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B302F" w14:textId="77777777" w:rsidR="00E1433A" w:rsidRPr="00BA0961" w:rsidRDefault="00440B0A" w:rsidP="004E0F53">
      <w:pPr>
        <w:pStyle w:val="NormalWeb"/>
        <w:spacing w:before="0" w:beforeAutospacing="0" w:after="0" w:afterAutospacing="0"/>
        <w:ind w:right="-90" w:firstLine="720"/>
        <w:jc w:val="center"/>
        <w:rPr>
          <w:rFonts w:asciiTheme="majorBidi" w:hAnsiTheme="majorBidi" w:cstheme="majorBidi"/>
          <w:b/>
          <w:bCs/>
          <w:iCs/>
          <w:sz w:val="22"/>
          <w:szCs w:val="22"/>
          <w:lang w:val="en-GB"/>
        </w:rPr>
      </w:pPr>
      <w:bookmarkStart w:id="0" w:name="_GoBack"/>
      <w:bookmarkEnd w:id="0"/>
      <w:r w:rsidRPr="00BA0961">
        <w:rPr>
          <w:rFonts w:asciiTheme="majorBidi" w:hAnsiTheme="majorBidi" w:cstheme="majorBidi"/>
          <w:b/>
          <w:noProof/>
          <w:szCs w:val="22"/>
        </w:rPr>
        <w:drawing>
          <wp:anchor distT="0" distB="0" distL="114300" distR="114300" simplePos="0" relativeHeight="251661824" behindDoc="0" locked="0" layoutInCell="1" allowOverlap="1" wp14:anchorId="6EAB3CC3" wp14:editId="6EAB3CC4">
            <wp:simplePos x="0" y="0"/>
            <wp:positionH relativeFrom="column">
              <wp:posOffset>5431790</wp:posOffset>
            </wp:positionH>
            <wp:positionV relativeFrom="paragraph">
              <wp:posOffset>0</wp:posOffset>
            </wp:positionV>
            <wp:extent cx="635635" cy="1239520"/>
            <wp:effectExtent l="0" t="0" r="0" b="0"/>
            <wp:wrapSquare wrapText="bothSides"/>
            <wp:docPr id="1" name="Picture 1" descr="UNDP_Logo-Blue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BlueTagline-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63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7C" w:rsidRPr="00BA0961">
        <w:rPr>
          <w:rFonts w:asciiTheme="majorBidi" w:hAnsiTheme="majorBidi" w:cstheme="majorBidi"/>
          <w:b/>
          <w:noProof/>
          <w:szCs w:val="22"/>
        </w:rPr>
        <w:drawing>
          <wp:anchor distT="0" distB="0" distL="114300" distR="114300" simplePos="0" relativeHeight="251662848" behindDoc="0" locked="0" layoutInCell="1" allowOverlap="1" wp14:anchorId="6EAB3CC5" wp14:editId="6EAB3CC6">
            <wp:simplePos x="0" y="0"/>
            <wp:positionH relativeFrom="column">
              <wp:posOffset>191135</wp:posOffset>
            </wp:positionH>
            <wp:positionV relativeFrom="paragraph">
              <wp:posOffset>12700</wp:posOffset>
            </wp:positionV>
            <wp:extent cx="767715" cy="905510"/>
            <wp:effectExtent l="0" t="0" r="0" b="8890"/>
            <wp:wrapNone/>
            <wp:docPr id="2" name="Picture 2" descr="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GEF logo colored NOTAG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33A" w:rsidRPr="00BA0961">
        <w:rPr>
          <w:rFonts w:asciiTheme="majorBidi" w:hAnsiTheme="majorBidi" w:cstheme="majorBidi"/>
          <w:b/>
          <w:sz w:val="22"/>
          <w:szCs w:val="22"/>
          <w:lang w:val="en-GB"/>
        </w:rPr>
        <w:t>United Nations Development Programme</w:t>
      </w:r>
    </w:p>
    <w:p w14:paraId="6EAB3030" w14:textId="77777777" w:rsidR="00E1433A" w:rsidRPr="00BA0961" w:rsidRDefault="00E1433A" w:rsidP="004E0F53">
      <w:pPr>
        <w:ind w:firstLine="720"/>
        <w:jc w:val="center"/>
        <w:rPr>
          <w:rFonts w:asciiTheme="majorBidi" w:hAnsiTheme="majorBidi" w:cstheme="majorBidi"/>
          <w:b/>
          <w:szCs w:val="22"/>
        </w:rPr>
      </w:pPr>
      <w:r w:rsidRPr="00BA0961">
        <w:rPr>
          <w:rFonts w:asciiTheme="majorBidi" w:hAnsiTheme="majorBidi" w:cstheme="majorBidi"/>
          <w:b/>
          <w:szCs w:val="22"/>
        </w:rPr>
        <w:t xml:space="preserve">Country: </w:t>
      </w:r>
      <w:r w:rsidR="008F5B67" w:rsidRPr="00BA0961">
        <w:rPr>
          <w:rFonts w:asciiTheme="majorBidi" w:hAnsiTheme="majorBidi" w:cstheme="majorBidi"/>
          <w:b/>
          <w:szCs w:val="22"/>
        </w:rPr>
        <w:t>Global</w:t>
      </w:r>
    </w:p>
    <w:p w14:paraId="6EAB3031" w14:textId="77777777" w:rsidR="00E1433A" w:rsidRPr="00BA0961" w:rsidRDefault="00E1433A" w:rsidP="004E0F53">
      <w:pPr>
        <w:ind w:firstLine="720"/>
        <w:jc w:val="center"/>
        <w:rPr>
          <w:rFonts w:asciiTheme="majorBidi" w:hAnsiTheme="majorBidi" w:cstheme="majorBidi"/>
          <w:b/>
          <w:szCs w:val="22"/>
        </w:rPr>
      </w:pPr>
      <w:r w:rsidRPr="00BA0961">
        <w:rPr>
          <w:rFonts w:asciiTheme="majorBidi" w:hAnsiTheme="majorBidi" w:cstheme="majorBidi"/>
          <w:b/>
          <w:szCs w:val="22"/>
        </w:rPr>
        <w:t>PROJECT DOCUMENT</w:t>
      </w:r>
    </w:p>
    <w:tbl>
      <w:tblPr>
        <w:tblW w:w="9540" w:type="dxa"/>
        <w:tblInd w:w="108" w:type="dxa"/>
        <w:tblLayout w:type="fixed"/>
        <w:tblLook w:val="01E0" w:firstRow="1" w:lastRow="1" w:firstColumn="1" w:lastColumn="1" w:noHBand="0" w:noVBand="0"/>
      </w:tblPr>
      <w:tblGrid>
        <w:gridCol w:w="9090"/>
        <w:gridCol w:w="180"/>
        <w:gridCol w:w="270"/>
      </w:tblGrid>
      <w:tr w:rsidR="005A5D2F" w:rsidRPr="00BA0961" w14:paraId="6EAB3036" w14:textId="77777777" w:rsidTr="00213C17">
        <w:trPr>
          <w:trHeight w:val="359"/>
        </w:trPr>
        <w:tc>
          <w:tcPr>
            <w:tcW w:w="9540" w:type="dxa"/>
            <w:gridSpan w:val="3"/>
            <w:vAlign w:val="center"/>
          </w:tcPr>
          <w:p w14:paraId="6EAB3032" w14:textId="77777777" w:rsidR="006B040D" w:rsidRPr="00BA0961" w:rsidRDefault="006B040D" w:rsidP="00B04E18">
            <w:pPr>
              <w:rPr>
                <w:rFonts w:asciiTheme="majorBidi" w:hAnsiTheme="majorBidi" w:cstheme="majorBidi"/>
                <w:b/>
                <w:bCs/>
                <w:szCs w:val="22"/>
              </w:rPr>
            </w:pPr>
          </w:p>
          <w:p w14:paraId="6EAB3033" w14:textId="77777777" w:rsidR="006B040D" w:rsidRPr="00BA0961" w:rsidRDefault="006B040D" w:rsidP="00B04E18">
            <w:pPr>
              <w:rPr>
                <w:rFonts w:asciiTheme="majorBidi" w:hAnsiTheme="majorBidi" w:cstheme="majorBidi"/>
                <w:b/>
                <w:bCs/>
                <w:szCs w:val="22"/>
              </w:rPr>
            </w:pPr>
          </w:p>
          <w:p w14:paraId="6EAB3034" w14:textId="77777777" w:rsidR="004E5E25" w:rsidRPr="00BA0961" w:rsidRDefault="005A5D2F" w:rsidP="0027153A">
            <w:pPr>
              <w:rPr>
                <w:rFonts w:asciiTheme="majorBidi" w:hAnsiTheme="majorBidi" w:cstheme="majorBidi"/>
                <w:b/>
                <w:bCs/>
                <w:szCs w:val="22"/>
              </w:rPr>
            </w:pPr>
            <w:r w:rsidRPr="00BA0961">
              <w:rPr>
                <w:rFonts w:asciiTheme="majorBidi" w:hAnsiTheme="majorBidi" w:cstheme="majorBidi"/>
                <w:b/>
                <w:bCs/>
                <w:szCs w:val="22"/>
              </w:rPr>
              <w:t xml:space="preserve">Project Title: </w:t>
            </w:r>
          </w:p>
          <w:p w14:paraId="6EAB3035" w14:textId="77777777" w:rsidR="005A5D2F" w:rsidRPr="00BA0961" w:rsidRDefault="00B140BF" w:rsidP="00440B0A">
            <w:pPr>
              <w:rPr>
                <w:rFonts w:asciiTheme="majorBidi" w:hAnsiTheme="majorBidi" w:cstheme="majorBidi"/>
                <w:szCs w:val="22"/>
                <w:shd w:val="clear" w:color="auto" w:fill="E0E0E0"/>
              </w:rPr>
            </w:pPr>
            <w:r w:rsidRPr="00BA0961">
              <w:rPr>
                <w:rFonts w:asciiTheme="majorBidi" w:hAnsiTheme="majorBidi" w:cstheme="majorBidi"/>
                <w:b/>
                <w:bCs/>
                <w:szCs w:val="22"/>
              </w:rPr>
              <w:t xml:space="preserve">Assisting </w:t>
            </w:r>
            <w:r w:rsidR="007A0E85" w:rsidRPr="00BA0961">
              <w:rPr>
                <w:rFonts w:asciiTheme="majorBidi" w:hAnsiTheme="majorBidi" w:cstheme="majorBidi"/>
                <w:b/>
                <w:bCs/>
                <w:color w:val="000000" w:themeColor="text1"/>
                <w:szCs w:val="22"/>
              </w:rPr>
              <w:t>non-LDC</w:t>
            </w:r>
            <w:r w:rsidRPr="00BA0961">
              <w:rPr>
                <w:rFonts w:asciiTheme="majorBidi" w:hAnsiTheme="majorBidi" w:cstheme="majorBidi"/>
                <w:b/>
                <w:bCs/>
                <w:color w:val="000000" w:themeColor="text1"/>
                <w:szCs w:val="22"/>
              </w:rPr>
              <w:t xml:space="preserve"> </w:t>
            </w:r>
            <w:r w:rsidRPr="00BA0961">
              <w:rPr>
                <w:rFonts w:asciiTheme="majorBidi" w:hAnsiTheme="majorBidi" w:cstheme="majorBidi"/>
                <w:b/>
                <w:bCs/>
                <w:szCs w:val="22"/>
              </w:rPr>
              <w:t>developing countries with country-driven processes to advance National Adaptation Plans (NAPs)</w:t>
            </w:r>
          </w:p>
        </w:tc>
      </w:tr>
      <w:tr w:rsidR="00213C17" w:rsidRPr="00BA0961" w14:paraId="6EAB3038" w14:textId="77777777" w:rsidTr="00AB5DB0">
        <w:trPr>
          <w:trHeight w:val="315"/>
        </w:trPr>
        <w:tc>
          <w:tcPr>
            <w:tcW w:w="9540" w:type="dxa"/>
            <w:gridSpan w:val="3"/>
            <w:vAlign w:val="center"/>
          </w:tcPr>
          <w:p w14:paraId="6EAB3037" w14:textId="77777777" w:rsidR="00213C17" w:rsidRPr="00BA0961" w:rsidRDefault="00213C17" w:rsidP="00EE3AF2">
            <w:pPr>
              <w:tabs>
                <w:tab w:val="left" w:pos="4680"/>
              </w:tabs>
              <w:jc w:val="left"/>
              <w:rPr>
                <w:rFonts w:asciiTheme="majorBidi" w:hAnsiTheme="majorBidi" w:cstheme="majorBidi"/>
                <w:szCs w:val="22"/>
                <w:shd w:val="clear" w:color="auto" w:fill="E0E0E0"/>
              </w:rPr>
            </w:pPr>
          </w:p>
        </w:tc>
      </w:tr>
      <w:tr w:rsidR="00E1433A" w:rsidRPr="00BA0961" w14:paraId="6EAB303D" w14:textId="77777777" w:rsidTr="00AB5DB0">
        <w:trPr>
          <w:trHeight w:val="1575"/>
        </w:trPr>
        <w:tc>
          <w:tcPr>
            <w:tcW w:w="9540" w:type="dxa"/>
            <w:gridSpan w:val="3"/>
            <w:vAlign w:val="center"/>
          </w:tcPr>
          <w:p w14:paraId="6EAB3039" w14:textId="77777777" w:rsidR="00703AC7" w:rsidRPr="00BA0961" w:rsidRDefault="00E1433A" w:rsidP="00703AC7">
            <w:pPr>
              <w:tabs>
                <w:tab w:val="left" w:pos="4680"/>
              </w:tabs>
              <w:jc w:val="left"/>
              <w:rPr>
                <w:rFonts w:asciiTheme="majorBidi" w:hAnsiTheme="majorBidi" w:cstheme="majorBidi"/>
                <w:b/>
                <w:bCs/>
                <w:szCs w:val="22"/>
              </w:rPr>
            </w:pPr>
            <w:r w:rsidRPr="00BA0961">
              <w:rPr>
                <w:rFonts w:asciiTheme="majorBidi" w:hAnsiTheme="majorBidi" w:cstheme="majorBidi"/>
                <w:b/>
                <w:bCs/>
                <w:szCs w:val="22"/>
              </w:rPr>
              <w:t xml:space="preserve">UNDP Strategic Plan </w:t>
            </w:r>
            <w:r w:rsidRPr="00BA0961">
              <w:rPr>
                <w:rFonts w:asciiTheme="majorBidi" w:hAnsiTheme="majorBidi" w:cstheme="majorBidi"/>
                <w:b/>
                <w:bCs/>
                <w:szCs w:val="22"/>
                <w:u w:val="single"/>
              </w:rPr>
              <w:t>Primary</w:t>
            </w:r>
            <w:r w:rsidRPr="00BA0961">
              <w:rPr>
                <w:rFonts w:asciiTheme="majorBidi" w:hAnsiTheme="majorBidi" w:cstheme="majorBidi"/>
                <w:b/>
                <w:bCs/>
                <w:szCs w:val="22"/>
              </w:rPr>
              <w:t xml:space="preserve"> Outcome:</w:t>
            </w:r>
            <w:r w:rsidR="00BD3355" w:rsidRPr="00BA0961">
              <w:rPr>
                <w:rFonts w:asciiTheme="majorBidi" w:hAnsiTheme="majorBidi" w:cstheme="majorBidi"/>
                <w:b/>
                <w:bCs/>
                <w:szCs w:val="22"/>
              </w:rPr>
              <w:t xml:space="preserve"> </w:t>
            </w:r>
          </w:p>
          <w:p w14:paraId="6EAB303A" w14:textId="77777777" w:rsidR="00703AC7" w:rsidRPr="00BA0961" w:rsidRDefault="00703AC7" w:rsidP="00703AC7">
            <w:pPr>
              <w:tabs>
                <w:tab w:val="left" w:pos="4680"/>
              </w:tabs>
              <w:jc w:val="left"/>
              <w:rPr>
                <w:rFonts w:asciiTheme="majorBidi" w:hAnsiTheme="majorBidi" w:cstheme="majorBidi"/>
                <w:bCs/>
                <w:szCs w:val="22"/>
              </w:rPr>
            </w:pPr>
            <w:r w:rsidRPr="00BA0961">
              <w:rPr>
                <w:rFonts w:asciiTheme="majorBidi" w:hAnsiTheme="majorBidi" w:cstheme="majorBidi"/>
                <w:bCs/>
                <w:szCs w:val="22"/>
                <w:u w:val="single"/>
              </w:rPr>
              <w:t>Outcome 1</w:t>
            </w:r>
            <w:r w:rsidRPr="00BA0961">
              <w:rPr>
                <w:rFonts w:asciiTheme="majorBidi" w:hAnsiTheme="majorBidi" w:cstheme="majorBidi"/>
                <w:bCs/>
                <w:szCs w:val="22"/>
              </w:rPr>
              <w:t>:  Growth and development are inclusive and sustainable, incorporating productive capacities that create employment and livelihoods for the poor and excluded</w:t>
            </w:r>
          </w:p>
          <w:p w14:paraId="6EAB303B" w14:textId="77777777" w:rsidR="00271214" w:rsidRPr="00BA0961" w:rsidRDefault="00703AC7" w:rsidP="00957DFF">
            <w:pPr>
              <w:pStyle w:val="ListParagraph"/>
              <w:numPr>
                <w:ilvl w:val="0"/>
                <w:numId w:val="41"/>
              </w:numPr>
              <w:tabs>
                <w:tab w:val="left" w:pos="4680"/>
              </w:tabs>
              <w:jc w:val="left"/>
              <w:rPr>
                <w:rFonts w:asciiTheme="majorBidi" w:hAnsiTheme="majorBidi" w:cstheme="majorBidi"/>
                <w:bCs/>
                <w:i/>
              </w:rPr>
            </w:pPr>
            <w:r w:rsidRPr="00BA0961">
              <w:rPr>
                <w:rFonts w:asciiTheme="majorBidi" w:hAnsiTheme="majorBidi" w:cstheme="majorBidi"/>
                <w:bCs/>
                <w:i/>
              </w:rPr>
              <w:t>Output 1.4. Scaled up action on climate change adaptation and mitigation across sectors which is funded and implemented</w:t>
            </w:r>
          </w:p>
          <w:p w14:paraId="6EAB303C" w14:textId="77777777" w:rsidR="005A5D2F" w:rsidRPr="00BA0961" w:rsidRDefault="005A5D2F">
            <w:pPr>
              <w:tabs>
                <w:tab w:val="left" w:pos="4680"/>
              </w:tabs>
              <w:jc w:val="left"/>
              <w:rPr>
                <w:rFonts w:asciiTheme="majorBidi" w:hAnsiTheme="majorBidi" w:cstheme="majorBidi"/>
                <w:b/>
                <w:bCs/>
                <w:szCs w:val="22"/>
              </w:rPr>
            </w:pPr>
          </w:p>
        </w:tc>
      </w:tr>
      <w:tr w:rsidR="00E1433A" w:rsidRPr="00BA0961" w14:paraId="6EAB3040" w14:textId="77777777" w:rsidTr="005751FA">
        <w:tc>
          <w:tcPr>
            <w:tcW w:w="9090" w:type="dxa"/>
            <w:shd w:val="clear" w:color="auto" w:fill="FFFFFF"/>
            <w:vAlign w:val="center"/>
          </w:tcPr>
          <w:p w14:paraId="6EAB303E" w14:textId="77777777" w:rsidR="00E1433A" w:rsidRPr="00BA0961" w:rsidRDefault="00E1433A" w:rsidP="00EF0C8D">
            <w:pPr>
              <w:tabs>
                <w:tab w:val="left" w:pos="4680"/>
              </w:tabs>
              <w:jc w:val="left"/>
              <w:rPr>
                <w:rFonts w:asciiTheme="majorBidi" w:hAnsiTheme="majorBidi" w:cstheme="majorBidi"/>
                <w:b/>
                <w:bCs/>
                <w:szCs w:val="22"/>
              </w:rPr>
            </w:pPr>
            <w:r w:rsidRPr="00BA0961">
              <w:rPr>
                <w:rFonts w:asciiTheme="majorBidi" w:hAnsiTheme="majorBidi" w:cstheme="majorBidi"/>
                <w:b/>
                <w:bCs/>
                <w:szCs w:val="22"/>
              </w:rPr>
              <w:t>Executing Entity</w:t>
            </w:r>
            <w:r w:rsidR="00E61BB0" w:rsidRPr="00BA0961">
              <w:rPr>
                <w:rFonts w:asciiTheme="majorBidi" w:hAnsiTheme="majorBidi" w:cstheme="majorBidi"/>
                <w:b/>
                <w:bCs/>
                <w:szCs w:val="22"/>
              </w:rPr>
              <w:t>/Implemen</w:t>
            </w:r>
            <w:r w:rsidRPr="00BA0961">
              <w:rPr>
                <w:rFonts w:asciiTheme="majorBidi" w:hAnsiTheme="majorBidi" w:cstheme="majorBidi"/>
                <w:b/>
                <w:bCs/>
                <w:szCs w:val="22"/>
              </w:rPr>
              <w:t>ting Partner:</w:t>
            </w:r>
            <w:r w:rsidR="00213C17" w:rsidRPr="00BA0961">
              <w:rPr>
                <w:rFonts w:asciiTheme="majorBidi" w:hAnsiTheme="majorBidi" w:cstheme="majorBidi"/>
                <w:b/>
                <w:bCs/>
                <w:szCs w:val="22"/>
              </w:rPr>
              <w:t xml:space="preserve"> </w:t>
            </w:r>
            <w:r w:rsidR="004C59E4" w:rsidRPr="00BA0961">
              <w:rPr>
                <w:rFonts w:asciiTheme="majorBidi" w:hAnsiTheme="majorBidi" w:cstheme="majorBidi"/>
                <w:bCs/>
                <w:szCs w:val="22"/>
              </w:rPr>
              <w:t>UNDP</w:t>
            </w:r>
          </w:p>
        </w:tc>
        <w:tc>
          <w:tcPr>
            <w:tcW w:w="450" w:type="dxa"/>
            <w:gridSpan w:val="2"/>
            <w:shd w:val="clear" w:color="auto" w:fill="FFFFFF"/>
            <w:vAlign w:val="center"/>
          </w:tcPr>
          <w:p w14:paraId="6EAB303F" w14:textId="77777777" w:rsidR="00E1433A" w:rsidRPr="00BA0961" w:rsidRDefault="00E1433A" w:rsidP="00B04E18">
            <w:pPr>
              <w:tabs>
                <w:tab w:val="left" w:pos="4680"/>
              </w:tabs>
              <w:jc w:val="left"/>
              <w:rPr>
                <w:rFonts w:asciiTheme="majorBidi" w:hAnsiTheme="majorBidi" w:cstheme="majorBidi"/>
                <w:b/>
                <w:bCs/>
                <w:szCs w:val="22"/>
              </w:rPr>
            </w:pPr>
          </w:p>
        </w:tc>
      </w:tr>
      <w:tr w:rsidR="00E1433A" w:rsidRPr="00BA0961" w14:paraId="6EAB3043" w14:textId="77777777" w:rsidTr="005751FA">
        <w:tc>
          <w:tcPr>
            <w:tcW w:w="9270" w:type="dxa"/>
            <w:gridSpan w:val="2"/>
            <w:vAlign w:val="center"/>
          </w:tcPr>
          <w:p w14:paraId="6EAB3041" w14:textId="77777777" w:rsidR="0009596C" w:rsidRPr="00BA0961" w:rsidRDefault="00F678F0" w:rsidP="00B04E18">
            <w:pPr>
              <w:tabs>
                <w:tab w:val="left" w:pos="4680"/>
              </w:tabs>
              <w:jc w:val="left"/>
              <w:rPr>
                <w:rFonts w:asciiTheme="majorBidi" w:hAnsiTheme="majorBidi" w:cstheme="majorBidi"/>
                <w:b/>
                <w:bCs/>
                <w:szCs w:val="22"/>
              </w:rPr>
            </w:pPr>
            <w:r w:rsidRPr="00BA0961">
              <w:rPr>
                <w:rFonts w:asciiTheme="majorBidi" w:hAnsiTheme="majorBidi" w:cstheme="majorBidi"/>
                <w:noProof/>
                <w:szCs w:val="22"/>
                <w:lang w:val="en-US"/>
              </w:rPr>
              <mc:AlternateContent>
                <mc:Choice Requires="wps">
                  <w:drawing>
                    <wp:anchor distT="0" distB="0" distL="114300" distR="114300" simplePos="0" relativeHeight="251654656" behindDoc="0" locked="0" layoutInCell="1" allowOverlap="1" wp14:anchorId="6EAB3CC7" wp14:editId="6EAB3CC8">
                      <wp:simplePos x="0" y="0"/>
                      <wp:positionH relativeFrom="margin">
                        <wp:posOffset>3084195</wp:posOffset>
                      </wp:positionH>
                      <wp:positionV relativeFrom="paragraph">
                        <wp:posOffset>327660</wp:posOffset>
                      </wp:positionV>
                      <wp:extent cx="2971800" cy="1743075"/>
                      <wp:effectExtent l="0" t="0" r="19050" b="2857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43075"/>
                              </a:xfrm>
                              <a:prstGeom prst="rect">
                                <a:avLst/>
                              </a:prstGeom>
                              <a:solidFill>
                                <a:srgbClr val="FFFFFF"/>
                              </a:solidFill>
                              <a:ln w="9525">
                                <a:solidFill>
                                  <a:srgbClr val="000000"/>
                                </a:solidFill>
                                <a:miter lim="800000"/>
                                <a:headEnd/>
                                <a:tailEnd/>
                              </a:ln>
                            </wps:spPr>
                            <wps:txbx>
                              <w:txbxContent>
                                <w:p w14:paraId="6EAB3D4B" w14:textId="77777777" w:rsidR="004C17DD" w:rsidRPr="00BA0961" w:rsidRDefault="004C17DD" w:rsidP="00E1433A">
                                  <w:pPr>
                                    <w:rPr>
                                      <w:rFonts w:asciiTheme="majorBidi" w:hAnsiTheme="majorBidi" w:cstheme="majorBidi"/>
                                      <w:sz w:val="20"/>
                                      <w:szCs w:val="20"/>
                                    </w:rPr>
                                  </w:pPr>
                                  <w:r w:rsidRPr="00BA0961">
                                    <w:rPr>
                                      <w:rFonts w:asciiTheme="majorBidi" w:hAnsiTheme="majorBidi" w:cstheme="majorBidi"/>
                                      <w:sz w:val="20"/>
                                      <w:szCs w:val="20"/>
                                    </w:rPr>
                                    <w:t>Total resources required:</w:t>
                                  </w:r>
                                  <w:r w:rsidRPr="00BA0961">
                                    <w:rPr>
                                      <w:rFonts w:asciiTheme="majorBidi" w:hAnsiTheme="majorBidi" w:cstheme="majorBidi"/>
                                      <w:sz w:val="20"/>
                                      <w:szCs w:val="20"/>
                                    </w:rPr>
                                    <w:tab/>
                                    <w:t xml:space="preserve">US$ </w:t>
                                  </w:r>
                                  <w:r>
                                    <w:rPr>
                                      <w:rFonts w:asciiTheme="majorBidi" w:hAnsiTheme="majorBidi" w:cstheme="majorBidi"/>
                                      <w:sz w:val="20"/>
                                      <w:szCs w:val="20"/>
                                    </w:rPr>
                                    <w:t>40,250</w:t>
                                  </w:r>
                                  <w:r w:rsidRPr="00BA0961">
                                    <w:rPr>
                                      <w:rFonts w:asciiTheme="majorBidi" w:hAnsiTheme="majorBidi" w:cstheme="majorBidi"/>
                                      <w:sz w:val="20"/>
                                      <w:szCs w:val="20"/>
                                    </w:rPr>
                                    <w:t>,000</w:t>
                                  </w:r>
                                </w:p>
                                <w:p w14:paraId="6EAB3D4C" w14:textId="77777777" w:rsidR="004C17DD" w:rsidRPr="00BA0961" w:rsidRDefault="004C17DD" w:rsidP="002B4709">
                                  <w:pPr>
                                    <w:tabs>
                                      <w:tab w:val="num" w:pos="1260"/>
                                      <w:tab w:val="num" w:pos="1800"/>
                                    </w:tabs>
                                    <w:jc w:val="left"/>
                                    <w:rPr>
                                      <w:rFonts w:asciiTheme="majorBidi" w:hAnsiTheme="majorBidi" w:cstheme="majorBidi"/>
                                      <w:sz w:val="20"/>
                                      <w:szCs w:val="20"/>
                                    </w:rPr>
                                  </w:pPr>
                                  <w:r w:rsidRPr="00BA0961">
                                    <w:rPr>
                                      <w:rFonts w:asciiTheme="majorBidi" w:hAnsiTheme="majorBidi" w:cstheme="majorBidi"/>
                                      <w:sz w:val="20"/>
                                      <w:szCs w:val="20"/>
                                    </w:rPr>
                                    <w:t>GEF (SCCF)</w:t>
                                  </w:r>
                                  <w:r w:rsidRPr="00BA0961">
                                    <w:rPr>
                                      <w:rFonts w:asciiTheme="majorBidi" w:hAnsiTheme="majorBidi" w:cstheme="majorBidi"/>
                                      <w:sz w:val="20"/>
                                      <w:szCs w:val="20"/>
                                    </w:rPr>
                                    <w:tab/>
                                    <w:t xml:space="preserve"> </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US$   </w:t>
                                  </w:r>
                                  <w:r>
                                    <w:rPr>
                                      <w:rFonts w:asciiTheme="majorBidi" w:hAnsiTheme="majorBidi" w:cstheme="majorBidi"/>
                                      <w:sz w:val="20"/>
                                      <w:szCs w:val="20"/>
                                    </w:rPr>
                                    <w:t>2</w:t>
                                  </w:r>
                                  <w:r w:rsidRPr="00BA0961">
                                    <w:rPr>
                                      <w:rFonts w:asciiTheme="majorBidi" w:hAnsiTheme="majorBidi" w:cstheme="majorBidi"/>
                                      <w:sz w:val="20"/>
                                      <w:szCs w:val="20"/>
                                    </w:rPr>
                                    <w:t>,</w:t>
                                  </w:r>
                                  <w:r>
                                    <w:rPr>
                                      <w:rFonts w:asciiTheme="majorBidi" w:hAnsiTheme="majorBidi" w:cstheme="majorBidi"/>
                                      <w:sz w:val="20"/>
                                      <w:szCs w:val="20"/>
                                    </w:rPr>
                                    <w:t>2</w:t>
                                  </w:r>
                                  <w:r w:rsidRPr="00BA0961">
                                    <w:rPr>
                                      <w:rFonts w:asciiTheme="majorBidi" w:hAnsiTheme="majorBidi" w:cstheme="majorBidi"/>
                                      <w:sz w:val="20"/>
                                      <w:szCs w:val="20"/>
                                    </w:rPr>
                                    <w:t>50,000</w:t>
                                  </w:r>
                                </w:p>
                                <w:p w14:paraId="6EAB3D4D" w14:textId="77777777" w:rsidR="004C17DD" w:rsidRPr="00BA0961" w:rsidRDefault="004C17DD" w:rsidP="002B4709">
                                  <w:pPr>
                                    <w:tabs>
                                      <w:tab w:val="num" w:pos="1260"/>
                                      <w:tab w:val="num" w:pos="1800"/>
                                    </w:tabs>
                                    <w:jc w:val="left"/>
                                    <w:rPr>
                                      <w:rFonts w:asciiTheme="majorBidi" w:hAnsiTheme="majorBidi" w:cstheme="majorBidi"/>
                                      <w:i/>
                                      <w:sz w:val="20"/>
                                      <w:szCs w:val="20"/>
                                    </w:rPr>
                                  </w:pPr>
                                </w:p>
                                <w:p w14:paraId="6EAB3D4E" w14:textId="77777777" w:rsidR="004C17DD" w:rsidRPr="00BA0961" w:rsidRDefault="004C17DD" w:rsidP="002B4709">
                                  <w:pPr>
                                    <w:tabs>
                                      <w:tab w:val="num" w:pos="1260"/>
                                      <w:tab w:val="num" w:pos="1800"/>
                                    </w:tabs>
                                    <w:jc w:val="left"/>
                                    <w:rPr>
                                      <w:rFonts w:asciiTheme="majorBidi" w:hAnsiTheme="majorBidi" w:cstheme="majorBidi"/>
                                      <w:i/>
                                      <w:sz w:val="20"/>
                                      <w:szCs w:val="20"/>
                                    </w:rPr>
                                  </w:pPr>
                                  <w:r w:rsidRPr="00BA0961">
                                    <w:rPr>
                                      <w:rFonts w:asciiTheme="majorBidi" w:hAnsiTheme="majorBidi" w:cstheme="majorBidi"/>
                                      <w:i/>
                                      <w:sz w:val="20"/>
                                      <w:szCs w:val="20"/>
                                    </w:rPr>
                                    <w:t>Co-financing:</w:t>
                                  </w:r>
                                  <w:r w:rsidRPr="00BA0961">
                                    <w:rPr>
                                      <w:rFonts w:asciiTheme="majorBidi" w:hAnsiTheme="majorBidi" w:cstheme="majorBidi"/>
                                      <w:i/>
                                      <w:sz w:val="20"/>
                                      <w:szCs w:val="20"/>
                                    </w:rPr>
                                    <w:tab/>
                                  </w:r>
                                  <w:r w:rsidRPr="00BA0961">
                                    <w:rPr>
                                      <w:rFonts w:asciiTheme="majorBidi" w:hAnsiTheme="majorBidi" w:cstheme="majorBidi"/>
                                      <w:i/>
                                      <w:sz w:val="20"/>
                                      <w:szCs w:val="20"/>
                                    </w:rPr>
                                    <w:tab/>
                                  </w:r>
                                </w:p>
                                <w:p w14:paraId="6EAB3D4F" w14:textId="77777777" w:rsidR="004C17DD" w:rsidRPr="00BA0961" w:rsidRDefault="004C17DD" w:rsidP="002B4709">
                                  <w:pPr>
                                    <w:tabs>
                                      <w:tab w:val="num" w:pos="1260"/>
                                      <w:tab w:val="num" w:pos="1800"/>
                                    </w:tabs>
                                    <w:jc w:val="left"/>
                                    <w:rPr>
                                      <w:rFonts w:asciiTheme="majorBidi" w:hAnsiTheme="majorBidi" w:cstheme="majorBidi"/>
                                      <w:sz w:val="20"/>
                                      <w:szCs w:val="20"/>
                                    </w:rPr>
                                  </w:pPr>
                                  <w:r w:rsidRPr="00BA0961">
                                    <w:rPr>
                                      <w:rFonts w:asciiTheme="majorBidi" w:hAnsiTheme="majorBidi" w:cstheme="majorBidi"/>
                                      <w:sz w:val="20"/>
                                      <w:szCs w:val="20"/>
                                    </w:rPr>
                                    <w:t>UNDP</w:t>
                                  </w:r>
                                  <w:r w:rsidRPr="00BA0961">
                                    <w:rPr>
                                      <w:rFonts w:asciiTheme="majorBidi" w:hAnsiTheme="majorBidi" w:cstheme="majorBidi"/>
                                      <w:sz w:val="20"/>
                                      <w:szCs w:val="20"/>
                                    </w:rPr>
                                    <w:tab/>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US$ </w:t>
                                  </w:r>
                                  <w:r>
                                    <w:rPr>
                                      <w:rFonts w:asciiTheme="majorBidi" w:hAnsiTheme="majorBidi" w:cstheme="majorBidi"/>
                                      <w:sz w:val="20"/>
                                      <w:szCs w:val="20"/>
                                    </w:rPr>
                                    <w:t>38,000,000</w:t>
                                  </w:r>
                                </w:p>
                                <w:p w14:paraId="6EAB3D50" w14:textId="77777777" w:rsidR="004C17DD" w:rsidRPr="000A561B" w:rsidRDefault="004C17DD" w:rsidP="00F678F0">
                                  <w:pPr>
                                    <w:tabs>
                                      <w:tab w:val="num" w:pos="1260"/>
                                      <w:tab w:val="num" w:pos="1800"/>
                                    </w:tabs>
                                    <w:jc w:val="left"/>
                                    <w:rPr>
                                      <w:rFonts w:cs="Arial"/>
                                      <w:sz w:val="20"/>
                                      <w:szCs w:val="20"/>
                                    </w:rPr>
                                  </w:pPr>
                                  <w:r w:rsidRPr="00BA0961">
                                    <w:rPr>
                                      <w:rFonts w:asciiTheme="majorBidi" w:hAnsiTheme="majorBidi" w:cstheme="majorBidi"/>
                                      <w:i/>
                                      <w:sz w:val="20"/>
                                      <w:szCs w:val="20"/>
                                    </w:rPr>
                                    <w:t>Total Co-financing:</w:t>
                                  </w:r>
                                  <w:r w:rsidRPr="00BA0961">
                                    <w:rPr>
                                      <w:rFonts w:asciiTheme="majorBidi" w:hAnsiTheme="majorBidi" w:cstheme="majorBidi"/>
                                      <w:sz w:val="20"/>
                                      <w:szCs w:val="20"/>
                                    </w:rPr>
                                    <w:t xml:space="preserve"> </w:t>
                                  </w:r>
                                  <w:r w:rsidRPr="00BA0961">
                                    <w:rPr>
                                      <w:rFonts w:asciiTheme="majorBidi" w:hAnsiTheme="majorBidi" w:cstheme="majorBidi"/>
                                      <w:sz w:val="20"/>
                                      <w:szCs w:val="20"/>
                                    </w:rPr>
                                    <w:tab/>
                                  </w:r>
                                  <w:r w:rsidRPr="00BA0961">
                                    <w:rPr>
                                      <w:rFonts w:asciiTheme="majorBidi" w:hAnsiTheme="majorBidi" w:cstheme="majorBidi"/>
                                      <w:sz w:val="20"/>
                                      <w:szCs w:val="20"/>
                                    </w:rPr>
                                    <w:tab/>
                                  </w:r>
                                  <w:r>
                                    <w:rPr>
                                      <w:rFonts w:asciiTheme="majorBidi" w:hAnsiTheme="majorBidi" w:cstheme="majorBidi"/>
                                      <w:sz w:val="20"/>
                                      <w:szCs w:val="20"/>
                                    </w:rPr>
                                    <w:t>US$ 38,000,000</w:t>
                                  </w:r>
                                  <w:r w:rsidRPr="00BA0961">
                                    <w:rPr>
                                      <w:rFonts w:asciiTheme="majorBidi" w:hAnsiTheme="majorBidi" w:cstheme="majorBidi"/>
                                      <w:sz w:val="20"/>
                                      <w:szCs w:val="20"/>
                                    </w:rPr>
                                    <w:t xml:space="preserve"> </w:t>
                                  </w:r>
                                  <w:r w:rsidRPr="000A561B">
                                    <w:rPr>
                                      <w:rFonts w:cs="Arial"/>
                                      <w:sz w:val="20"/>
                                      <w:szCs w:val="20"/>
                                    </w:rPr>
                                    <w:tab/>
                                  </w:r>
                                  <w:r w:rsidRPr="000A561B">
                                    <w:rPr>
                                      <w:rFonts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8539B" id="_x0000_t202" coordsize="21600,21600" o:spt="202" path="m,l,21600r21600,l21600,xe">
                      <v:stroke joinstyle="miter"/>
                      <v:path gradientshapeok="t" o:connecttype="rect"/>
                    </v:shapetype>
                    <v:shape id="Text Box 22" o:spid="_x0000_s1026" type="#_x0000_t202" style="position:absolute;margin-left:242.85pt;margin-top:25.8pt;width:234pt;height:137.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xbLAIAAFM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">
                      <v:textbox>
                        <w:txbxContent>
                          <w:p w:rsidR="004C17DD" w:rsidRPr="00BA0961" w:rsidRDefault="004C17DD" w:rsidP="00E1433A">
                            <w:pPr>
                              <w:rPr>
                                <w:rFonts w:asciiTheme="majorBidi" w:hAnsiTheme="majorBidi" w:cstheme="majorBidi"/>
                                <w:sz w:val="20"/>
                                <w:szCs w:val="20"/>
                              </w:rPr>
                            </w:pPr>
                            <w:r w:rsidRPr="00BA0961">
                              <w:rPr>
                                <w:rFonts w:asciiTheme="majorBidi" w:hAnsiTheme="majorBidi" w:cstheme="majorBidi"/>
                                <w:sz w:val="20"/>
                                <w:szCs w:val="20"/>
                              </w:rPr>
                              <w:t>Total resources required:</w:t>
                            </w:r>
                            <w:r w:rsidRPr="00BA0961">
                              <w:rPr>
                                <w:rFonts w:asciiTheme="majorBidi" w:hAnsiTheme="majorBidi" w:cstheme="majorBidi"/>
                                <w:sz w:val="20"/>
                                <w:szCs w:val="20"/>
                              </w:rPr>
                              <w:tab/>
                              <w:t xml:space="preserve">US$ </w:t>
                            </w:r>
                            <w:r>
                              <w:rPr>
                                <w:rFonts w:asciiTheme="majorBidi" w:hAnsiTheme="majorBidi" w:cstheme="majorBidi"/>
                                <w:sz w:val="20"/>
                                <w:szCs w:val="20"/>
                              </w:rPr>
                              <w:t>40,250</w:t>
                            </w:r>
                            <w:r w:rsidRPr="00BA0961">
                              <w:rPr>
                                <w:rFonts w:asciiTheme="majorBidi" w:hAnsiTheme="majorBidi" w:cstheme="majorBidi"/>
                                <w:sz w:val="20"/>
                                <w:szCs w:val="20"/>
                              </w:rPr>
                              <w:t>,000</w:t>
                            </w:r>
                          </w:p>
                          <w:p w:rsidR="004C17DD" w:rsidRPr="00BA0961" w:rsidRDefault="004C17DD" w:rsidP="002B4709">
                            <w:pPr>
                              <w:tabs>
                                <w:tab w:val="num" w:pos="1260"/>
                                <w:tab w:val="num" w:pos="1800"/>
                              </w:tabs>
                              <w:jc w:val="left"/>
                              <w:rPr>
                                <w:rFonts w:asciiTheme="majorBidi" w:hAnsiTheme="majorBidi" w:cstheme="majorBidi"/>
                                <w:sz w:val="20"/>
                                <w:szCs w:val="20"/>
                              </w:rPr>
                            </w:pPr>
                            <w:r w:rsidRPr="00BA0961">
                              <w:rPr>
                                <w:rFonts w:asciiTheme="majorBidi" w:hAnsiTheme="majorBidi" w:cstheme="majorBidi"/>
                                <w:sz w:val="20"/>
                                <w:szCs w:val="20"/>
                              </w:rPr>
                              <w:t>GEF (SCCF)</w:t>
                            </w:r>
                            <w:r w:rsidRPr="00BA0961">
                              <w:rPr>
                                <w:rFonts w:asciiTheme="majorBidi" w:hAnsiTheme="majorBidi" w:cstheme="majorBidi"/>
                                <w:sz w:val="20"/>
                                <w:szCs w:val="20"/>
                              </w:rPr>
                              <w:tab/>
                              <w:t xml:space="preserve"> </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US$   </w:t>
                            </w:r>
                            <w:r>
                              <w:rPr>
                                <w:rFonts w:asciiTheme="majorBidi" w:hAnsiTheme="majorBidi" w:cstheme="majorBidi"/>
                                <w:sz w:val="20"/>
                                <w:szCs w:val="20"/>
                              </w:rPr>
                              <w:t>2</w:t>
                            </w:r>
                            <w:r w:rsidRPr="00BA0961">
                              <w:rPr>
                                <w:rFonts w:asciiTheme="majorBidi" w:hAnsiTheme="majorBidi" w:cstheme="majorBidi"/>
                                <w:sz w:val="20"/>
                                <w:szCs w:val="20"/>
                              </w:rPr>
                              <w:t>,</w:t>
                            </w:r>
                            <w:r>
                              <w:rPr>
                                <w:rFonts w:asciiTheme="majorBidi" w:hAnsiTheme="majorBidi" w:cstheme="majorBidi"/>
                                <w:sz w:val="20"/>
                                <w:szCs w:val="20"/>
                              </w:rPr>
                              <w:t>2</w:t>
                            </w:r>
                            <w:r w:rsidRPr="00BA0961">
                              <w:rPr>
                                <w:rFonts w:asciiTheme="majorBidi" w:hAnsiTheme="majorBidi" w:cstheme="majorBidi"/>
                                <w:sz w:val="20"/>
                                <w:szCs w:val="20"/>
                              </w:rPr>
                              <w:t>50,000</w:t>
                            </w:r>
                          </w:p>
                          <w:p w:rsidR="004C17DD" w:rsidRPr="00BA0961" w:rsidRDefault="004C17DD" w:rsidP="002B4709">
                            <w:pPr>
                              <w:tabs>
                                <w:tab w:val="num" w:pos="1260"/>
                                <w:tab w:val="num" w:pos="1800"/>
                              </w:tabs>
                              <w:jc w:val="left"/>
                              <w:rPr>
                                <w:rFonts w:asciiTheme="majorBidi" w:hAnsiTheme="majorBidi" w:cstheme="majorBidi"/>
                                <w:i/>
                                <w:sz w:val="20"/>
                                <w:szCs w:val="20"/>
                              </w:rPr>
                            </w:pPr>
                          </w:p>
                          <w:p w:rsidR="004C17DD" w:rsidRPr="00BA0961" w:rsidRDefault="004C17DD" w:rsidP="002B4709">
                            <w:pPr>
                              <w:tabs>
                                <w:tab w:val="num" w:pos="1260"/>
                                <w:tab w:val="num" w:pos="1800"/>
                              </w:tabs>
                              <w:jc w:val="left"/>
                              <w:rPr>
                                <w:rFonts w:asciiTheme="majorBidi" w:hAnsiTheme="majorBidi" w:cstheme="majorBidi"/>
                                <w:i/>
                                <w:sz w:val="20"/>
                                <w:szCs w:val="20"/>
                              </w:rPr>
                            </w:pPr>
                            <w:r w:rsidRPr="00BA0961">
                              <w:rPr>
                                <w:rFonts w:asciiTheme="majorBidi" w:hAnsiTheme="majorBidi" w:cstheme="majorBidi"/>
                                <w:i/>
                                <w:sz w:val="20"/>
                                <w:szCs w:val="20"/>
                              </w:rPr>
                              <w:t>Co-financing:</w:t>
                            </w:r>
                            <w:r w:rsidRPr="00BA0961">
                              <w:rPr>
                                <w:rFonts w:asciiTheme="majorBidi" w:hAnsiTheme="majorBidi" w:cstheme="majorBidi"/>
                                <w:i/>
                                <w:sz w:val="20"/>
                                <w:szCs w:val="20"/>
                              </w:rPr>
                              <w:tab/>
                            </w:r>
                            <w:r w:rsidRPr="00BA0961">
                              <w:rPr>
                                <w:rFonts w:asciiTheme="majorBidi" w:hAnsiTheme="majorBidi" w:cstheme="majorBidi"/>
                                <w:i/>
                                <w:sz w:val="20"/>
                                <w:szCs w:val="20"/>
                              </w:rPr>
                              <w:tab/>
                            </w:r>
                          </w:p>
                          <w:p w:rsidR="004C17DD" w:rsidRPr="00BA0961" w:rsidRDefault="004C17DD" w:rsidP="002B4709">
                            <w:pPr>
                              <w:tabs>
                                <w:tab w:val="num" w:pos="1260"/>
                                <w:tab w:val="num" w:pos="1800"/>
                              </w:tabs>
                              <w:jc w:val="left"/>
                              <w:rPr>
                                <w:rFonts w:asciiTheme="majorBidi" w:hAnsiTheme="majorBidi" w:cstheme="majorBidi"/>
                                <w:sz w:val="20"/>
                                <w:szCs w:val="20"/>
                              </w:rPr>
                            </w:pPr>
                            <w:r w:rsidRPr="00BA0961">
                              <w:rPr>
                                <w:rFonts w:asciiTheme="majorBidi" w:hAnsiTheme="majorBidi" w:cstheme="majorBidi"/>
                                <w:sz w:val="20"/>
                                <w:szCs w:val="20"/>
                              </w:rPr>
                              <w:t>UNDP</w:t>
                            </w:r>
                            <w:r w:rsidRPr="00BA0961">
                              <w:rPr>
                                <w:rFonts w:asciiTheme="majorBidi" w:hAnsiTheme="majorBidi" w:cstheme="majorBidi"/>
                                <w:sz w:val="20"/>
                                <w:szCs w:val="20"/>
                              </w:rPr>
                              <w:tab/>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US$ </w:t>
                            </w:r>
                            <w:r>
                              <w:rPr>
                                <w:rFonts w:asciiTheme="majorBidi" w:hAnsiTheme="majorBidi" w:cstheme="majorBidi"/>
                                <w:sz w:val="20"/>
                                <w:szCs w:val="20"/>
                              </w:rPr>
                              <w:t>38,000,000</w:t>
                            </w:r>
                          </w:p>
                          <w:p w:rsidR="004C17DD" w:rsidRPr="000A561B" w:rsidRDefault="004C17DD" w:rsidP="00F678F0">
                            <w:pPr>
                              <w:tabs>
                                <w:tab w:val="num" w:pos="1260"/>
                                <w:tab w:val="num" w:pos="1800"/>
                              </w:tabs>
                              <w:jc w:val="left"/>
                              <w:rPr>
                                <w:rFonts w:cs="Arial"/>
                                <w:sz w:val="20"/>
                                <w:szCs w:val="20"/>
                              </w:rPr>
                            </w:pPr>
                            <w:r w:rsidRPr="00BA0961">
                              <w:rPr>
                                <w:rFonts w:asciiTheme="majorBidi" w:hAnsiTheme="majorBidi" w:cstheme="majorBidi"/>
                                <w:i/>
                                <w:sz w:val="20"/>
                                <w:szCs w:val="20"/>
                              </w:rPr>
                              <w:t>Total Co-financing:</w:t>
                            </w:r>
                            <w:r w:rsidRPr="00BA0961">
                              <w:rPr>
                                <w:rFonts w:asciiTheme="majorBidi" w:hAnsiTheme="majorBidi" w:cstheme="majorBidi"/>
                                <w:sz w:val="20"/>
                                <w:szCs w:val="20"/>
                              </w:rPr>
                              <w:t xml:space="preserve"> </w:t>
                            </w:r>
                            <w:r w:rsidRPr="00BA0961">
                              <w:rPr>
                                <w:rFonts w:asciiTheme="majorBidi" w:hAnsiTheme="majorBidi" w:cstheme="majorBidi"/>
                                <w:sz w:val="20"/>
                                <w:szCs w:val="20"/>
                              </w:rPr>
                              <w:tab/>
                            </w:r>
                            <w:r w:rsidRPr="00BA0961">
                              <w:rPr>
                                <w:rFonts w:asciiTheme="majorBidi" w:hAnsiTheme="majorBidi" w:cstheme="majorBidi"/>
                                <w:sz w:val="20"/>
                                <w:szCs w:val="20"/>
                              </w:rPr>
                              <w:tab/>
                            </w:r>
                            <w:r>
                              <w:rPr>
                                <w:rFonts w:asciiTheme="majorBidi" w:hAnsiTheme="majorBidi" w:cstheme="majorBidi"/>
                                <w:sz w:val="20"/>
                                <w:szCs w:val="20"/>
                              </w:rPr>
                              <w:t>US$ 38,000,000</w:t>
                            </w:r>
                            <w:r w:rsidRPr="00BA0961">
                              <w:rPr>
                                <w:rFonts w:asciiTheme="majorBidi" w:hAnsiTheme="majorBidi" w:cstheme="majorBidi"/>
                                <w:sz w:val="20"/>
                                <w:szCs w:val="20"/>
                              </w:rPr>
                              <w:t xml:space="preserve"> </w:t>
                            </w:r>
                            <w:r w:rsidRPr="000A561B">
                              <w:rPr>
                                <w:rFonts w:cs="Arial"/>
                                <w:sz w:val="20"/>
                                <w:szCs w:val="20"/>
                              </w:rPr>
                              <w:tab/>
                            </w:r>
                            <w:r w:rsidRPr="000A561B">
                              <w:rPr>
                                <w:rFonts w:cs="Arial"/>
                                <w:sz w:val="20"/>
                                <w:szCs w:val="20"/>
                              </w:rPr>
                              <w:tab/>
                            </w:r>
                          </w:p>
                        </w:txbxContent>
                      </v:textbox>
                      <w10:wrap anchorx="margin"/>
                    </v:shape>
                  </w:pict>
                </mc:Fallback>
              </mc:AlternateContent>
            </w:r>
            <w:r w:rsidR="0020533B" w:rsidRPr="00BA0961">
              <w:rPr>
                <w:rFonts w:asciiTheme="majorBidi" w:hAnsiTheme="majorBidi" w:cstheme="majorBidi"/>
                <w:noProof/>
                <w:szCs w:val="22"/>
                <w:lang w:val="en-US"/>
              </w:rPr>
              <mc:AlternateContent>
                <mc:Choice Requires="wps">
                  <w:drawing>
                    <wp:anchor distT="0" distB="0" distL="114300" distR="114300" simplePos="0" relativeHeight="251660800" behindDoc="1" locked="0" layoutInCell="1" allowOverlap="1" wp14:anchorId="6EAB3CC9" wp14:editId="6EAB3CCA">
                      <wp:simplePos x="0" y="0"/>
                      <wp:positionH relativeFrom="column">
                        <wp:posOffset>-68580</wp:posOffset>
                      </wp:positionH>
                      <wp:positionV relativeFrom="paragraph">
                        <wp:posOffset>270510</wp:posOffset>
                      </wp:positionV>
                      <wp:extent cx="3057525" cy="1857375"/>
                      <wp:effectExtent l="0" t="0" r="9525" b="9525"/>
                      <wp:wrapTight wrapText="bothSides">
                        <wp:wrapPolygon edited="0">
                          <wp:start x="0" y="0"/>
                          <wp:lineTo x="0" y="21489"/>
                          <wp:lineTo x="21533" y="21489"/>
                          <wp:lineTo x="21533" y="0"/>
                          <wp:lineTo x="0" y="0"/>
                        </wp:wrapPolygon>
                      </wp:wrapTight>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57375"/>
                              </a:xfrm>
                              <a:prstGeom prst="rect">
                                <a:avLst/>
                              </a:prstGeom>
                              <a:ln w="3175">
                                <a:noFill/>
                                <a:headEnd/>
                                <a:tailEnd/>
                              </a:ln>
                            </wps:spPr>
                            <wps:style>
                              <a:lnRef idx="2">
                                <a:schemeClr val="dk1"/>
                              </a:lnRef>
                              <a:fillRef idx="1">
                                <a:schemeClr val="lt1"/>
                              </a:fillRef>
                              <a:effectRef idx="0">
                                <a:schemeClr val="dk1"/>
                              </a:effectRef>
                              <a:fontRef idx="minor">
                                <a:schemeClr val="dk1"/>
                              </a:fontRef>
                            </wps:style>
                            <wps:txbx>
                              <w:txbxContent>
                                <w:p w14:paraId="6EAB3D51" w14:textId="77777777"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Programme Period:</w:t>
                                  </w:r>
                                  <w:r w:rsidRPr="00BA0961">
                                    <w:rPr>
                                      <w:rFonts w:asciiTheme="majorBidi" w:hAnsiTheme="majorBidi" w:cstheme="majorBidi"/>
                                      <w:sz w:val="20"/>
                                      <w:szCs w:val="20"/>
                                    </w:rPr>
                                    <w:tab/>
                                    <w:t xml:space="preserve">  36 Months</w:t>
                                  </w:r>
                                  <w:r w:rsidRPr="00BA0961">
                                    <w:rPr>
                                      <w:rFonts w:asciiTheme="majorBidi" w:hAnsiTheme="majorBidi" w:cstheme="majorBidi"/>
                                      <w:sz w:val="20"/>
                                      <w:szCs w:val="20"/>
                                    </w:rPr>
                                    <w:tab/>
                                    <w:t xml:space="preserve">                </w:t>
                                  </w:r>
                                </w:p>
                                <w:p w14:paraId="6EAB3D52" w14:textId="77777777" w:rsidR="004C17DD" w:rsidRPr="00BA0961" w:rsidRDefault="004C17DD" w:rsidP="0020533B">
                                  <w:pPr>
                                    <w:pBdr>
                                      <w:top w:val="single" w:sz="4" w:space="1" w:color="auto"/>
                                      <w:left w:val="single" w:sz="4" w:space="4" w:color="auto"/>
                                      <w:bottom w:val="single" w:sz="4" w:space="1" w:color="auto"/>
                                      <w:right w:val="single" w:sz="4" w:space="4" w:color="auto"/>
                                    </w:pBdr>
                                    <w:jc w:val="left"/>
                                    <w:rPr>
                                      <w:rFonts w:asciiTheme="majorBidi" w:hAnsiTheme="majorBidi" w:cstheme="majorBidi"/>
                                      <w:sz w:val="20"/>
                                      <w:szCs w:val="20"/>
                                      <w:lang w:val="en-US"/>
                                    </w:rPr>
                                  </w:pPr>
                                </w:p>
                                <w:p w14:paraId="6EAB3D53" w14:textId="77777777"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lang w:val="en-US"/>
                                    </w:rPr>
                                  </w:pPr>
                                  <w:r w:rsidRPr="00BA0961">
                                    <w:rPr>
                                      <w:rFonts w:asciiTheme="majorBidi" w:hAnsiTheme="majorBidi" w:cstheme="majorBidi"/>
                                      <w:sz w:val="20"/>
                                      <w:szCs w:val="20"/>
                                      <w:lang w:val="en-US"/>
                                    </w:rPr>
                                    <w:t>Atlas Award ID:</w:t>
                                  </w:r>
                                  <w:r w:rsidRPr="00BA0961">
                                    <w:rPr>
                                      <w:rFonts w:asciiTheme="majorBidi" w:hAnsiTheme="majorBidi" w:cstheme="majorBidi"/>
                                      <w:sz w:val="20"/>
                                      <w:szCs w:val="20"/>
                                      <w:lang w:val="en-US"/>
                                    </w:rPr>
                                    <w:tab/>
                                  </w:r>
                                  <w:r w:rsidRPr="00BA0961">
                                    <w:rPr>
                                      <w:rFonts w:asciiTheme="majorBidi" w:hAnsiTheme="majorBidi" w:cstheme="majorBidi"/>
                                      <w:color w:val="000000"/>
                                      <w:sz w:val="20"/>
                                      <w:szCs w:val="20"/>
                                    </w:rPr>
                                    <w:t>00085059</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r>
                                </w:p>
                                <w:p w14:paraId="6EAB3D54" w14:textId="77777777"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lang w:val="en-US"/>
                                    </w:rPr>
                                  </w:pPr>
                                  <w:r w:rsidRPr="00BA0961">
                                    <w:rPr>
                                      <w:rFonts w:asciiTheme="majorBidi" w:hAnsiTheme="majorBidi" w:cstheme="majorBidi"/>
                                      <w:sz w:val="20"/>
                                      <w:szCs w:val="20"/>
                                      <w:lang w:val="en-US"/>
                                    </w:rPr>
                                    <w:t>Project ID:</w:t>
                                  </w:r>
                                  <w:r w:rsidRPr="00BA0961">
                                    <w:rPr>
                                      <w:rFonts w:asciiTheme="majorBidi" w:hAnsiTheme="majorBidi" w:cstheme="majorBidi"/>
                                      <w:sz w:val="20"/>
                                      <w:szCs w:val="20"/>
                                      <w:lang w:val="en-US"/>
                                    </w:rPr>
                                    <w:tab/>
                                  </w:r>
                                  <w:r w:rsidRPr="00BA0961">
                                    <w:rPr>
                                      <w:rFonts w:asciiTheme="majorBidi" w:hAnsiTheme="majorBidi" w:cstheme="majorBidi"/>
                                      <w:color w:val="000000"/>
                                      <w:sz w:val="20"/>
                                      <w:szCs w:val="20"/>
                                    </w:rPr>
                                    <w:t>000</w:t>
                                  </w:r>
                                  <w:r>
                                    <w:rPr>
                                      <w:rFonts w:asciiTheme="majorBidi" w:hAnsiTheme="majorBidi" w:cstheme="majorBidi"/>
                                      <w:color w:val="000000"/>
                                      <w:sz w:val="20"/>
                                      <w:szCs w:val="20"/>
                                    </w:rPr>
                                    <w:t>92821</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r>
                                </w:p>
                                <w:p w14:paraId="6EAB3D55" w14:textId="77777777"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Pr>
                                      <w:rFonts w:asciiTheme="majorBidi" w:hAnsiTheme="majorBidi" w:cstheme="majorBidi"/>
                                      <w:sz w:val="20"/>
                                      <w:szCs w:val="20"/>
                                    </w:rPr>
                                    <w:t>PIMS no.</w:t>
                                  </w:r>
                                  <w:r w:rsidRPr="00BA0961">
                                    <w:rPr>
                                      <w:rFonts w:asciiTheme="majorBidi" w:hAnsiTheme="majorBidi" w:cstheme="majorBidi"/>
                                      <w:sz w:val="20"/>
                                      <w:szCs w:val="20"/>
                                    </w:rPr>
                                    <w:tab/>
                                    <w:t>5347</w:t>
                                  </w:r>
                                  <w:r w:rsidRPr="00BA0961">
                                    <w:rPr>
                                      <w:rFonts w:asciiTheme="majorBidi" w:hAnsiTheme="majorBidi" w:cstheme="majorBidi"/>
                                      <w:sz w:val="20"/>
                                      <w:szCs w:val="20"/>
                                    </w:rPr>
                                    <w:tab/>
                                  </w:r>
                                  <w:r w:rsidRPr="00BA0961">
                                    <w:rPr>
                                      <w:rFonts w:asciiTheme="majorBidi" w:hAnsiTheme="majorBidi" w:cstheme="majorBidi"/>
                                      <w:sz w:val="20"/>
                                      <w:szCs w:val="20"/>
                                    </w:rPr>
                                    <w:tab/>
                                  </w:r>
                                  <w:r w:rsidRPr="00BA0961">
                                    <w:rPr>
                                      <w:rFonts w:asciiTheme="majorBidi" w:hAnsiTheme="majorBidi" w:cstheme="majorBidi"/>
                                      <w:sz w:val="20"/>
                                      <w:szCs w:val="20"/>
                                    </w:rPr>
                                    <w:tab/>
                                  </w:r>
                                </w:p>
                                <w:p w14:paraId="6EAB3D56" w14:textId="77777777"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 xml:space="preserve">Start date:  </w:t>
                                  </w:r>
                                  <w:r>
                                    <w:rPr>
                                      <w:rFonts w:asciiTheme="majorBidi" w:hAnsiTheme="majorBidi" w:cstheme="majorBidi"/>
                                      <w:sz w:val="20"/>
                                      <w:szCs w:val="20"/>
                                    </w:rPr>
                                    <w:tab/>
                                  </w:r>
                                  <w:r w:rsidRPr="00BA0961">
                                    <w:rPr>
                                      <w:rFonts w:asciiTheme="majorBidi" w:hAnsiTheme="majorBidi" w:cstheme="majorBidi"/>
                                      <w:sz w:val="20"/>
                                      <w:szCs w:val="20"/>
                                    </w:rPr>
                                    <w:t>1/04/2015 (TBC)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     </w:t>
                                  </w:r>
                                  <w:r w:rsidRPr="00BA0961">
                                    <w:rPr>
                                      <w:rFonts w:asciiTheme="majorBidi" w:hAnsiTheme="majorBidi" w:cstheme="majorBidi"/>
                                      <w:sz w:val="20"/>
                                      <w:szCs w:val="20"/>
                                    </w:rPr>
                                    <w:tab/>
                                  </w:r>
                                </w:p>
                                <w:p w14:paraId="6EAB3D57" w14:textId="77777777"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 xml:space="preserve">End Date:  </w:t>
                                  </w:r>
                                  <w:r>
                                    <w:rPr>
                                      <w:rFonts w:asciiTheme="majorBidi" w:hAnsiTheme="majorBidi" w:cstheme="majorBidi"/>
                                      <w:sz w:val="20"/>
                                      <w:szCs w:val="20"/>
                                    </w:rPr>
                                    <w:tab/>
                                  </w:r>
                                  <w:r w:rsidRPr="00BA0961">
                                    <w:rPr>
                                      <w:rFonts w:asciiTheme="majorBidi" w:hAnsiTheme="majorBidi" w:cstheme="majorBidi"/>
                                      <w:sz w:val="20"/>
                                      <w:szCs w:val="20"/>
                                    </w:rPr>
                                    <w:t>31/03/2017 (TBC)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                </w:t>
                                  </w:r>
                                </w:p>
                                <w:p w14:paraId="6EAB3D58" w14:textId="77777777"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highlight w:val="yellow"/>
                                    </w:rPr>
                                  </w:pPr>
                                </w:p>
                                <w:p w14:paraId="6EAB3D59" w14:textId="77777777"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highlight w:val="yellow"/>
                                    </w:rPr>
                                  </w:pPr>
                                  <w:r w:rsidRPr="00BA0961">
                                    <w:rPr>
                                      <w:rFonts w:asciiTheme="majorBidi" w:hAnsiTheme="majorBidi" w:cstheme="majorBidi"/>
                                      <w:sz w:val="20"/>
                                      <w:szCs w:val="20"/>
                                    </w:rPr>
                                    <w:t>Management Arrangements:  DIM</w:t>
                                  </w:r>
                                </w:p>
                                <w:p w14:paraId="6EAB3D5A" w14:textId="77777777" w:rsidR="004C17DD" w:rsidRPr="000A561B" w:rsidRDefault="004C17DD" w:rsidP="0020533B">
                                  <w:pPr>
                                    <w:pStyle w:val="FootnoteText"/>
                                    <w:pBdr>
                                      <w:top w:val="single" w:sz="4" w:space="1" w:color="auto"/>
                                      <w:left w:val="single" w:sz="4" w:space="4" w:color="auto"/>
                                      <w:bottom w:val="single" w:sz="4" w:space="1" w:color="auto"/>
                                      <w:right w:val="single" w:sz="4" w:space="4" w:color="auto"/>
                                    </w:pBdr>
                                    <w:jc w:val="left"/>
                                    <w:rPr>
                                      <w:sz w:val="20"/>
                                      <w:szCs w:val="20"/>
                                    </w:rPr>
                                  </w:pPr>
                                  <w:r w:rsidRPr="00BA0961">
                                    <w:rPr>
                                      <w:rFonts w:asciiTheme="majorBidi" w:hAnsiTheme="majorBidi" w:cstheme="majorBidi"/>
                                      <w:sz w:val="20"/>
                                      <w:szCs w:val="20"/>
                                    </w:rPr>
                                    <w:t>PAC Meeting Date: 1 April 2015</w:t>
                                  </w:r>
                                  <w:r w:rsidRPr="00BA0961">
                                    <w:rPr>
                                      <w:rFonts w:asciiTheme="majorBidi" w:hAnsiTheme="majorBidi" w:cstheme="majorBidi"/>
                                      <w:sz w:val="20"/>
                                      <w:szCs w:val="20"/>
                                    </w:rPr>
                                    <w:tab/>
                                  </w:r>
                                  <w:r w:rsidRPr="00BA0961">
                                    <w:rPr>
                                      <w:rFonts w:asciiTheme="majorBidi" w:hAnsiTheme="majorBidi" w:cstheme="majorBidi"/>
                                      <w:sz w:val="20"/>
                                      <w:szCs w:val="20"/>
                                    </w:rPr>
                                    <w:tab/>
                                  </w:r>
                                  <w:r w:rsidRPr="000A561B">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5399" id="Text Box 23" o:spid="_x0000_s1027" type="#_x0000_t202" style="position:absolute;margin-left:-5.4pt;margin-top:21.3pt;width:240.75pt;height:14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" fillcolor="white [3201]" stroked="f" strokeweight=".25pt">
                      <v:textbox>
                        <w:txbxContent>
                          <w:p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Programme Period:</w:t>
                            </w:r>
                            <w:r w:rsidRPr="00BA0961">
                              <w:rPr>
                                <w:rFonts w:asciiTheme="majorBidi" w:hAnsiTheme="majorBidi" w:cstheme="majorBidi"/>
                                <w:sz w:val="20"/>
                                <w:szCs w:val="20"/>
                              </w:rPr>
                              <w:tab/>
                              <w:t xml:space="preserve">  36 Months</w:t>
                            </w:r>
                            <w:r w:rsidRPr="00BA0961">
                              <w:rPr>
                                <w:rFonts w:asciiTheme="majorBidi" w:hAnsiTheme="majorBidi" w:cstheme="majorBidi"/>
                                <w:sz w:val="20"/>
                                <w:szCs w:val="20"/>
                              </w:rPr>
                              <w:tab/>
                              <w:t xml:space="preserve">                </w:t>
                            </w:r>
                          </w:p>
                          <w:p w:rsidR="004C17DD" w:rsidRPr="00BA0961" w:rsidRDefault="004C17DD" w:rsidP="0020533B">
                            <w:pPr>
                              <w:pBdr>
                                <w:top w:val="single" w:sz="4" w:space="1" w:color="auto"/>
                                <w:left w:val="single" w:sz="4" w:space="4" w:color="auto"/>
                                <w:bottom w:val="single" w:sz="4" w:space="1" w:color="auto"/>
                                <w:right w:val="single" w:sz="4" w:space="4" w:color="auto"/>
                              </w:pBdr>
                              <w:jc w:val="left"/>
                              <w:rPr>
                                <w:rFonts w:asciiTheme="majorBidi" w:hAnsiTheme="majorBidi" w:cstheme="majorBidi"/>
                                <w:sz w:val="20"/>
                                <w:szCs w:val="20"/>
                                <w:lang w:val="en-US"/>
                              </w:rPr>
                            </w:pPr>
                          </w:p>
                          <w:p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lang w:val="en-US"/>
                              </w:rPr>
                            </w:pPr>
                            <w:r w:rsidRPr="00BA0961">
                              <w:rPr>
                                <w:rFonts w:asciiTheme="majorBidi" w:hAnsiTheme="majorBidi" w:cstheme="majorBidi"/>
                                <w:sz w:val="20"/>
                                <w:szCs w:val="20"/>
                                <w:lang w:val="en-US"/>
                              </w:rPr>
                              <w:t>Atlas Award ID:</w:t>
                            </w:r>
                            <w:r w:rsidRPr="00BA0961">
                              <w:rPr>
                                <w:rFonts w:asciiTheme="majorBidi" w:hAnsiTheme="majorBidi" w:cstheme="majorBidi"/>
                                <w:sz w:val="20"/>
                                <w:szCs w:val="20"/>
                                <w:lang w:val="en-US"/>
                              </w:rPr>
                              <w:tab/>
                            </w:r>
                            <w:r w:rsidRPr="00BA0961">
                              <w:rPr>
                                <w:rFonts w:asciiTheme="majorBidi" w:hAnsiTheme="majorBidi" w:cstheme="majorBidi"/>
                                <w:color w:val="000000"/>
                                <w:sz w:val="20"/>
                                <w:szCs w:val="20"/>
                              </w:rPr>
                              <w:t>00085059</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r>
                          </w:p>
                          <w:p w:rsidR="004C17DD" w:rsidRPr="00BA0961" w:rsidRDefault="004C17DD" w:rsidP="0020533B">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lang w:val="en-US"/>
                              </w:rPr>
                            </w:pPr>
                            <w:r w:rsidRPr="00BA0961">
                              <w:rPr>
                                <w:rFonts w:asciiTheme="majorBidi" w:hAnsiTheme="majorBidi" w:cstheme="majorBidi"/>
                                <w:sz w:val="20"/>
                                <w:szCs w:val="20"/>
                                <w:lang w:val="en-US"/>
                              </w:rPr>
                              <w:t>Project ID:</w:t>
                            </w:r>
                            <w:r w:rsidRPr="00BA0961">
                              <w:rPr>
                                <w:rFonts w:asciiTheme="majorBidi" w:hAnsiTheme="majorBidi" w:cstheme="majorBidi"/>
                                <w:sz w:val="20"/>
                                <w:szCs w:val="20"/>
                                <w:lang w:val="en-US"/>
                              </w:rPr>
                              <w:tab/>
                            </w:r>
                            <w:r w:rsidRPr="00BA0961">
                              <w:rPr>
                                <w:rFonts w:asciiTheme="majorBidi" w:hAnsiTheme="majorBidi" w:cstheme="majorBidi"/>
                                <w:color w:val="000000"/>
                                <w:sz w:val="20"/>
                                <w:szCs w:val="20"/>
                              </w:rPr>
                              <w:t>000</w:t>
                            </w:r>
                            <w:r>
                              <w:rPr>
                                <w:rFonts w:asciiTheme="majorBidi" w:hAnsiTheme="majorBidi" w:cstheme="majorBidi"/>
                                <w:color w:val="000000"/>
                                <w:sz w:val="20"/>
                                <w:szCs w:val="20"/>
                              </w:rPr>
                              <w:t>92821</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r>
                          </w:p>
                          <w:p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Pr>
                                <w:rFonts w:asciiTheme="majorBidi" w:hAnsiTheme="majorBidi" w:cstheme="majorBidi"/>
                                <w:sz w:val="20"/>
                                <w:szCs w:val="20"/>
                              </w:rPr>
                              <w:t>PIMS no.</w:t>
                            </w:r>
                            <w:r w:rsidRPr="00BA0961">
                              <w:rPr>
                                <w:rFonts w:asciiTheme="majorBidi" w:hAnsiTheme="majorBidi" w:cstheme="majorBidi"/>
                                <w:sz w:val="20"/>
                                <w:szCs w:val="20"/>
                              </w:rPr>
                              <w:tab/>
                              <w:t>5347</w:t>
                            </w:r>
                            <w:r w:rsidRPr="00BA0961">
                              <w:rPr>
                                <w:rFonts w:asciiTheme="majorBidi" w:hAnsiTheme="majorBidi" w:cstheme="majorBidi"/>
                                <w:sz w:val="20"/>
                                <w:szCs w:val="20"/>
                              </w:rPr>
                              <w:tab/>
                            </w:r>
                            <w:r w:rsidRPr="00BA0961">
                              <w:rPr>
                                <w:rFonts w:asciiTheme="majorBidi" w:hAnsiTheme="majorBidi" w:cstheme="majorBidi"/>
                                <w:sz w:val="20"/>
                                <w:szCs w:val="20"/>
                              </w:rPr>
                              <w:tab/>
                            </w:r>
                            <w:r w:rsidRPr="00BA0961">
                              <w:rPr>
                                <w:rFonts w:asciiTheme="majorBidi" w:hAnsiTheme="majorBidi" w:cstheme="majorBidi"/>
                                <w:sz w:val="20"/>
                                <w:szCs w:val="20"/>
                              </w:rPr>
                              <w:tab/>
                            </w:r>
                          </w:p>
                          <w:p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 xml:space="preserve">Start date:  </w:t>
                            </w:r>
                            <w:r>
                              <w:rPr>
                                <w:rFonts w:asciiTheme="majorBidi" w:hAnsiTheme="majorBidi" w:cstheme="majorBidi"/>
                                <w:sz w:val="20"/>
                                <w:szCs w:val="20"/>
                              </w:rPr>
                              <w:tab/>
                            </w:r>
                            <w:r w:rsidRPr="00BA0961">
                              <w:rPr>
                                <w:rFonts w:asciiTheme="majorBidi" w:hAnsiTheme="majorBidi" w:cstheme="majorBidi"/>
                                <w:sz w:val="20"/>
                                <w:szCs w:val="20"/>
                              </w:rPr>
                              <w:t>1/04/2015 (TBC)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     </w:t>
                            </w:r>
                            <w:r w:rsidRPr="00BA0961">
                              <w:rPr>
                                <w:rFonts w:asciiTheme="majorBidi" w:hAnsiTheme="majorBidi" w:cstheme="majorBidi"/>
                                <w:sz w:val="20"/>
                                <w:szCs w:val="20"/>
                              </w:rPr>
                              <w:tab/>
                            </w:r>
                          </w:p>
                          <w:p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BA0961">
                              <w:rPr>
                                <w:rFonts w:asciiTheme="majorBidi" w:hAnsiTheme="majorBidi" w:cstheme="majorBidi"/>
                                <w:sz w:val="20"/>
                                <w:szCs w:val="20"/>
                              </w:rPr>
                              <w:t xml:space="preserve">End Date:  </w:t>
                            </w:r>
                            <w:r>
                              <w:rPr>
                                <w:rFonts w:asciiTheme="majorBidi" w:hAnsiTheme="majorBidi" w:cstheme="majorBidi"/>
                                <w:sz w:val="20"/>
                                <w:szCs w:val="20"/>
                              </w:rPr>
                              <w:tab/>
                            </w:r>
                            <w:r w:rsidRPr="00BA0961">
                              <w:rPr>
                                <w:rFonts w:asciiTheme="majorBidi" w:hAnsiTheme="majorBidi" w:cstheme="majorBidi"/>
                                <w:sz w:val="20"/>
                                <w:szCs w:val="20"/>
                              </w:rPr>
                              <w:t>31/03/2017 (TBC)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                </w:t>
                            </w:r>
                          </w:p>
                          <w:p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highlight w:val="yellow"/>
                              </w:rPr>
                            </w:pPr>
                          </w:p>
                          <w:p w:rsidR="004C17DD" w:rsidRPr="00BA0961" w:rsidRDefault="004C17DD" w:rsidP="0020533B">
                            <w:pPr>
                              <w:pStyle w:val="FootnoteText"/>
                              <w:pBdr>
                                <w:top w:val="single" w:sz="4" w:space="1" w:color="auto"/>
                                <w:left w:val="single" w:sz="4" w:space="4" w:color="auto"/>
                                <w:bottom w:val="single" w:sz="4" w:space="1" w:color="auto"/>
                                <w:right w:val="single" w:sz="4" w:space="4" w:color="auto"/>
                              </w:pBdr>
                              <w:rPr>
                                <w:rFonts w:asciiTheme="majorBidi" w:hAnsiTheme="majorBidi" w:cstheme="majorBidi"/>
                                <w:sz w:val="20"/>
                                <w:szCs w:val="20"/>
                                <w:highlight w:val="yellow"/>
                              </w:rPr>
                            </w:pPr>
                            <w:r w:rsidRPr="00BA0961">
                              <w:rPr>
                                <w:rFonts w:asciiTheme="majorBidi" w:hAnsiTheme="majorBidi" w:cstheme="majorBidi"/>
                                <w:sz w:val="20"/>
                                <w:szCs w:val="20"/>
                              </w:rPr>
                              <w:t>Management Arrangements:  DIM</w:t>
                            </w:r>
                          </w:p>
                          <w:p w:rsidR="004C17DD" w:rsidRPr="000A561B" w:rsidRDefault="004C17DD" w:rsidP="0020533B">
                            <w:pPr>
                              <w:pStyle w:val="FootnoteText"/>
                              <w:pBdr>
                                <w:top w:val="single" w:sz="4" w:space="1" w:color="auto"/>
                                <w:left w:val="single" w:sz="4" w:space="4" w:color="auto"/>
                                <w:bottom w:val="single" w:sz="4" w:space="1" w:color="auto"/>
                                <w:right w:val="single" w:sz="4" w:space="4" w:color="auto"/>
                              </w:pBdr>
                              <w:jc w:val="left"/>
                              <w:rPr>
                                <w:sz w:val="20"/>
                                <w:szCs w:val="20"/>
                              </w:rPr>
                            </w:pPr>
                            <w:r w:rsidRPr="00BA0961">
                              <w:rPr>
                                <w:rFonts w:asciiTheme="majorBidi" w:hAnsiTheme="majorBidi" w:cstheme="majorBidi"/>
                                <w:sz w:val="20"/>
                                <w:szCs w:val="20"/>
                              </w:rPr>
                              <w:t>PAC Meeting Date: 1 April 2015</w:t>
                            </w:r>
                            <w:r w:rsidRPr="00BA0961">
                              <w:rPr>
                                <w:rFonts w:asciiTheme="majorBidi" w:hAnsiTheme="majorBidi" w:cstheme="majorBidi"/>
                                <w:sz w:val="20"/>
                                <w:szCs w:val="20"/>
                              </w:rPr>
                              <w:tab/>
                            </w:r>
                            <w:r w:rsidRPr="00BA0961">
                              <w:rPr>
                                <w:rFonts w:asciiTheme="majorBidi" w:hAnsiTheme="majorBidi" w:cstheme="majorBidi"/>
                                <w:sz w:val="20"/>
                                <w:szCs w:val="20"/>
                              </w:rPr>
                              <w:tab/>
                            </w:r>
                            <w:r w:rsidRPr="000A561B">
                              <w:rPr>
                                <w:sz w:val="20"/>
                                <w:szCs w:val="20"/>
                              </w:rPr>
                              <w:tab/>
                            </w:r>
                          </w:p>
                        </w:txbxContent>
                      </v:textbox>
                      <w10:wrap type="tight"/>
                    </v:shape>
                  </w:pict>
                </mc:Fallback>
              </mc:AlternateContent>
            </w:r>
            <w:r w:rsidR="00E1433A" w:rsidRPr="00BA0961">
              <w:rPr>
                <w:rFonts w:asciiTheme="majorBidi" w:hAnsiTheme="majorBidi" w:cstheme="majorBidi"/>
                <w:b/>
                <w:bCs/>
                <w:szCs w:val="22"/>
              </w:rPr>
              <w:t xml:space="preserve">Implementing </w:t>
            </w:r>
            <w:r w:rsidR="00320044" w:rsidRPr="00BA0961">
              <w:rPr>
                <w:rFonts w:asciiTheme="majorBidi" w:hAnsiTheme="majorBidi" w:cstheme="majorBidi"/>
                <w:b/>
                <w:bCs/>
                <w:szCs w:val="22"/>
              </w:rPr>
              <w:t>Entity</w:t>
            </w:r>
            <w:r w:rsidR="00E61BB0" w:rsidRPr="00BA0961">
              <w:rPr>
                <w:rFonts w:asciiTheme="majorBidi" w:hAnsiTheme="majorBidi" w:cstheme="majorBidi"/>
                <w:b/>
                <w:bCs/>
                <w:szCs w:val="22"/>
              </w:rPr>
              <w:t>/</w:t>
            </w:r>
            <w:r w:rsidR="00E1433A" w:rsidRPr="00BA0961">
              <w:rPr>
                <w:rFonts w:asciiTheme="majorBidi" w:hAnsiTheme="majorBidi" w:cstheme="majorBidi"/>
                <w:b/>
                <w:bCs/>
                <w:szCs w:val="22"/>
              </w:rPr>
              <w:t>Responsible Partners:</w:t>
            </w:r>
            <w:r w:rsidR="00CD507A" w:rsidRPr="00BA0961">
              <w:rPr>
                <w:rFonts w:asciiTheme="majorBidi" w:hAnsiTheme="majorBidi" w:cstheme="majorBidi"/>
                <w:b/>
                <w:bCs/>
                <w:szCs w:val="22"/>
              </w:rPr>
              <w:t xml:space="preserve"> </w:t>
            </w:r>
            <w:r w:rsidR="00CD507A" w:rsidRPr="00BA0961">
              <w:rPr>
                <w:rFonts w:asciiTheme="majorBidi" w:hAnsiTheme="majorBidi" w:cstheme="majorBidi"/>
                <w:bCs/>
                <w:szCs w:val="22"/>
              </w:rPr>
              <w:t>UNDP</w:t>
            </w:r>
          </w:p>
        </w:tc>
        <w:tc>
          <w:tcPr>
            <w:tcW w:w="270" w:type="dxa"/>
            <w:vAlign w:val="center"/>
          </w:tcPr>
          <w:p w14:paraId="6EAB3042" w14:textId="77777777" w:rsidR="00E1433A" w:rsidRPr="00BA0961" w:rsidRDefault="00E1433A" w:rsidP="00B04E18">
            <w:pPr>
              <w:tabs>
                <w:tab w:val="left" w:pos="4680"/>
              </w:tabs>
              <w:jc w:val="left"/>
              <w:rPr>
                <w:rFonts w:asciiTheme="majorBidi" w:hAnsiTheme="majorBidi" w:cstheme="majorBidi"/>
                <w:szCs w:val="22"/>
                <w:shd w:val="clear" w:color="auto" w:fill="E0E0E0"/>
              </w:rPr>
            </w:pPr>
          </w:p>
        </w:tc>
      </w:tr>
    </w:tbl>
    <w:p w14:paraId="6EAB3044" w14:textId="77777777" w:rsidR="00E1433A" w:rsidRPr="00BA0961" w:rsidRDefault="00906B31" w:rsidP="00B04E18">
      <w:pPr>
        <w:tabs>
          <w:tab w:val="left" w:pos="4680"/>
        </w:tabs>
        <w:rPr>
          <w:rFonts w:asciiTheme="majorBidi" w:hAnsiTheme="majorBidi" w:cstheme="majorBidi"/>
          <w:sz w:val="20"/>
          <w:szCs w:val="20"/>
          <w:shd w:val="clear" w:color="auto" w:fill="E0E0E0"/>
        </w:rPr>
      </w:pPr>
      <w:r w:rsidRPr="00BA0961">
        <w:rPr>
          <w:rFonts w:asciiTheme="majorBidi" w:hAnsiTheme="majorBidi" w:cstheme="majorBidi"/>
          <w:noProof/>
          <w:sz w:val="20"/>
          <w:szCs w:val="20"/>
          <w:lang w:val="en-US"/>
        </w:rPr>
        <w:lastRenderedPageBreak/>
        <mc:AlternateContent>
          <mc:Choice Requires="wps">
            <w:drawing>
              <wp:inline distT="0" distB="0" distL="0" distR="0" wp14:anchorId="6EAB3CCB" wp14:editId="6EAB3CCC">
                <wp:extent cx="6057900" cy="6831980"/>
                <wp:effectExtent l="0" t="0" r="19050" b="26035"/>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31980"/>
                        </a:xfrm>
                        <a:prstGeom prst="rect">
                          <a:avLst/>
                        </a:prstGeom>
                        <a:solidFill>
                          <a:srgbClr val="FFFFFF"/>
                        </a:solidFill>
                        <a:ln w="9525">
                          <a:solidFill>
                            <a:srgbClr val="000000"/>
                          </a:solidFill>
                          <a:miter lim="800000"/>
                          <a:headEnd/>
                          <a:tailEnd/>
                        </a:ln>
                      </wps:spPr>
                      <wps:txbx>
                        <w:txbxContent>
                          <w:p w14:paraId="6EAB3D5B" w14:textId="77777777" w:rsidR="004C17DD" w:rsidRPr="00056C6D" w:rsidRDefault="004C17DD" w:rsidP="00DD7A1C">
                            <w:pPr>
                              <w:pStyle w:val="CommentText"/>
                              <w:jc w:val="center"/>
                              <w:rPr>
                                <w:b/>
                                <w:bCs/>
                                <w:sz w:val="20"/>
                              </w:rPr>
                            </w:pPr>
                            <w:r w:rsidRPr="00056C6D">
                              <w:rPr>
                                <w:b/>
                                <w:bCs/>
                                <w:sz w:val="20"/>
                              </w:rPr>
                              <w:t>Brief Description</w:t>
                            </w:r>
                          </w:p>
                          <w:p w14:paraId="6EAB3D5C" w14:textId="77777777" w:rsidR="004C17DD" w:rsidRDefault="004C17DD" w:rsidP="00521F0C">
                            <w:pPr>
                              <w:rPr>
                                <w:rFonts w:eastAsiaTheme="minorHAnsi" w:cstheme="minorBidi"/>
                                <w:sz w:val="20"/>
                                <w:szCs w:val="20"/>
                              </w:rPr>
                            </w:pPr>
                            <w:r w:rsidRPr="00056C6D">
                              <w:rPr>
                                <w:rFonts w:eastAsiaTheme="minorHAnsi" w:cstheme="minorBidi"/>
                                <w:sz w:val="20"/>
                                <w:szCs w:val="20"/>
                              </w:rPr>
                              <w:t>Climate change and associated climate variability pose a challenge to achievement of poverty reduction</w:t>
                            </w:r>
                            <w:r>
                              <w:rPr>
                                <w:rFonts w:eastAsiaTheme="minorHAnsi" w:cstheme="minorBidi"/>
                                <w:sz w:val="20"/>
                                <w:szCs w:val="20"/>
                              </w:rPr>
                              <w:t xml:space="preserve"> in particular,</w:t>
                            </w:r>
                            <w:r w:rsidRPr="00056C6D">
                              <w:rPr>
                                <w:rFonts w:eastAsiaTheme="minorHAnsi" w:cstheme="minorBidi"/>
                                <w:sz w:val="20"/>
                                <w:szCs w:val="20"/>
                              </w:rPr>
                              <w:t xml:space="preserve"> and sustainable development goals</w:t>
                            </w:r>
                            <w:r>
                              <w:rPr>
                                <w:rFonts w:eastAsiaTheme="minorHAnsi" w:cstheme="minorBidi"/>
                                <w:sz w:val="20"/>
                                <w:szCs w:val="20"/>
                              </w:rPr>
                              <w:t xml:space="preserve"> in general</w:t>
                            </w:r>
                            <w:r w:rsidRPr="00056C6D">
                              <w:rPr>
                                <w:rFonts w:eastAsiaTheme="minorHAnsi" w:cstheme="minorBidi"/>
                                <w:sz w:val="20"/>
                                <w:szCs w:val="20"/>
                              </w:rPr>
                              <w:t xml:space="preserve"> in developing countries.</w:t>
                            </w:r>
                            <w:r>
                              <w:rPr>
                                <w:rFonts w:eastAsiaTheme="minorHAnsi" w:cstheme="minorBidi"/>
                                <w:sz w:val="20"/>
                                <w:szCs w:val="20"/>
                              </w:rPr>
                              <w:t xml:space="preserve"> That said, n</w:t>
                            </w:r>
                            <w:r w:rsidRPr="00056C6D">
                              <w:rPr>
                                <w:rFonts w:eastAsiaTheme="minorHAnsi" w:cstheme="minorBidi"/>
                                <w:sz w:val="20"/>
                                <w:szCs w:val="20"/>
                              </w:rPr>
                              <w:t xml:space="preserve">ational and sectoral planning processes </w:t>
                            </w:r>
                            <w:r>
                              <w:rPr>
                                <w:rFonts w:eastAsiaTheme="minorHAnsi" w:cstheme="minorBidi"/>
                                <w:sz w:val="20"/>
                                <w:szCs w:val="20"/>
                              </w:rPr>
                              <w:t xml:space="preserve">which </w:t>
                            </w:r>
                            <w:r w:rsidRPr="00056C6D">
                              <w:rPr>
                                <w:rFonts w:eastAsiaTheme="minorHAnsi" w:cstheme="minorBidi"/>
                                <w:sz w:val="20"/>
                                <w:szCs w:val="20"/>
                              </w:rPr>
                              <w:t xml:space="preserve">provide a central means by which development priorities are formulated, budgeted and implemented have not included considerations of climate change risks and opportunities in a systematic manner. Consequently, </w:t>
                            </w:r>
                            <w:r>
                              <w:rPr>
                                <w:rFonts w:eastAsiaTheme="minorHAnsi" w:cstheme="minorBidi"/>
                                <w:sz w:val="20"/>
                                <w:szCs w:val="20"/>
                              </w:rPr>
                              <w:t>the urgency is increasing</w:t>
                            </w:r>
                            <w:r w:rsidRPr="00056C6D">
                              <w:rPr>
                                <w:rFonts w:eastAsiaTheme="minorHAnsi" w:cstheme="minorBidi"/>
                                <w:sz w:val="20"/>
                                <w:szCs w:val="20"/>
                              </w:rPr>
                              <w:t xml:space="preserve"> to consider medium- to long-term planning for climate change adaptation within the framework of national development priorities. </w:t>
                            </w:r>
                          </w:p>
                          <w:p w14:paraId="6EAB3D5D" w14:textId="77777777" w:rsidR="004C17DD" w:rsidRDefault="004C17DD" w:rsidP="00521F0C">
                            <w:pPr>
                              <w:rPr>
                                <w:rFonts w:eastAsiaTheme="minorHAnsi" w:cstheme="minorBidi"/>
                                <w:sz w:val="20"/>
                                <w:szCs w:val="20"/>
                              </w:rPr>
                            </w:pPr>
                          </w:p>
                          <w:p w14:paraId="6EAB3D5E" w14:textId="77777777" w:rsidR="004C17DD" w:rsidRPr="00056C6D" w:rsidRDefault="004C17DD" w:rsidP="00521F0C">
                            <w:pPr>
                              <w:rPr>
                                <w:rFonts w:eastAsiaTheme="minorHAnsi" w:cstheme="minorBidi"/>
                                <w:sz w:val="20"/>
                                <w:szCs w:val="20"/>
                              </w:rPr>
                            </w:pPr>
                            <w:r w:rsidRPr="00056C6D">
                              <w:rPr>
                                <w:rFonts w:eastAsiaTheme="minorHAnsi" w:cstheme="minorBidi"/>
                                <w:sz w:val="20"/>
                                <w:szCs w:val="20"/>
                              </w:rPr>
                              <w:t>In response to this, the National Adaptation Plan (NAP) process was established under the Cancun Adaptation Framework (CAF) to promote political and financial support at the national level for countries to mainstream climate change into development planning. This process will assist developing countries to identify, finance and implement appropriate measures to address medium- to long-term adaptation needs within relevant sectors. However, a number of barriers constrain developing countries from initiating and sustaining their NAP processes as detailed below.</w:t>
                            </w:r>
                          </w:p>
                          <w:p w14:paraId="6EAB3D5F" w14:textId="77777777"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Planning ministries in developing countries seldom have access to well-organi</w:t>
                            </w:r>
                            <w:r>
                              <w:rPr>
                                <w:rFonts w:eastAsiaTheme="minorHAnsi" w:cstheme="minorBidi"/>
                                <w:sz w:val="20"/>
                                <w:szCs w:val="20"/>
                              </w:rPr>
                              <w:t>z</w:t>
                            </w:r>
                            <w:r w:rsidRPr="00056C6D">
                              <w:rPr>
                                <w:rFonts w:eastAsiaTheme="minorHAnsi" w:cstheme="minorBidi"/>
                                <w:sz w:val="20"/>
                                <w:szCs w:val="20"/>
                              </w:rPr>
                              <w:t>ed and robust scientific data or evidence-based technical guidelines on managing climate change risks.</w:t>
                            </w:r>
                          </w:p>
                          <w:p w14:paraId="6EAB3D60" w14:textId="77777777"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The mandate for addressing climate change often lies within ministries of environment/natural resources rather than ministries of development planning. In addition, planning officials are generally not sensitised on the complex nature of climate change and its associated effects. Consequently, planning ministries are usually not capacitated to include climate change risks within development planning processes.</w:t>
                            </w:r>
                          </w:p>
                          <w:p w14:paraId="6EAB3D61" w14:textId="77777777"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There is often a disconnect between political cycles, planning cycles and the long-term nature of climate change concerns. As a result, climate-resilient d</w:t>
                            </w:r>
                            <w:r>
                              <w:rPr>
                                <w:rFonts w:eastAsiaTheme="minorHAnsi" w:cstheme="minorBidi"/>
                                <w:sz w:val="20"/>
                                <w:szCs w:val="20"/>
                              </w:rPr>
                              <w:t xml:space="preserve">evelopment is not considered </w:t>
                            </w:r>
                            <w:r w:rsidRPr="00056C6D">
                              <w:rPr>
                                <w:rFonts w:eastAsiaTheme="minorHAnsi" w:cstheme="minorBidi"/>
                                <w:sz w:val="20"/>
                                <w:szCs w:val="20"/>
                              </w:rPr>
                              <w:t>a national priority and budgetary support to advance adaptation planning and implementation is consequently not prioritised.</w:t>
                            </w:r>
                          </w:p>
                          <w:p w14:paraId="6EAB3D62" w14:textId="77777777"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 xml:space="preserve">At present, there are few collaborative partnerships pertaining to addressing adaptation needs that exist between developing country governments and global/regional institutions, networks and platforms. </w:t>
                            </w:r>
                          </w:p>
                          <w:p w14:paraId="6EAB3D63" w14:textId="77777777" w:rsidR="004C17DD" w:rsidRPr="00056C6D" w:rsidRDefault="004C17DD" w:rsidP="00521F0C">
                            <w:pPr>
                              <w:rPr>
                                <w:rFonts w:eastAsiaTheme="minorHAnsi" w:cstheme="minorBidi"/>
                                <w:sz w:val="20"/>
                                <w:szCs w:val="20"/>
                              </w:rPr>
                            </w:pPr>
                          </w:p>
                          <w:p w14:paraId="6EAB3D64" w14:textId="77777777" w:rsidR="004C17DD" w:rsidRPr="00056C6D" w:rsidRDefault="004C17DD" w:rsidP="00521F0C">
                            <w:pPr>
                              <w:rPr>
                                <w:rFonts w:eastAsiaTheme="minorHAnsi" w:cstheme="minorBidi"/>
                                <w:sz w:val="20"/>
                                <w:szCs w:val="20"/>
                              </w:rPr>
                            </w:pPr>
                            <w:r w:rsidRPr="00056C6D">
                              <w:rPr>
                                <w:rFonts w:eastAsiaTheme="minorHAnsi" w:cstheme="minorBidi"/>
                                <w:sz w:val="20"/>
                                <w:szCs w:val="20"/>
                              </w:rPr>
                              <w:t>To address these barriers, SCCF resources will be used to promote medium- to long-term planning for climate change adaptation in developing countries.</w:t>
                            </w:r>
                            <w:r>
                              <w:rPr>
                                <w:rFonts w:eastAsiaTheme="minorHAnsi" w:cstheme="minorBidi"/>
                                <w:sz w:val="20"/>
                                <w:szCs w:val="20"/>
                              </w:rPr>
                              <w:t xml:space="preserve"> The focus of this project is on developing countries that are not classified as Least Developed Countries (LDCs) by the UN General Assembly.</w:t>
                            </w:r>
                            <w:r w:rsidRPr="00056C6D">
                              <w:rPr>
                                <w:rFonts w:eastAsiaTheme="minorHAnsi" w:cstheme="minorBidi"/>
                                <w:sz w:val="20"/>
                                <w:szCs w:val="20"/>
                              </w:rPr>
                              <w:t xml:space="preserve"> Building on a number of relevant national and subnational level initiatives, </w:t>
                            </w:r>
                            <w:r>
                              <w:rPr>
                                <w:rFonts w:eastAsiaTheme="minorHAnsi" w:cstheme="minorBidi"/>
                                <w:sz w:val="20"/>
                                <w:szCs w:val="20"/>
                              </w:rPr>
                              <w:t>SCCF resources</w:t>
                            </w:r>
                            <w:r w:rsidRPr="00056C6D">
                              <w:rPr>
                                <w:rFonts w:eastAsiaTheme="minorHAnsi" w:cstheme="minorBidi"/>
                                <w:sz w:val="20"/>
                                <w:szCs w:val="20"/>
                              </w:rPr>
                              <w:t xml:space="preserve"> will</w:t>
                            </w:r>
                            <w:r>
                              <w:rPr>
                                <w:rFonts w:eastAsiaTheme="minorHAnsi" w:cstheme="minorBidi"/>
                                <w:sz w:val="20"/>
                                <w:szCs w:val="20"/>
                              </w:rPr>
                              <w:t xml:space="preserve"> be utilized to</w:t>
                            </w:r>
                            <w:r w:rsidRPr="00056C6D">
                              <w:rPr>
                                <w:rFonts w:eastAsiaTheme="minorHAnsi" w:cstheme="minorBidi"/>
                                <w:sz w:val="20"/>
                                <w:szCs w:val="20"/>
                              </w:rPr>
                              <w:t xml:space="preserve"> promote NAP processes</w:t>
                            </w:r>
                            <w:r>
                              <w:rPr>
                                <w:rFonts w:eastAsiaTheme="minorHAnsi" w:cstheme="minorBidi"/>
                                <w:sz w:val="20"/>
                                <w:szCs w:val="20"/>
                              </w:rPr>
                              <w:t xml:space="preserve"> in the targeted countries in manner that is</w:t>
                            </w:r>
                            <w:r w:rsidRPr="00056C6D">
                              <w:rPr>
                                <w:rFonts w:eastAsiaTheme="minorHAnsi" w:cstheme="minorBidi"/>
                                <w:sz w:val="20"/>
                                <w:szCs w:val="20"/>
                              </w:rPr>
                              <w:t xml:space="preserve"> country-driven, continuous</w:t>
                            </w:r>
                            <w:r>
                              <w:rPr>
                                <w:rFonts w:eastAsiaTheme="minorHAnsi" w:cstheme="minorBidi"/>
                                <w:sz w:val="20"/>
                                <w:szCs w:val="20"/>
                              </w:rPr>
                              <w:t xml:space="preserve"> and iterative</w:t>
                            </w:r>
                            <w:r w:rsidRPr="00056C6D">
                              <w:rPr>
                                <w:rFonts w:eastAsiaTheme="minorHAnsi" w:cstheme="minorBidi"/>
                                <w:sz w:val="20"/>
                                <w:szCs w:val="20"/>
                              </w:rPr>
                              <w:t xml:space="preserve">, </w:t>
                            </w:r>
                            <w:r>
                              <w:rPr>
                                <w:rFonts w:eastAsiaTheme="minorHAnsi" w:cstheme="minorBidi"/>
                                <w:sz w:val="20"/>
                                <w:szCs w:val="20"/>
                              </w:rPr>
                              <w:t xml:space="preserve">and </w:t>
                            </w:r>
                            <w:r w:rsidRPr="00056C6D">
                              <w:rPr>
                                <w:rFonts w:eastAsiaTheme="minorHAnsi" w:cstheme="minorBidi"/>
                                <w:sz w:val="20"/>
                                <w:szCs w:val="20"/>
                              </w:rPr>
                              <w:t xml:space="preserve">participatory. In addition, </w:t>
                            </w:r>
                            <w:r>
                              <w:rPr>
                                <w:rFonts w:eastAsiaTheme="minorHAnsi" w:cstheme="minorBidi"/>
                                <w:sz w:val="20"/>
                                <w:szCs w:val="20"/>
                              </w:rPr>
                              <w:t xml:space="preserve">resources will be used to ensure that associated national </w:t>
                            </w:r>
                            <w:r w:rsidRPr="00056C6D">
                              <w:rPr>
                                <w:rFonts w:eastAsiaTheme="minorHAnsi" w:cstheme="minorBidi"/>
                                <w:sz w:val="20"/>
                                <w:szCs w:val="20"/>
                              </w:rPr>
                              <w:t xml:space="preserve">processes </w:t>
                            </w:r>
                            <w:r>
                              <w:rPr>
                                <w:rFonts w:eastAsiaTheme="minorHAnsi" w:cstheme="minorBidi"/>
                                <w:sz w:val="20"/>
                                <w:szCs w:val="20"/>
                              </w:rPr>
                              <w:t xml:space="preserve">are </w:t>
                            </w:r>
                            <w:r w:rsidRPr="00056C6D">
                              <w:rPr>
                                <w:rFonts w:eastAsiaTheme="minorHAnsi" w:cstheme="minorBidi"/>
                                <w:sz w:val="20"/>
                                <w:szCs w:val="20"/>
                              </w:rPr>
                              <w:t xml:space="preserve">based on and guided by the best available science, rigorous collection and analysis of appropriate data, and consideration of experiences and commonly agreed good practices. </w:t>
                            </w:r>
                          </w:p>
                          <w:p w14:paraId="6EAB3D65" w14:textId="77777777" w:rsidR="004C17DD" w:rsidRPr="00056C6D" w:rsidRDefault="004C17DD" w:rsidP="00521F0C">
                            <w:pPr>
                              <w:rPr>
                                <w:rFonts w:eastAsiaTheme="minorHAnsi" w:cstheme="minorBidi"/>
                                <w:sz w:val="20"/>
                                <w:szCs w:val="20"/>
                              </w:rPr>
                            </w:pPr>
                          </w:p>
                          <w:p w14:paraId="6EAB3D66" w14:textId="77777777" w:rsidR="004C17DD" w:rsidRPr="00056C6D" w:rsidRDefault="004C17DD" w:rsidP="00521F0C">
                            <w:pPr>
                              <w:rPr>
                                <w:rFonts w:eastAsiaTheme="minorHAnsi" w:cstheme="minorBidi"/>
                                <w:sz w:val="20"/>
                                <w:szCs w:val="20"/>
                              </w:rPr>
                            </w:pPr>
                            <w:r w:rsidRPr="00056C6D">
                              <w:rPr>
                                <w:rFonts w:eastAsiaTheme="minorHAnsi" w:cstheme="minorBidi"/>
                                <w:sz w:val="20"/>
                                <w:szCs w:val="20"/>
                              </w:rPr>
                              <w:t xml:space="preserve">Through </w:t>
                            </w:r>
                            <w:r>
                              <w:rPr>
                                <w:rFonts w:eastAsiaTheme="minorHAnsi" w:cstheme="minorBidi"/>
                                <w:sz w:val="20"/>
                                <w:szCs w:val="20"/>
                              </w:rPr>
                              <w:t xml:space="preserve">a </w:t>
                            </w:r>
                            <w:r w:rsidRPr="00056C6D">
                              <w:rPr>
                                <w:rFonts w:eastAsiaTheme="minorHAnsi" w:cstheme="minorBidi"/>
                                <w:sz w:val="20"/>
                                <w:szCs w:val="20"/>
                              </w:rPr>
                              <w:t>G</w:t>
                            </w:r>
                            <w:r>
                              <w:rPr>
                                <w:rFonts w:eastAsiaTheme="minorHAnsi" w:cstheme="minorBidi"/>
                                <w:sz w:val="20"/>
                                <w:szCs w:val="20"/>
                              </w:rPr>
                              <w:t xml:space="preserve">lobal </w:t>
                            </w:r>
                            <w:r w:rsidRPr="00056C6D">
                              <w:rPr>
                                <w:rFonts w:eastAsiaTheme="minorHAnsi" w:cstheme="minorBidi"/>
                                <w:sz w:val="20"/>
                                <w:szCs w:val="20"/>
                              </w:rPr>
                              <w:t>S</w:t>
                            </w:r>
                            <w:r>
                              <w:rPr>
                                <w:rFonts w:eastAsiaTheme="minorHAnsi" w:cstheme="minorBidi"/>
                                <w:sz w:val="20"/>
                                <w:szCs w:val="20"/>
                              </w:rPr>
                              <w:t xml:space="preserve">upport </w:t>
                            </w:r>
                            <w:r w:rsidRPr="00056C6D">
                              <w:rPr>
                                <w:rFonts w:eastAsiaTheme="minorHAnsi" w:cstheme="minorBidi"/>
                                <w:sz w:val="20"/>
                                <w:szCs w:val="20"/>
                              </w:rPr>
                              <w:t>P</w:t>
                            </w:r>
                            <w:r>
                              <w:rPr>
                                <w:rFonts w:eastAsiaTheme="minorHAnsi" w:cstheme="minorBidi"/>
                                <w:sz w:val="20"/>
                                <w:szCs w:val="20"/>
                              </w:rPr>
                              <w:t>rogramme</w:t>
                            </w:r>
                            <w:r w:rsidRPr="00056C6D">
                              <w:rPr>
                                <w:rFonts w:eastAsiaTheme="minorHAnsi" w:cstheme="minorBidi"/>
                                <w:sz w:val="20"/>
                                <w:szCs w:val="20"/>
                              </w:rPr>
                              <w:t>, SCCF resources will be used to establish a support mechanism focused on three main pillars, namely: i) institutional support; ii) technical capacity</w:t>
                            </w:r>
                            <w:r>
                              <w:rPr>
                                <w:rFonts w:eastAsiaTheme="minorHAnsi" w:cstheme="minorBidi"/>
                                <w:sz w:val="20"/>
                                <w:szCs w:val="20"/>
                              </w:rPr>
                              <w:t xml:space="preserve"> </w:t>
                            </w:r>
                            <w:r w:rsidRPr="00056C6D">
                              <w:rPr>
                                <w:rFonts w:eastAsiaTheme="minorHAnsi" w:cstheme="minorBidi"/>
                                <w:sz w:val="20"/>
                                <w:szCs w:val="20"/>
                              </w:rPr>
                              <w:t xml:space="preserve">building; and iii) knowledge brokerage. This support will be provided to developing countries upon request and will be flexible enough to be tailored to each country’s needs and national circumstances. </w:t>
                            </w:r>
                            <w:r>
                              <w:rPr>
                                <w:rFonts w:eastAsiaTheme="minorHAnsi" w:cstheme="minorBidi"/>
                                <w:sz w:val="20"/>
                                <w:szCs w:val="20"/>
                              </w:rPr>
                              <w:t>T</w:t>
                            </w:r>
                            <w:r w:rsidRPr="00056C6D">
                              <w:rPr>
                                <w:rFonts w:eastAsiaTheme="minorHAnsi" w:cstheme="minorBidi"/>
                                <w:sz w:val="20"/>
                                <w:szCs w:val="20"/>
                              </w:rPr>
                              <w:t xml:space="preserve">he SCCF-financed GSP will </w:t>
                            </w:r>
                            <w:r>
                              <w:rPr>
                                <w:rFonts w:eastAsiaTheme="minorHAnsi" w:cstheme="minorBidi"/>
                                <w:sz w:val="20"/>
                                <w:szCs w:val="20"/>
                              </w:rPr>
                              <w:t xml:space="preserve">therefore </w:t>
                            </w:r>
                            <w:r w:rsidRPr="00056C6D">
                              <w:rPr>
                                <w:rFonts w:eastAsiaTheme="minorHAnsi" w:cstheme="minorBidi"/>
                                <w:sz w:val="20"/>
                                <w:szCs w:val="20"/>
                              </w:rPr>
                              <w:t>assist developing countries to adapt to the impacts of climate change by providing these countries with an enhanced capacity to plan, finance, and implement adaptation interventions through integration of climate change into medium- to long-term development frameworks.</w:t>
                            </w:r>
                          </w:p>
                          <w:p w14:paraId="6EAB3D67" w14:textId="77777777" w:rsidR="004C17DD" w:rsidRPr="00056C6D" w:rsidRDefault="004C17DD" w:rsidP="00DD7A1C">
                            <w:pPr>
                              <w:pStyle w:val="CommentText"/>
                              <w:jc w:val="center"/>
                              <w:rPr>
                                <w:sz w:val="20"/>
                              </w:rPr>
                            </w:pPr>
                          </w:p>
                        </w:txbxContent>
                      </wps:txbx>
                      <wps:bodyPr rot="0" vert="horz" wrap="square" lIns="91440" tIns="45720" rIns="91440" bIns="45720" anchor="t" anchorCtr="0" upright="1">
                        <a:noAutofit/>
                      </wps:bodyPr>
                    </wps:wsp>
                  </a:graphicData>
                </a:graphic>
              </wp:inline>
            </w:drawing>
          </mc:Choice>
          <mc:Fallback>
            <w:pict>
              <v:shape w14:anchorId="5B38539D" id="Text Box 56" o:spid="_x0000_s1028" type="#_x0000_t202" style="width:477pt;height:5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amLwIAAFo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">
                <v:textbox>
                  <w:txbxContent>
                    <w:p w:rsidR="004C17DD" w:rsidRPr="00056C6D" w:rsidRDefault="004C17DD" w:rsidP="00DD7A1C">
                      <w:pPr>
                        <w:pStyle w:val="CommentText"/>
                        <w:jc w:val="center"/>
                        <w:rPr>
                          <w:b/>
                          <w:bCs/>
                          <w:sz w:val="20"/>
                        </w:rPr>
                      </w:pPr>
                      <w:r w:rsidRPr="00056C6D">
                        <w:rPr>
                          <w:b/>
                          <w:bCs/>
                          <w:sz w:val="20"/>
                        </w:rPr>
                        <w:t>Brief Description</w:t>
                      </w:r>
                    </w:p>
                    <w:p w:rsidR="004C17DD" w:rsidRDefault="004C17DD" w:rsidP="00521F0C">
                      <w:pPr>
                        <w:rPr>
                          <w:rFonts w:eastAsiaTheme="minorHAnsi" w:cstheme="minorBidi"/>
                          <w:sz w:val="20"/>
                          <w:szCs w:val="20"/>
                        </w:rPr>
                      </w:pPr>
                      <w:r w:rsidRPr="00056C6D">
                        <w:rPr>
                          <w:rFonts w:eastAsiaTheme="minorHAnsi" w:cstheme="minorBidi"/>
                          <w:sz w:val="20"/>
                          <w:szCs w:val="20"/>
                        </w:rPr>
                        <w:t>Climate change and associated climate variability pose a challenge to achievement of poverty reduction</w:t>
                      </w:r>
                      <w:r>
                        <w:rPr>
                          <w:rFonts w:eastAsiaTheme="minorHAnsi" w:cstheme="minorBidi"/>
                          <w:sz w:val="20"/>
                          <w:szCs w:val="20"/>
                        </w:rPr>
                        <w:t xml:space="preserve"> in particular,</w:t>
                      </w:r>
                      <w:r w:rsidRPr="00056C6D">
                        <w:rPr>
                          <w:rFonts w:eastAsiaTheme="minorHAnsi" w:cstheme="minorBidi"/>
                          <w:sz w:val="20"/>
                          <w:szCs w:val="20"/>
                        </w:rPr>
                        <w:t xml:space="preserve"> and sustainable development goals</w:t>
                      </w:r>
                      <w:r>
                        <w:rPr>
                          <w:rFonts w:eastAsiaTheme="minorHAnsi" w:cstheme="minorBidi"/>
                          <w:sz w:val="20"/>
                          <w:szCs w:val="20"/>
                        </w:rPr>
                        <w:t xml:space="preserve"> in general</w:t>
                      </w:r>
                      <w:r w:rsidRPr="00056C6D">
                        <w:rPr>
                          <w:rFonts w:eastAsiaTheme="minorHAnsi" w:cstheme="minorBidi"/>
                          <w:sz w:val="20"/>
                          <w:szCs w:val="20"/>
                        </w:rPr>
                        <w:t xml:space="preserve"> in developing countries.</w:t>
                      </w:r>
                      <w:r>
                        <w:rPr>
                          <w:rFonts w:eastAsiaTheme="minorHAnsi" w:cstheme="minorBidi"/>
                          <w:sz w:val="20"/>
                          <w:szCs w:val="20"/>
                        </w:rPr>
                        <w:t xml:space="preserve"> That said, n</w:t>
                      </w:r>
                      <w:r w:rsidRPr="00056C6D">
                        <w:rPr>
                          <w:rFonts w:eastAsiaTheme="minorHAnsi" w:cstheme="minorBidi"/>
                          <w:sz w:val="20"/>
                          <w:szCs w:val="20"/>
                        </w:rPr>
                        <w:t xml:space="preserve">ational and sectoral planning processes </w:t>
                      </w:r>
                      <w:r>
                        <w:rPr>
                          <w:rFonts w:eastAsiaTheme="minorHAnsi" w:cstheme="minorBidi"/>
                          <w:sz w:val="20"/>
                          <w:szCs w:val="20"/>
                        </w:rPr>
                        <w:t xml:space="preserve">which </w:t>
                      </w:r>
                      <w:r w:rsidRPr="00056C6D">
                        <w:rPr>
                          <w:rFonts w:eastAsiaTheme="minorHAnsi" w:cstheme="minorBidi"/>
                          <w:sz w:val="20"/>
                          <w:szCs w:val="20"/>
                        </w:rPr>
                        <w:t xml:space="preserve">provide a central means by which development priorities are formulated, budgeted and implemented have not included considerations of climate change risks and opportunities in a systematic manner. Consequently, </w:t>
                      </w:r>
                      <w:r>
                        <w:rPr>
                          <w:rFonts w:eastAsiaTheme="minorHAnsi" w:cstheme="minorBidi"/>
                          <w:sz w:val="20"/>
                          <w:szCs w:val="20"/>
                        </w:rPr>
                        <w:t>the urgency is increasing</w:t>
                      </w:r>
                      <w:r w:rsidRPr="00056C6D">
                        <w:rPr>
                          <w:rFonts w:eastAsiaTheme="minorHAnsi" w:cstheme="minorBidi"/>
                          <w:sz w:val="20"/>
                          <w:szCs w:val="20"/>
                        </w:rPr>
                        <w:t xml:space="preserve"> to consider medium- to long-term planning for climate change adaptation within the framework of national development priorities. </w:t>
                      </w:r>
                    </w:p>
                    <w:p w:rsidR="004C17DD" w:rsidRDefault="004C17DD" w:rsidP="00521F0C">
                      <w:pPr>
                        <w:rPr>
                          <w:rFonts w:eastAsiaTheme="minorHAnsi" w:cstheme="minorBidi"/>
                          <w:sz w:val="20"/>
                          <w:szCs w:val="20"/>
                        </w:rPr>
                      </w:pPr>
                    </w:p>
                    <w:p w:rsidR="004C17DD" w:rsidRPr="00056C6D" w:rsidRDefault="004C17DD" w:rsidP="00521F0C">
                      <w:pPr>
                        <w:rPr>
                          <w:rFonts w:eastAsiaTheme="minorHAnsi" w:cstheme="minorBidi"/>
                          <w:sz w:val="20"/>
                          <w:szCs w:val="20"/>
                        </w:rPr>
                      </w:pPr>
                      <w:r w:rsidRPr="00056C6D">
                        <w:rPr>
                          <w:rFonts w:eastAsiaTheme="minorHAnsi" w:cstheme="minorBidi"/>
                          <w:sz w:val="20"/>
                          <w:szCs w:val="20"/>
                        </w:rPr>
                        <w:t>In response to this, the National Adaptation Plan (NAP) process was established under the Cancun Adaptation Framework (CAF) to promote political and financial support at the national level for countries to mainstream climate change into development planning. This process will assist developing countries to identify, finance and implement appropriate measures to address medium- to long-term adaptation needs within relevant sectors. However, a number of barriers constrain developing countries from initiating and sustaining their NAP processes as detailed below.</w:t>
                      </w:r>
                    </w:p>
                    <w:p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Planning ministries in developing countries seldom have access to well-organi</w:t>
                      </w:r>
                      <w:r>
                        <w:rPr>
                          <w:rFonts w:eastAsiaTheme="minorHAnsi" w:cstheme="minorBidi"/>
                          <w:sz w:val="20"/>
                          <w:szCs w:val="20"/>
                        </w:rPr>
                        <w:t>z</w:t>
                      </w:r>
                      <w:r w:rsidRPr="00056C6D">
                        <w:rPr>
                          <w:rFonts w:eastAsiaTheme="minorHAnsi" w:cstheme="minorBidi"/>
                          <w:sz w:val="20"/>
                          <w:szCs w:val="20"/>
                        </w:rPr>
                        <w:t>ed and robust scientific data or evidence-based technical guidelines on managing climate change risks.</w:t>
                      </w:r>
                    </w:p>
                    <w:p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The mandate for addressing climate change often lies within ministries of environment/natural resources rather than ministries of development planning. In addition, planning officials are generally not sensitised on the complex nature of climate change and its associated effects. Consequently, planning ministries are usually not capacitated to include climate change risks within development planning processes.</w:t>
                      </w:r>
                    </w:p>
                    <w:p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There is often a disconnect between political cycles, planning cycles and the long-term nature of climate change concerns. As a result, climate-resilient d</w:t>
                      </w:r>
                      <w:r>
                        <w:rPr>
                          <w:rFonts w:eastAsiaTheme="minorHAnsi" w:cstheme="minorBidi"/>
                          <w:sz w:val="20"/>
                          <w:szCs w:val="20"/>
                        </w:rPr>
                        <w:t xml:space="preserve">evelopment is not considered </w:t>
                      </w:r>
                      <w:r w:rsidRPr="00056C6D">
                        <w:rPr>
                          <w:rFonts w:eastAsiaTheme="minorHAnsi" w:cstheme="minorBidi"/>
                          <w:sz w:val="20"/>
                          <w:szCs w:val="20"/>
                        </w:rPr>
                        <w:t>a national priority and budgetary support to advance adaptation planning and implementation is consequently not prioritised.</w:t>
                      </w:r>
                    </w:p>
                    <w:p w:rsidR="004C17DD" w:rsidRPr="00056C6D" w:rsidRDefault="004C17DD" w:rsidP="007612E6">
                      <w:pPr>
                        <w:numPr>
                          <w:ilvl w:val="0"/>
                          <w:numId w:val="12"/>
                        </w:numPr>
                        <w:contextualSpacing/>
                        <w:rPr>
                          <w:rFonts w:eastAsiaTheme="minorHAnsi" w:cstheme="minorBidi"/>
                          <w:sz w:val="20"/>
                          <w:szCs w:val="20"/>
                        </w:rPr>
                      </w:pPr>
                      <w:r w:rsidRPr="00056C6D">
                        <w:rPr>
                          <w:rFonts w:eastAsiaTheme="minorHAnsi" w:cstheme="minorBidi"/>
                          <w:sz w:val="20"/>
                          <w:szCs w:val="20"/>
                        </w:rPr>
                        <w:t xml:space="preserve">At present, there are few collaborative partnerships pertaining to addressing adaptation needs that exist between developing country governments and global/regional institutions, networks and platforms. </w:t>
                      </w:r>
                    </w:p>
                    <w:p w:rsidR="004C17DD" w:rsidRPr="00056C6D" w:rsidRDefault="004C17DD" w:rsidP="00521F0C">
                      <w:pPr>
                        <w:rPr>
                          <w:rFonts w:eastAsiaTheme="minorHAnsi" w:cstheme="minorBidi"/>
                          <w:sz w:val="20"/>
                          <w:szCs w:val="20"/>
                        </w:rPr>
                      </w:pPr>
                    </w:p>
                    <w:p w:rsidR="004C17DD" w:rsidRPr="00056C6D" w:rsidRDefault="004C17DD" w:rsidP="00521F0C">
                      <w:pPr>
                        <w:rPr>
                          <w:rFonts w:eastAsiaTheme="minorHAnsi" w:cstheme="minorBidi"/>
                          <w:sz w:val="20"/>
                          <w:szCs w:val="20"/>
                        </w:rPr>
                      </w:pPr>
                      <w:r w:rsidRPr="00056C6D">
                        <w:rPr>
                          <w:rFonts w:eastAsiaTheme="minorHAnsi" w:cstheme="minorBidi"/>
                          <w:sz w:val="20"/>
                          <w:szCs w:val="20"/>
                        </w:rPr>
                        <w:t>To address these barriers, SCCF resources will be used to promote medium- to long-term planning for climate change adaptation in developing countries.</w:t>
                      </w:r>
                      <w:r>
                        <w:rPr>
                          <w:rFonts w:eastAsiaTheme="minorHAnsi" w:cstheme="minorBidi"/>
                          <w:sz w:val="20"/>
                          <w:szCs w:val="20"/>
                        </w:rPr>
                        <w:t xml:space="preserve"> The focus of this project is on developing countries that are not classified as Least Developed Countries (LDCs) by the UN General Assembly.</w:t>
                      </w:r>
                      <w:r w:rsidRPr="00056C6D">
                        <w:rPr>
                          <w:rFonts w:eastAsiaTheme="minorHAnsi" w:cstheme="minorBidi"/>
                          <w:sz w:val="20"/>
                          <w:szCs w:val="20"/>
                        </w:rPr>
                        <w:t xml:space="preserve"> Building on a number of relevant national and subnational level initiatives, </w:t>
                      </w:r>
                      <w:r>
                        <w:rPr>
                          <w:rFonts w:eastAsiaTheme="minorHAnsi" w:cstheme="minorBidi"/>
                          <w:sz w:val="20"/>
                          <w:szCs w:val="20"/>
                        </w:rPr>
                        <w:t>SCCF resources</w:t>
                      </w:r>
                      <w:r w:rsidRPr="00056C6D">
                        <w:rPr>
                          <w:rFonts w:eastAsiaTheme="minorHAnsi" w:cstheme="minorBidi"/>
                          <w:sz w:val="20"/>
                          <w:szCs w:val="20"/>
                        </w:rPr>
                        <w:t xml:space="preserve"> will</w:t>
                      </w:r>
                      <w:r>
                        <w:rPr>
                          <w:rFonts w:eastAsiaTheme="minorHAnsi" w:cstheme="minorBidi"/>
                          <w:sz w:val="20"/>
                          <w:szCs w:val="20"/>
                        </w:rPr>
                        <w:t xml:space="preserve"> be utilized to</w:t>
                      </w:r>
                      <w:r w:rsidRPr="00056C6D">
                        <w:rPr>
                          <w:rFonts w:eastAsiaTheme="minorHAnsi" w:cstheme="minorBidi"/>
                          <w:sz w:val="20"/>
                          <w:szCs w:val="20"/>
                        </w:rPr>
                        <w:t xml:space="preserve"> promote NAP processes</w:t>
                      </w:r>
                      <w:r>
                        <w:rPr>
                          <w:rFonts w:eastAsiaTheme="minorHAnsi" w:cstheme="minorBidi"/>
                          <w:sz w:val="20"/>
                          <w:szCs w:val="20"/>
                        </w:rPr>
                        <w:t xml:space="preserve"> in the targeted countries in manner that is</w:t>
                      </w:r>
                      <w:r w:rsidRPr="00056C6D">
                        <w:rPr>
                          <w:rFonts w:eastAsiaTheme="minorHAnsi" w:cstheme="minorBidi"/>
                          <w:sz w:val="20"/>
                          <w:szCs w:val="20"/>
                        </w:rPr>
                        <w:t xml:space="preserve"> country-driven, continuous</w:t>
                      </w:r>
                      <w:r>
                        <w:rPr>
                          <w:rFonts w:eastAsiaTheme="minorHAnsi" w:cstheme="minorBidi"/>
                          <w:sz w:val="20"/>
                          <w:szCs w:val="20"/>
                        </w:rPr>
                        <w:t xml:space="preserve"> and iterative</w:t>
                      </w:r>
                      <w:r w:rsidRPr="00056C6D">
                        <w:rPr>
                          <w:rFonts w:eastAsiaTheme="minorHAnsi" w:cstheme="minorBidi"/>
                          <w:sz w:val="20"/>
                          <w:szCs w:val="20"/>
                        </w:rPr>
                        <w:t xml:space="preserve">, </w:t>
                      </w:r>
                      <w:r>
                        <w:rPr>
                          <w:rFonts w:eastAsiaTheme="minorHAnsi" w:cstheme="minorBidi"/>
                          <w:sz w:val="20"/>
                          <w:szCs w:val="20"/>
                        </w:rPr>
                        <w:t xml:space="preserve">and </w:t>
                      </w:r>
                      <w:r w:rsidRPr="00056C6D">
                        <w:rPr>
                          <w:rFonts w:eastAsiaTheme="minorHAnsi" w:cstheme="minorBidi"/>
                          <w:sz w:val="20"/>
                          <w:szCs w:val="20"/>
                        </w:rPr>
                        <w:t xml:space="preserve">participatory. In addition, </w:t>
                      </w:r>
                      <w:r>
                        <w:rPr>
                          <w:rFonts w:eastAsiaTheme="minorHAnsi" w:cstheme="minorBidi"/>
                          <w:sz w:val="20"/>
                          <w:szCs w:val="20"/>
                        </w:rPr>
                        <w:t xml:space="preserve">resources will be used to ensure that associated national </w:t>
                      </w:r>
                      <w:r w:rsidRPr="00056C6D">
                        <w:rPr>
                          <w:rFonts w:eastAsiaTheme="minorHAnsi" w:cstheme="minorBidi"/>
                          <w:sz w:val="20"/>
                          <w:szCs w:val="20"/>
                        </w:rPr>
                        <w:t xml:space="preserve">processes </w:t>
                      </w:r>
                      <w:r>
                        <w:rPr>
                          <w:rFonts w:eastAsiaTheme="minorHAnsi" w:cstheme="minorBidi"/>
                          <w:sz w:val="20"/>
                          <w:szCs w:val="20"/>
                        </w:rPr>
                        <w:t xml:space="preserve">are </w:t>
                      </w:r>
                      <w:r w:rsidRPr="00056C6D">
                        <w:rPr>
                          <w:rFonts w:eastAsiaTheme="minorHAnsi" w:cstheme="minorBidi"/>
                          <w:sz w:val="20"/>
                          <w:szCs w:val="20"/>
                        </w:rPr>
                        <w:t xml:space="preserve">based on and guided by the best available science, rigorous collection and analysis of appropriate data, and consideration of experiences and commonly agreed good practices. </w:t>
                      </w:r>
                    </w:p>
                    <w:p w:rsidR="004C17DD" w:rsidRPr="00056C6D" w:rsidRDefault="004C17DD" w:rsidP="00521F0C">
                      <w:pPr>
                        <w:rPr>
                          <w:rFonts w:eastAsiaTheme="minorHAnsi" w:cstheme="minorBidi"/>
                          <w:sz w:val="20"/>
                          <w:szCs w:val="20"/>
                        </w:rPr>
                      </w:pPr>
                    </w:p>
                    <w:p w:rsidR="004C17DD" w:rsidRPr="00056C6D" w:rsidRDefault="004C17DD" w:rsidP="00521F0C">
                      <w:pPr>
                        <w:rPr>
                          <w:rFonts w:eastAsiaTheme="minorHAnsi" w:cstheme="minorBidi"/>
                          <w:sz w:val="20"/>
                          <w:szCs w:val="20"/>
                        </w:rPr>
                      </w:pPr>
                      <w:r w:rsidRPr="00056C6D">
                        <w:rPr>
                          <w:rFonts w:eastAsiaTheme="minorHAnsi" w:cstheme="minorBidi"/>
                          <w:sz w:val="20"/>
                          <w:szCs w:val="20"/>
                        </w:rPr>
                        <w:t xml:space="preserve">Through </w:t>
                      </w:r>
                      <w:r>
                        <w:rPr>
                          <w:rFonts w:eastAsiaTheme="minorHAnsi" w:cstheme="minorBidi"/>
                          <w:sz w:val="20"/>
                          <w:szCs w:val="20"/>
                        </w:rPr>
                        <w:t xml:space="preserve">a </w:t>
                      </w:r>
                      <w:r w:rsidRPr="00056C6D">
                        <w:rPr>
                          <w:rFonts w:eastAsiaTheme="minorHAnsi" w:cstheme="minorBidi"/>
                          <w:sz w:val="20"/>
                          <w:szCs w:val="20"/>
                        </w:rPr>
                        <w:t>G</w:t>
                      </w:r>
                      <w:r>
                        <w:rPr>
                          <w:rFonts w:eastAsiaTheme="minorHAnsi" w:cstheme="minorBidi"/>
                          <w:sz w:val="20"/>
                          <w:szCs w:val="20"/>
                        </w:rPr>
                        <w:t xml:space="preserve">lobal </w:t>
                      </w:r>
                      <w:r w:rsidRPr="00056C6D">
                        <w:rPr>
                          <w:rFonts w:eastAsiaTheme="minorHAnsi" w:cstheme="minorBidi"/>
                          <w:sz w:val="20"/>
                          <w:szCs w:val="20"/>
                        </w:rPr>
                        <w:t>S</w:t>
                      </w:r>
                      <w:r>
                        <w:rPr>
                          <w:rFonts w:eastAsiaTheme="minorHAnsi" w:cstheme="minorBidi"/>
                          <w:sz w:val="20"/>
                          <w:szCs w:val="20"/>
                        </w:rPr>
                        <w:t xml:space="preserve">upport </w:t>
                      </w:r>
                      <w:r w:rsidRPr="00056C6D">
                        <w:rPr>
                          <w:rFonts w:eastAsiaTheme="minorHAnsi" w:cstheme="minorBidi"/>
                          <w:sz w:val="20"/>
                          <w:szCs w:val="20"/>
                        </w:rPr>
                        <w:t>P</w:t>
                      </w:r>
                      <w:r>
                        <w:rPr>
                          <w:rFonts w:eastAsiaTheme="minorHAnsi" w:cstheme="minorBidi"/>
                          <w:sz w:val="20"/>
                          <w:szCs w:val="20"/>
                        </w:rPr>
                        <w:t>rogramme</w:t>
                      </w:r>
                      <w:r w:rsidRPr="00056C6D">
                        <w:rPr>
                          <w:rFonts w:eastAsiaTheme="minorHAnsi" w:cstheme="minorBidi"/>
                          <w:sz w:val="20"/>
                          <w:szCs w:val="20"/>
                        </w:rPr>
                        <w:t>, SCCF resources will be used to establish a support mechanism focused on three main pillars, namely: i) institutional support; ii) technical capacity</w:t>
                      </w:r>
                      <w:r>
                        <w:rPr>
                          <w:rFonts w:eastAsiaTheme="minorHAnsi" w:cstheme="minorBidi"/>
                          <w:sz w:val="20"/>
                          <w:szCs w:val="20"/>
                        </w:rPr>
                        <w:t xml:space="preserve"> </w:t>
                      </w:r>
                      <w:r w:rsidRPr="00056C6D">
                        <w:rPr>
                          <w:rFonts w:eastAsiaTheme="minorHAnsi" w:cstheme="minorBidi"/>
                          <w:sz w:val="20"/>
                          <w:szCs w:val="20"/>
                        </w:rPr>
                        <w:t xml:space="preserve">building; and iii) knowledge brokerage. This support will be provided to developing countries upon request and will be flexible enough to be tailored to each country’s needs and national circumstances. </w:t>
                      </w:r>
                      <w:r>
                        <w:rPr>
                          <w:rFonts w:eastAsiaTheme="minorHAnsi" w:cstheme="minorBidi"/>
                          <w:sz w:val="20"/>
                          <w:szCs w:val="20"/>
                        </w:rPr>
                        <w:t>T</w:t>
                      </w:r>
                      <w:r w:rsidRPr="00056C6D">
                        <w:rPr>
                          <w:rFonts w:eastAsiaTheme="minorHAnsi" w:cstheme="minorBidi"/>
                          <w:sz w:val="20"/>
                          <w:szCs w:val="20"/>
                        </w:rPr>
                        <w:t xml:space="preserve">he SCCF-financed GSP will </w:t>
                      </w:r>
                      <w:r>
                        <w:rPr>
                          <w:rFonts w:eastAsiaTheme="minorHAnsi" w:cstheme="minorBidi"/>
                          <w:sz w:val="20"/>
                          <w:szCs w:val="20"/>
                        </w:rPr>
                        <w:t xml:space="preserve">therefore </w:t>
                      </w:r>
                      <w:r w:rsidRPr="00056C6D">
                        <w:rPr>
                          <w:rFonts w:eastAsiaTheme="minorHAnsi" w:cstheme="minorBidi"/>
                          <w:sz w:val="20"/>
                          <w:szCs w:val="20"/>
                        </w:rPr>
                        <w:t>assist developing countries to adapt to the impacts of climate change by providing these countries with an enhanced capacity to plan, finance, and implement adaptation interventions through integration of climate change into medium- to long-term development frameworks.</w:t>
                      </w:r>
                    </w:p>
                    <w:p w:rsidR="004C17DD" w:rsidRPr="00056C6D" w:rsidRDefault="004C17DD" w:rsidP="00DD7A1C">
                      <w:pPr>
                        <w:pStyle w:val="CommentText"/>
                        <w:jc w:val="center"/>
                        <w:rPr>
                          <w:sz w:val="20"/>
                        </w:rPr>
                      </w:pPr>
                    </w:p>
                  </w:txbxContent>
                </v:textbox>
                <w10:anchorlock/>
              </v:shape>
            </w:pict>
          </mc:Fallback>
        </mc:AlternateContent>
      </w:r>
      <w:r w:rsidR="00E1433A" w:rsidRPr="00BA0961">
        <w:rPr>
          <w:rFonts w:asciiTheme="majorBidi" w:hAnsiTheme="majorBidi" w:cstheme="majorBidi"/>
          <w:sz w:val="20"/>
          <w:szCs w:val="20"/>
        </w:rPr>
        <w:tab/>
      </w:r>
    </w:p>
    <w:p w14:paraId="6EAB3045" w14:textId="77777777" w:rsidR="00E1433A" w:rsidRPr="00BA0961" w:rsidRDefault="00E1433A" w:rsidP="00B04E18">
      <w:pPr>
        <w:jc w:val="right"/>
        <w:rPr>
          <w:rFonts w:asciiTheme="majorBidi" w:hAnsiTheme="majorBidi" w:cstheme="majorBidi"/>
          <w:sz w:val="20"/>
          <w:szCs w:val="20"/>
        </w:rPr>
      </w:pPr>
    </w:p>
    <w:p w14:paraId="6EAB3046" w14:textId="77777777" w:rsidR="00E61BB0" w:rsidRPr="00BA0961" w:rsidRDefault="005B5674" w:rsidP="00B04E18">
      <w:pPr>
        <w:pBdr>
          <w:bottom w:val="single" w:sz="4" w:space="1" w:color="auto"/>
        </w:pBdr>
        <w:rPr>
          <w:rFonts w:asciiTheme="majorBidi" w:hAnsiTheme="majorBidi" w:cstheme="majorBidi"/>
          <w:color w:val="000000" w:themeColor="text1"/>
          <w:sz w:val="20"/>
          <w:szCs w:val="20"/>
        </w:rPr>
      </w:pPr>
      <w:r w:rsidRPr="00BA0961">
        <w:rPr>
          <w:rFonts w:asciiTheme="majorBidi" w:hAnsiTheme="majorBidi" w:cstheme="majorBidi"/>
          <w:color w:val="000000" w:themeColor="text1"/>
          <w:sz w:val="20"/>
          <w:szCs w:val="20"/>
        </w:rPr>
        <w:t>Cleared</w:t>
      </w:r>
      <w:r w:rsidR="00E61BB0" w:rsidRPr="00BA0961">
        <w:rPr>
          <w:rFonts w:asciiTheme="majorBidi" w:hAnsiTheme="majorBidi" w:cstheme="majorBidi"/>
          <w:color w:val="000000" w:themeColor="text1"/>
          <w:sz w:val="20"/>
          <w:szCs w:val="20"/>
        </w:rPr>
        <w:t xml:space="preserve"> by </w:t>
      </w:r>
      <w:r w:rsidR="00FF30D9" w:rsidRPr="00BA0961">
        <w:rPr>
          <w:rFonts w:asciiTheme="majorBidi" w:hAnsiTheme="majorBidi" w:cstheme="majorBidi"/>
          <w:color w:val="000000" w:themeColor="text1"/>
          <w:sz w:val="20"/>
          <w:szCs w:val="20"/>
        </w:rPr>
        <w:t xml:space="preserve">Adriana Dinu, </w:t>
      </w:r>
      <w:r w:rsidR="00760528" w:rsidRPr="00BA0961">
        <w:rPr>
          <w:rFonts w:asciiTheme="majorBidi" w:hAnsiTheme="majorBidi" w:cstheme="majorBidi"/>
          <w:color w:val="000000" w:themeColor="text1"/>
          <w:sz w:val="20"/>
          <w:szCs w:val="20"/>
        </w:rPr>
        <w:t>Executive Coordinator</w:t>
      </w:r>
      <w:r w:rsidR="00FF30D9" w:rsidRPr="00BA0961">
        <w:rPr>
          <w:rFonts w:asciiTheme="majorBidi" w:hAnsiTheme="majorBidi" w:cstheme="majorBidi"/>
          <w:color w:val="000000" w:themeColor="text1"/>
          <w:sz w:val="20"/>
          <w:szCs w:val="20"/>
        </w:rPr>
        <w:t>, UNDP-GEF</w:t>
      </w:r>
    </w:p>
    <w:p w14:paraId="6EAB3047" w14:textId="77777777" w:rsidR="00C04FE8" w:rsidRPr="00BA0961" w:rsidRDefault="00C04FE8" w:rsidP="00C04FE8">
      <w:pPr>
        <w:ind w:left="6480" w:firstLine="720"/>
        <w:rPr>
          <w:rFonts w:asciiTheme="majorBidi" w:hAnsiTheme="majorBidi" w:cstheme="majorBidi"/>
          <w:sz w:val="20"/>
          <w:szCs w:val="20"/>
        </w:rPr>
      </w:pPr>
      <w:r w:rsidRPr="00BA0961">
        <w:rPr>
          <w:rFonts w:asciiTheme="majorBidi" w:hAnsiTheme="majorBidi" w:cstheme="majorBidi"/>
          <w:sz w:val="20"/>
          <w:szCs w:val="20"/>
        </w:rPr>
        <w:t>Date/Month/Year</w:t>
      </w:r>
    </w:p>
    <w:p w14:paraId="6EAB3048" w14:textId="77777777" w:rsidR="006B040D" w:rsidRPr="00BA0961" w:rsidRDefault="006B040D" w:rsidP="00B04E18">
      <w:pPr>
        <w:jc w:val="center"/>
        <w:rPr>
          <w:rFonts w:asciiTheme="majorBidi" w:hAnsiTheme="majorBidi" w:cstheme="majorBidi"/>
          <w:sz w:val="20"/>
          <w:szCs w:val="20"/>
        </w:rPr>
      </w:pPr>
    </w:p>
    <w:p w14:paraId="6EAB3049" w14:textId="77777777" w:rsidR="00C04FE8" w:rsidRPr="00BA0961" w:rsidRDefault="00C04FE8" w:rsidP="00056C6D">
      <w:pPr>
        <w:rPr>
          <w:rFonts w:asciiTheme="majorBidi" w:hAnsiTheme="majorBidi" w:cstheme="majorBidi"/>
          <w:sz w:val="20"/>
          <w:szCs w:val="20"/>
        </w:rPr>
      </w:pPr>
    </w:p>
    <w:p w14:paraId="6EAB304A" w14:textId="77777777" w:rsidR="00E23FD9" w:rsidRPr="00BA0961" w:rsidRDefault="00056C6D" w:rsidP="00E23FD9">
      <w:pPr>
        <w:pBdr>
          <w:bottom w:val="single" w:sz="4" w:space="1" w:color="auto"/>
        </w:pBdr>
        <w:rPr>
          <w:rFonts w:asciiTheme="majorBidi" w:hAnsiTheme="majorBidi" w:cstheme="majorBidi"/>
          <w:color w:val="000000" w:themeColor="text1"/>
          <w:sz w:val="20"/>
          <w:szCs w:val="20"/>
        </w:rPr>
      </w:pPr>
      <w:r w:rsidRPr="00BA0961">
        <w:rPr>
          <w:rFonts w:asciiTheme="majorBidi" w:hAnsiTheme="majorBidi" w:cstheme="majorBidi"/>
          <w:color w:val="000000" w:themeColor="text1"/>
          <w:sz w:val="20"/>
          <w:szCs w:val="20"/>
        </w:rPr>
        <w:t xml:space="preserve">Agreed by Magdy Martínez-Solimán, </w:t>
      </w:r>
      <w:r w:rsidR="00E23FD9" w:rsidRPr="00BA0961">
        <w:rPr>
          <w:rFonts w:asciiTheme="majorBidi" w:hAnsiTheme="majorBidi" w:cstheme="majorBidi"/>
          <w:color w:val="000000" w:themeColor="text1"/>
          <w:sz w:val="20"/>
          <w:szCs w:val="20"/>
        </w:rPr>
        <w:t>Assistant Administrator and Director</w:t>
      </w:r>
    </w:p>
    <w:p w14:paraId="6EAB304B" w14:textId="77777777" w:rsidR="00C04FE8" w:rsidRPr="00BA0961" w:rsidRDefault="00E23FD9" w:rsidP="00E23FD9">
      <w:pPr>
        <w:pBdr>
          <w:bottom w:val="single" w:sz="4" w:space="1" w:color="auto"/>
        </w:pBdr>
        <w:rPr>
          <w:rFonts w:asciiTheme="majorBidi" w:hAnsiTheme="majorBidi" w:cstheme="majorBidi"/>
          <w:sz w:val="20"/>
          <w:szCs w:val="20"/>
        </w:rPr>
      </w:pPr>
      <w:r w:rsidRPr="00BA0961">
        <w:rPr>
          <w:rFonts w:asciiTheme="majorBidi" w:hAnsiTheme="majorBidi" w:cstheme="majorBidi"/>
          <w:color w:val="000000" w:themeColor="text1"/>
          <w:sz w:val="20"/>
          <w:szCs w:val="20"/>
        </w:rPr>
        <w:t>Bureau for Policy and Programme Support</w:t>
      </w:r>
    </w:p>
    <w:p w14:paraId="6EAB304C" w14:textId="77777777" w:rsidR="00C04FE8" w:rsidRPr="00BA0961" w:rsidRDefault="00056C6D" w:rsidP="00056C6D">
      <w:pPr>
        <w:ind w:left="6480" w:firstLine="720"/>
        <w:rPr>
          <w:rFonts w:asciiTheme="majorBidi" w:hAnsiTheme="majorBidi" w:cstheme="majorBidi"/>
          <w:sz w:val="20"/>
          <w:szCs w:val="20"/>
        </w:rPr>
      </w:pPr>
      <w:r w:rsidRPr="00BA0961">
        <w:rPr>
          <w:rFonts w:asciiTheme="majorBidi" w:hAnsiTheme="majorBidi" w:cstheme="majorBidi"/>
          <w:sz w:val="20"/>
          <w:szCs w:val="20"/>
        </w:rPr>
        <w:t>Date/Month/Year</w:t>
      </w:r>
      <w:r w:rsidR="00C04FE8" w:rsidRPr="00BA0961">
        <w:rPr>
          <w:rFonts w:asciiTheme="majorBidi" w:hAnsiTheme="majorBidi" w:cstheme="majorBidi"/>
          <w:sz w:val="20"/>
          <w:szCs w:val="20"/>
        </w:rPr>
        <w:br w:type="page"/>
      </w:r>
    </w:p>
    <w:p w14:paraId="6EAB304D" w14:textId="77777777" w:rsidR="006944D7" w:rsidRPr="00893684" w:rsidRDefault="006944D7" w:rsidP="00774571">
      <w:pPr>
        <w:pStyle w:val="TOC1"/>
        <w:rPr>
          <w:rFonts w:asciiTheme="majorBidi" w:hAnsiTheme="majorBidi" w:cstheme="majorBidi"/>
          <w:sz w:val="22"/>
        </w:rPr>
      </w:pPr>
      <w:r w:rsidRPr="00893684">
        <w:rPr>
          <w:rFonts w:asciiTheme="majorBidi" w:hAnsiTheme="majorBidi" w:cstheme="majorBidi"/>
          <w:sz w:val="22"/>
        </w:rPr>
        <w:lastRenderedPageBreak/>
        <w:t>TABLE OF CONTENTS</w:t>
      </w:r>
    </w:p>
    <w:p w14:paraId="6EAB304E" w14:textId="77777777" w:rsidR="00774571" w:rsidRPr="00BA0961" w:rsidRDefault="00D82DDC" w:rsidP="00774571">
      <w:pPr>
        <w:pStyle w:val="TOC1"/>
        <w:rPr>
          <w:rFonts w:asciiTheme="majorBidi" w:eastAsiaTheme="minorEastAsia" w:hAnsiTheme="majorBidi" w:cstheme="majorBidi"/>
          <w:lang w:val="en-US"/>
        </w:rPr>
      </w:pPr>
      <w:r w:rsidRPr="00BA0961">
        <w:rPr>
          <w:rFonts w:asciiTheme="majorBidi" w:hAnsiTheme="majorBidi" w:cstheme="majorBidi"/>
        </w:rPr>
        <w:fldChar w:fldCharType="begin"/>
      </w:r>
      <w:r w:rsidRPr="00BA0961">
        <w:rPr>
          <w:rFonts w:asciiTheme="majorBidi" w:hAnsiTheme="majorBidi" w:cstheme="majorBidi"/>
        </w:rPr>
        <w:instrText xml:space="preserve"> TOC \o "1-3" \h \z \u </w:instrText>
      </w:r>
      <w:r w:rsidRPr="00BA0961">
        <w:rPr>
          <w:rFonts w:asciiTheme="majorBidi" w:hAnsiTheme="majorBidi" w:cstheme="majorBidi"/>
        </w:rPr>
        <w:fldChar w:fldCharType="separate"/>
      </w:r>
      <w:hyperlink w:anchor="_Toc406437816" w:history="1">
        <w:r w:rsidR="00774571" w:rsidRPr="00BA0961">
          <w:rPr>
            <w:rStyle w:val="Hyperlink"/>
            <w:rFonts w:asciiTheme="majorBidi" w:hAnsiTheme="majorBidi" w:cstheme="majorBidi"/>
          </w:rPr>
          <w:t>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Situation Analysis</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_Toc406437816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6</w:t>
        </w:r>
        <w:r w:rsidR="00774571" w:rsidRPr="00BA0961">
          <w:rPr>
            <w:rFonts w:asciiTheme="majorBidi" w:hAnsiTheme="majorBidi" w:cstheme="majorBidi"/>
            <w:webHidden/>
          </w:rPr>
          <w:fldChar w:fldCharType="end"/>
        </w:r>
      </w:hyperlink>
    </w:p>
    <w:p w14:paraId="6EAB304F"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17" w:history="1">
        <w:r w:rsidR="00774571" w:rsidRPr="00BA0961">
          <w:rPr>
            <w:rStyle w:val="Hyperlink"/>
            <w:rFonts w:asciiTheme="majorBidi" w:hAnsiTheme="majorBidi" w:cstheme="majorBidi"/>
            <w:noProof/>
          </w:rPr>
          <w:t xml:space="preserve">1.1. </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Climate Change-Induced Problem</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_Toc406437817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6</w:t>
        </w:r>
        <w:r w:rsidR="00774571" w:rsidRPr="00BA0961">
          <w:rPr>
            <w:rFonts w:asciiTheme="majorBidi" w:hAnsiTheme="majorBidi" w:cstheme="majorBidi"/>
            <w:noProof/>
            <w:webHidden/>
          </w:rPr>
          <w:fldChar w:fldCharType="end"/>
        </w:r>
      </w:hyperlink>
    </w:p>
    <w:p w14:paraId="6EAB3050"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18" w:history="1">
        <w:r w:rsidR="00774571" w:rsidRPr="00BA0961">
          <w:rPr>
            <w:rStyle w:val="Hyperlink"/>
            <w:rFonts w:asciiTheme="majorBidi" w:hAnsiTheme="majorBidi" w:cstheme="majorBidi"/>
            <w:noProof/>
          </w:rPr>
          <w:t xml:space="preserve">1.2. </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Long-term Solution</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_Toc406437818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7</w:t>
        </w:r>
        <w:r w:rsidR="00774571" w:rsidRPr="00BA0961">
          <w:rPr>
            <w:rFonts w:asciiTheme="majorBidi" w:hAnsiTheme="majorBidi" w:cstheme="majorBidi"/>
            <w:noProof/>
            <w:webHidden/>
          </w:rPr>
          <w:fldChar w:fldCharType="end"/>
        </w:r>
      </w:hyperlink>
    </w:p>
    <w:p w14:paraId="6EAB3051"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19" w:history="1">
        <w:r w:rsidR="00774571" w:rsidRPr="00BA0961">
          <w:rPr>
            <w:rStyle w:val="Hyperlink"/>
            <w:rFonts w:asciiTheme="majorBidi" w:hAnsiTheme="majorBidi" w:cstheme="majorBidi"/>
            <w:noProof/>
          </w:rPr>
          <w:t>1.3.</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Barriers to Achieving the Long Term Solution</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_Toc406437819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8</w:t>
        </w:r>
        <w:r w:rsidR="00774571" w:rsidRPr="00BA0961">
          <w:rPr>
            <w:rFonts w:asciiTheme="majorBidi" w:hAnsiTheme="majorBidi" w:cstheme="majorBidi"/>
            <w:noProof/>
            <w:webHidden/>
          </w:rPr>
          <w:fldChar w:fldCharType="end"/>
        </w:r>
      </w:hyperlink>
    </w:p>
    <w:p w14:paraId="6EAB3052" w14:textId="77777777" w:rsidR="00774571" w:rsidRPr="00BA0961" w:rsidRDefault="00192AC8" w:rsidP="00774571">
      <w:pPr>
        <w:pStyle w:val="TOC1"/>
        <w:rPr>
          <w:rFonts w:asciiTheme="majorBidi" w:eastAsiaTheme="minorEastAsia" w:hAnsiTheme="majorBidi" w:cstheme="majorBidi"/>
          <w:lang w:val="en-US"/>
        </w:rPr>
      </w:pPr>
      <w:hyperlink w:anchor="_Toc406437820" w:history="1">
        <w:r w:rsidR="00774571" w:rsidRPr="00BA0961">
          <w:rPr>
            <w:rStyle w:val="Hyperlink"/>
            <w:rFonts w:asciiTheme="majorBidi" w:hAnsiTheme="majorBidi" w:cstheme="majorBidi"/>
          </w:rPr>
          <w:t>II.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Strategy</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_Toc406437820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10</w:t>
        </w:r>
        <w:r w:rsidR="00774571" w:rsidRPr="00BA0961">
          <w:rPr>
            <w:rFonts w:asciiTheme="majorBidi" w:hAnsiTheme="majorBidi" w:cstheme="majorBidi"/>
            <w:webHidden/>
          </w:rPr>
          <w:fldChar w:fldCharType="end"/>
        </w:r>
      </w:hyperlink>
    </w:p>
    <w:p w14:paraId="6EAB3053"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24" w:history="1">
        <w:r w:rsidR="00774571" w:rsidRPr="00BA0961">
          <w:rPr>
            <w:rStyle w:val="Hyperlink"/>
            <w:rFonts w:asciiTheme="majorBidi" w:hAnsiTheme="majorBidi" w:cstheme="majorBidi"/>
            <w:noProof/>
          </w:rPr>
          <w:t xml:space="preserve">2.1. </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Project Rationale and Policy Conformity</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_Toc406437824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10</w:t>
        </w:r>
        <w:r w:rsidR="00774571" w:rsidRPr="00BA0961">
          <w:rPr>
            <w:rFonts w:asciiTheme="majorBidi" w:hAnsiTheme="majorBidi" w:cstheme="majorBidi"/>
            <w:noProof/>
            <w:webHidden/>
          </w:rPr>
          <w:fldChar w:fldCharType="end"/>
        </w:r>
      </w:hyperlink>
    </w:p>
    <w:p w14:paraId="6EAB3054" w14:textId="77777777" w:rsidR="00774571" w:rsidRPr="00BA0961" w:rsidRDefault="00192AC8">
      <w:pPr>
        <w:pStyle w:val="TOC3"/>
        <w:tabs>
          <w:tab w:val="left" w:pos="1100"/>
          <w:tab w:val="right" w:leader="dot" w:pos="9350"/>
        </w:tabs>
        <w:rPr>
          <w:rFonts w:asciiTheme="majorBidi" w:eastAsiaTheme="minorEastAsia" w:hAnsiTheme="majorBidi" w:cstheme="majorBidi"/>
          <w:i w:val="0"/>
          <w:iCs w:val="0"/>
          <w:noProof/>
          <w:sz w:val="22"/>
          <w:szCs w:val="22"/>
          <w:lang w:val="en-US"/>
        </w:rPr>
      </w:pPr>
      <w:hyperlink w:anchor="_Toc406437825" w:history="1">
        <w:r w:rsidR="00774571" w:rsidRPr="00BA0961">
          <w:rPr>
            <w:rStyle w:val="Hyperlink"/>
            <w:rFonts w:asciiTheme="majorBidi" w:hAnsiTheme="majorBidi" w:cstheme="majorBidi"/>
            <w:noProof/>
          </w:rPr>
          <w:t>2.1.1</w:t>
        </w:r>
        <w:r w:rsidR="00774571" w:rsidRPr="00BA0961">
          <w:rPr>
            <w:rFonts w:asciiTheme="majorBidi" w:eastAsiaTheme="minorEastAsia" w:hAnsiTheme="majorBidi" w:cstheme="majorBidi"/>
            <w:i w:val="0"/>
            <w:iCs w:val="0"/>
            <w:noProof/>
            <w:sz w:val="22"/>
            <w:szCs w:val="22"/>
            <w:lang w:val="en-US"/>
          </w:rPr>
          <w:tab/>
        </w:r>
        <w:r w:rsidR="00774571" w:rsidRPr="00BA0961">
          <w:rPr>
            <w:rStyle w:val="Hyperlink"/>
            <w:rFonts w:asciiTheme="majorBidi" w:hAnsiTheme="majorBidi" w:cstheme="majorBidi"/>
            <w:noProof/>
          </w:rPr>
          <w:t>Alignment with Global and Regional Frameworks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_Toc406437825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10</w:t>
        </w:r>
        <w:r w:rsidR="00774571" w:rsidRPr="00BA0961">
          <w:rPr>
            <w:rFonts w:asciiTheme="majorBidi" w:hAnsiTheme="majorBidi" w:cstheme="majorBidi"/>
            <w:noProof/>
            <w:webHidden/>
          </w:rPr>
          <w:fldChar w:fldCharType="end"/>
        </w:r>
      </w:hyperlink>
    </w:p>
    <w:p w14:paraId="6EAB3055" w14:textId="77777777" w:rsidR="00774571" w:rsidRPr="00BA0961" w:rsidRDefault="00192AC8">
      <w:pPr>
        <w:pStyle w:val="TOC3"/>
        <w:tabs>
          <w:tab w:val="left" w:pos="1100"/>
          <w:tab w:val="right" w:leader="dot" w:pos="9350"/>
        </w:tabs>
        <w:rPr>
          <w:rFonts w:asciiTheme="majorBidi" w:eastAsiaTheme="minorEastAsia" w:hAnsiTheme="majorBidi" w:cstheme="majorBidi"/>
          <w:i w:val="0"/>
          <w:iCs w:val="0"/>
          <w:noProof/>
          <w:sz w:val="22"/>
          <w:szCs w:val="22"/>
          <w:lang w:val="en-US"/>
        </w:rPr>
      </w:pPr>
      <w:hyperlink w:anchor="_Toc406437826" w:history="1">
        <w:r w:rsidR="00774571" w:rsidRPr="00BA0961">
          <w:rPr>
            <w:rStyle w:val="Hyperlink"/>
            <w:rFonts w:asciiTheme="majorBidi" w:hAnsiTheme="majorBidi" w:cstheme="majorBidi"/>
            <w:noProof/>
          </w:rPr>
          <w:t>2.1.2</w:t>
        </w:r>
        <w:r w:rsidR="00774571" w:rsidRPr="00BA0961">
          <w:rPr>
            <w:rFonts w:asciiTheme="majorBidi" w:eastAsiaTheme="minorEastAsia" w:hAnsiTheme="majorBidi" w:cstheme="majorBidi"/>
            <w:i w:val="0"/>
            <w:iCs w:val="0"/>
            <w:noProof/>
            <w:sz w:val="22"/>
            <w:szCs w:val="22"/>
            <w:lang w:val="en-US"/>
          </w:rPr>
          <w:tab/>
        </w:r>
        <w:r w:rsidR="00774571" w:rsidRPr="00BA0961">
          <w:rPr>
            <w:rStyle w:val="Hyperlink"/>
            <w:rFonts w:asciiTheme="majorBidi" w:hAnsiTheme="majorBidi" w:cstheme="majorBidi"/>
            <w:noProof/>
          </w:rPr>
          <w:t>Alignment with Special Climate Change Fund (SCCF) Focal Area Objectives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_Toc406437826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11</w:t>
        </w:r>
        <w:r w:rsidR="00774571" w:rsidRPr="00BA0961">
          <w:rPr>
            <w:rFonts w:asciiTheme="majorBidi" w:hAnsiTheme="majorBidi" w:cstheme="majorBidi"/>
            <w:noProof/>
            <w:webHidden/>
          </w:rPr>
          <w:fldChar w:fldCharType="end"/>
        </w:r>
      </w:hyperlink>
    </w:p>
    <w:p w14:paraId="6EAB3056"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27" w:history="1">
        <w:r w:rsidR="00774571" w:rsidRPr="00BA0961">
          <w:rPr>
            <w:rStyle w:val="Hyperlink"/>
            <w:rFonts w:asciiTheme="majorBidi" w:hAnsiTheme="majorBidi" w:cstheme="majorBidi"/>
            <w:noProof/>
          </w:rPr>
          <w:t>2.2.</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Country Ownership:  Country Eligibility and Country Drivenness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_Toc406437827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11</w:t>
        </w:r>
        <w:r w:rsidR="00774571" w:rsidRPr="00BA0961">
          <w:rPr>
            <w:rFonts w:asciiTheme="majorBidi" w:hAnsiTheme="majorBidi" w:cstheme="majorBidi"/>
            <w:noProof/>
            <w:webHidden/>
          </w:rPr>
          <w:fldChar w:fldCharType="end"/>
        </w:r>
      </w:hyperlink>
    </w:p>
    <w:p w14:paraId="6EAB3057"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28" w:history="1">
        <w:r w:rsidR="00774571" w:rsidRPr="00BA0961">
          <w:rPr>
            <w:rStyle w:val="Hyperlink"/>
            <w:rFonts w:asciiTheme="majorBidi" w:hAnsiTheme="majorBidi" w:cstheme="majorBidi"/>
            <w:noProof/>
          </w:rPr>
          <w:t xml:space="preserve">2.3. </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Design Principles and Strategic Considerations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_Toc406437828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13</w:t>
        </w:r>
        <w:r w:rsidR="00774571" w:rsidRPr="00BA0961">
          <w:rPr>
            <w:rFonts w:asciiTheme="majorBidi" w:hAnsiTheme="majorBidi" w:cstheme="majorBidi"/>
            <w:noProof/>
            <w:webHidden/>
          </w:rPr>
          <w:fldChar w:fldCharType="end"/>
        </w:r>
      </w:hyperlink>
    </w:p>
    <w:p w14:paraId="6EAB3058" w14:textId="77777777" w:rsidR="00774571" w:rsidRPr="00BA0961" w:rsidRDefault="00192AC8">
      <w:pPr>
        <w:pStyle w:val="TOC3"/>
        <w:tabs>
          <w:tab w:val="left" w:pos="1100"/>
          <w:tab w:val="right" w:leader="dot" w:pos="9350"/>
        </w:tabs>
        <w:rPr>
          <w:rFonts w:asciiTheme="majorBidi" w:eastAsiaTheme="minorEastAsia" w:hAnsiTheme="majorBidi" w:cstheme="majorBidi"/>
          <w:i w:val="0"/>
          <w:iCs w:val="0"/>
          <w:noProof/>
          <w:sz w:val="22"/>
          <w:szCs w:val="22"/>
          <w:lang w:val="en-US"/>
        </w:rPr>
      </w:pPr>
      <w:hyperlink w:anchor="_Toc406437829" w:history="1">
        <w:r w:rsidR="00774571" w:rsidRPr="00BA0961">
          <w:rPr>
            <w:rStyle w:val="Hyperlink"/>
            <w:rFonts w:asciiTheme="majorBidi" w:hAnsiTheme="majorBidi" w:cstheme="majorBidi"/>
            <w:noProof/>
          </w:rPr>
          <w:t>2.3.1</w:t>
        </w:r>
        <w:r w:rsidR="00774571" w:rsidRPr="00BA0961">
          <w:rPr>
            <w:rFonts w:asciiTheme="majorBidi" w:eastAsiaTheme="minorEastAsia" w:hAnsiTheme="majorBidi" w:cstheme="majorBidi"/>
            <w:i w:val="0"/>
            <w:iCs w:val="0"/>
            <w:noProof/>
            <w:sz w:val="22"/>
            <w:szCs w:val="22"/>
            <w:lang w:val="en-US"/>
          </w:rPr>
          <w:tab/>
        </w:r>
        <w:r w:rsidR="00774571" w:rsidRPr="00BA0961">
          <w:rPr>
            <w:rStyle w:val="Hyperlink"/>
            <w:rFonts w:asciiTheme="majorBidi" w:hAnsiTheme="majorBidi" w:cstheme="majorBidi"/>
            <w:noProof/>
          </w:rPr>
          <w:t>Links to Baseline Initiatives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_Toc406437829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14</w:t>
        </w:r>
        <w:r w:rsidR="00774571" w:rsidRPr="00BA0961">
          <w:rPr>
            <w:rFonts w:asciiTheme="majorBidi" w:hAnsiTheme="majorBidi" w:cstheme="majorBidi"/>
            <w:noProof/>
            <w:webHidden/>
          </w:rPr>
          <w:fldChar w:fldCharType="end"/>
        </w:r>
      </w:hyperlink>
    </w:p>
    <w:p w14:paraId="6EAB3059" w14:textId="77777777" w:rsidR="00773EA5" w:rsidRPr="00773EA5" w:rsidRDefault="00773EA5" w:rsidP="00773EA5">
      <w:pPr>
        <w:ind w:firstLine="720"/>
        <w:rPr>
          <w:rFonts w:ascii="Times New Roman" w:eastAsiaTheme="minorEastAsia" w:hAnsi="Times New Roman"/>
          <w:i/>
          <w:noProof/>
          <w:sz w:val="20"/>
        </w:rPr>
      </w:pPr>
      <w:r w:rsidRPr="00773EA5">
        <w:rPr>
          <w:rFonts w:ascii="Times New Roman" w:eastAsiaTheme="minorEastAsia" w:hAnsi="Times New Roman"/>
          <w:i/>
          <w:noProof/>
          <w:sz w:val="20"/>
        </w:rPr>
        <w:t xml:space="preserve">2.3.1.1. </w:t>
      </w:r>
      <w:r w:rsidRPr="00773EA5">
        <w:rPr>
          <w:rFonts w:ascii="Times New Roman" w:eastAsiaTheme="minorEastAsia" w:hAnsi="Times New Roman"/>
          <w:i/>
          <w:noProof/>
          <w:sz w:val="20"/>
        </w:rPr>
        <w:tab/>
        <w:t>Addressing a dynamic baseline scenario in the future</w:t>
      </w:r>
      <w:r>
        <w:rPr>
          <w:rFonts w:ascii="Times New Roman" w:eastAsiaTheme="minorEastAsia" w:hAnsi="Times New Roman"/>
          <w:i/>
          <w:noProof/>
          <w:sz w:val="20"/>
        </w:rPr>
        <w:t>………………………………………………….19</w:t>
      </w:r>
    </w:p>
    <w:p w14:paraId="6EAB305A" w14:textId="77777777" w:rsidR="00774571" w:rsidRDefault="00192AC8">
      <w:pPr>
        <w:pStyle w:val="TOC3"/>
        <w:tabs>
          <w:tab w:val="left" w:pos="1320"/>
          <w:tab w:val="right" w:leader="dot" w:pos="9350"/>
        </w:tabs>
        <w:rPr>
          <w:rFonts w:asciiTheme="majorBidi" w:hAnsiTheme="majorBidi" w:cstheme="majorBidi"/>
          <w:noProof/>
        </w:rPr>
      </w:pPr>
      <w:hyperlink w:anchor="_Toc406437830" w:history="1">
        <w:r w:rsidR="00774571" w:rsidRPr="00BA0961">
          <w:rPr>
            <w:rStyle w:val="Hyperlink"/>
            <w:rFonts w:asciiTheme="majorBidi" w:hAnsiTheme="majorBidi" w:cstheme="majorBidi"/>
            <w:noProof/>
          </w:rPr>
          <w:t>2.3.2.</w:t>
        </w:r>
        <w:r w:rsidR="00774571" w:rsidRPr="00BA0961">
          <w:rPr>
            <w:rFonts w:asciiTheme="majorBidi" w:eastAsiaTheme="minorEastAsia" w:hAnsiTheme="majorBidi" w:cstheme="majorBidi"/>
            <w:i w:val="0"/>
            <w:iCs w:val="0"/>
            <w:noProof/>
            <w:sz w:val="22"/>
            <w:szCs w:val="22"/>
            <w:lang w:val="en-US"/>
          </w:rPr>
          <w:tab/>
        </w:r>
        <w:r w:rsidR="00774571" w:rsidRPr="00BA0961">
          <w:rPr>
            <w:rStyle w:val="Hyperlink"/>
            <w:rFonts w:asciiTheme="majorBidi" w:hAnsiTheme="majorBidi" w:cstheme="majorBidi"/>
            <w:noProof/>
          </w:rPr>
          <w:t>UNDP’s  Comparative Advantage</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_Toc406437830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20</w:t>
        </w:r>
        <w:r w:rsidR="00774571" w:rsidRPr="00BA0961">
          <w:rPr>
            <w:rFonts w:asciiTheme="majorBidi" w:hAnsiTheme="majorBidi" w:cstheme="majorBidi"/>
            <w:noProof/>
            <w:webHidden/>
          </w:rPr>
          <w:fldChar w:fldCharType="end"/>
        </w:r>
      </w:hyperlink>
    </w:p>
    <w:p w14:paraId="6EAB305B" w14:textId="77777777" w:rsidR="00774571" w:rsidRPr="00BA0961" w:rsidRDefault="00192AC8">
      <w:pPr>
        <w:pStyle w:val="TOC2"/>
        <w:tabs>
          <w:tab w:val="right" w:leader="dot" w:pos="9350"/>
        </w:tabs>
        <w:rPr>
          <w:rFonts w:asciiTheme="majorBidi" w:eastAsiaTheme="minorEastAsia" w:hAnsiTheme="majorBidi" w:cstheme="majorBidi"/>
          <w:smallCaps w:val="0"/>
          <w:noProof/>
          <w:sz w:val="22"/>
          <w:szCs w:val="22"/>
          <w:lang w:val="en-US"/>
        </w:rPr>
      </w:pPr>
      <w:hyperlink w:anchor="_Toc406437831" w:history="1">
        <w:r w:rsidR="00774571" w:rsidRPr="00BA0961">
          <w:rPr>
            <w:rStyle w:val="Hyperlink"/>
            <w:rFonts w:asciiTheme="majorBidi" w:hAnsiTheme="majorBidi" w:cstheme="majorBidi"/>
            <w:noProof/>
          </w:rPr>
          <w:t>2.4. Project Objective, Outcomes and Outputs/Activities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_Toc406437831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20</w:t>
        </w:r>
        <w:r w:rsidR="00774571" w:rsidRPr="00BA0961">
          <w:rPr>
            <w:rFonts w:asciiTheme="majorBidi" w:hAnsiTheme="majorBidi" w:cstheme="majorBidi"/>
            <w:noProof/>
            <w:webHidden/>
          </w:rPr>
          <w:fldChar w:fldCharType="end"/>
        </w:r>
      </w:hyperlink>
    </w:p>
    <w:p w14:paraId="6EAB305C"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2" w:history="1">
        <w:r w:rsidR="00774571" w:rsidRPr="00BA0961">
          <w:rPr>
            <w:rStyle w:val="Hyperlink"/>
            <w:rFonts w:asciiTheme="majorBidi" w:hAnsiTheme="majorBidi" w:cstheme="majorBidi"/>
            <w:noProof/>
          </w:rPr>
          <w:t>2.5.</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Key Indicators, Risks and Assumptions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_Toc406437832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33</w:t>
        </w:r>
        <w:r w:rsidR="00774571" w:rsidRPr="00BA0961">
          <w:rPr>
            <w:rFonts w:asciiTheme="majorBidi" w:hAnsiTheme="majorBidi" w:cstheme="majorBidi"/>
            <w:noProof/>
            <w:webHidden/>
          </w:rPr>
          <w:fldChar w:fldCharType="end"/>
        </w:r>
      </w:hyperlink>
    </w:p>
    <w:p w14:paraId="6EAB305D" w14:textId="77777777" w:rsidR="00774571" w:rsidRPr="00BA0961" w:rsidRDefault="00192AC8">
      <w:pPr>
        <w:pStyle w:val="TOC3"/>
        <w:tabs>
          <w:tab w:val="left" w:pos="1100"/>
          <w:tab w:val="right" w:leader="dot" w:pos="9350"/>
        </w:tabs>
        <w:rPr>
          <w:rFonts w:asciiTheme="majorBidi" w:eastAsiaTheme="minorEastAsia" w:hAnsiTheme="majorBidi" w:cstheme="majorBidi"/>
          <w:i w:val="0"/>
          <w:iCs w:val="0"/>
          <w:noProof/>
          <w:sz w:val="22"/>
          <w:szCs w:val="22"/>
          <w:lang w:val="en-US"/>
        </w:rPr>
      </w:pPr>
      <w:hyperlink w:anchor="_Toc406437833" w:history="1">
        <w:r w:rsidR="00774571" w:rsidRPr="00BA0961">
          <w:rPr>
            <w:rStyle w:val="Hyperlink"/>
            <w:rFonts w:asciiTheme="majorBidi" w:hAnsiTheme="majorBidi" w:cstheme="majorBidi"/>
            <w:noProof/>
          </w:rPr>
          <w:t>2.5.1</w:t>
        </w:r>
        <w:r w:rsidR="00774571" w:rsidRPr="00BA0961">
          <w:rPr>
            <w:rFonts w:asciiTheme="majorBidi" w:eastAsiaTheme="minorEastAsia" w:hAnsiTheme="majorBidi" w:cstheme="majorBidi"/>
            <w:i w:val="0"/>
            <w:iCs w:val="0"/>
            <w:noProof/>
            <w:sz w:val="22"/>
            <w:szCs w:val="22"/>
            <w:lang w:val="en-US"/>
          </w:rPr>
          <w:tab/>
        </w:r>
        <w:r w:rsidR="00774571" w:rsidRPr="00BA0961">
          <w:rPr>
            <w:rStyle w:val="Hyperlink"/>
            <w:rFonts w:asciiTheme="majorBidi" w:hAnsiTheme="majorBidi" w:cstheme="majorBidi"/>
            <w:noProof/>
          </w:rPr>
          <w:t>Key Indicators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_Toc406437833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33</w:t>
        </w:r>
        <w:r w:rsidR="00774571" w:rsidRPr="00BA0961">
          <w:rPr>
            <w:rFonts w:asciiTheme="majorBidi" w:hAnsiTheme="majorBidi" w:cstheme="majorBidi"/>
            <w:noProof/>
            <w:webHidden/>
          </w:rPr>
          <w:fldChar w:fldCharType="end"/>
        </w:r>
      </w:hyperlink>
    </w:p>
    <w:p w14:paraId="6EAB305E" w14:textId="77777777" w:rsidR="00774571" w:rsidRPr="00BA0961" w:rsidRDefault="00192AC8">
      <w:pPr>
        <w:pStyle w:val="TOC3"/>
        <w:tabs>
          <w:tab w:val="right" w:leader="dot" w:pos="9350"/>
        </w:tabs>
        <w:rPr>
          <w:rFonts w:asciiTheme="majorBidi" w:eastAsiaTheme="minorEastAsia" w:hAnsiTheme="majorBidi" w:cstheme="majorBidi"/>
          <w:i w:val="0"/>
          <w:iCs w:val="0"/>
          <w:noProof/>
          <w:sz w:val="22"/>
          <w:szCs w:val="22"/>
          <w:lang w:val="en-US"/>
        </w:rPr>
      </w:pPr>
      <w:hyperlink w:anchor="_Toc406437834" w:history="1">
        <w:r w:rsidR="00774571" w:rsidRPr="00BA0961">
          <w:rPr>
            <w:rStyle w:val="Hyperlink"/>
            <w:rFonts w:asciiTheme="majorBidi" w:hAnsiTheme="majorBidi" w:cstheme="majorBidi"/>
            <w:noProof/>
          </w:rPr>
          <w:t>2.5.2   Risks and Risk Mitigation Measures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_Toc406437834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34</w:t>
        </w:r>
        <w:r w:rsidR="00774571" w:rsidRPr="00BA0961">
          <w:rPr>
            <w:rFonts w:asciiTheme="majorBidi" w:hAnsiTheme="majorBidi" w:cstheme="majorBidi"/>
            <w:noProof/>
            <w:webHidden/>
          </w:rPr>
          <w:fldChar w:fldCharType="end"/>
        </w:r>
      </w:hyperlink>
    </w:p>
    <w:p w14:paraId="6EAB305F"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5" w:history="1">
        <w:r w:rsidR="00774571" w:rsidRPr="00BA0961">
          <w:rPr>
            <w:rStyle w:val="Hyperlink"/>
            <w:rFonts w:asciiTheme="majorBidi" w:hAnsiTheme="majorBidi" w:cstheme="majorBidi"/>
            <w:noProof/>
          </w:rPr>
          <w:t>2.6.</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Cost-effectiveness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_Toc406437835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35</w:t>
        </w:r>
        <w:r w:rsidR="00774571" w:rsidRPr="00BA0961">
          <w:rPr>
            <w:rFonts w:asciiTheme="majorBidi" w:hAnsiTheme="majorBidi" w:cstheme="majorBidi"/>
            <w:noProof/>
            <w:webHidden/>
          </w:rPr>
          <w:fldChar w:fldCharType="end"/>
        </w:r>
      </w:hyperlink>
    </w:p>
    <w:p w14:paraId="6EAB3060"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6" w:history="1">
        <w:r w:rsidR="00774571" w:rsidRPr="00BA0961">
          <w:rPr>
            <w:rStyle w:val="Hyperlink"/>
            <w:rFonts w:asciiTheme="majorBidi" w:hAnsiTheme="majorBidi" w:cstheme="majorBidi"/>
            <w:noProof/>
          </w:rPr>
          <w:t>2.7.</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Sustainability</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_Toc406437836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35</w:t>
        </w:r>
        <w:r w:rsidR="00774571" w:rsidRPr="00BA0961">
          <w:rPr>
            <w:rFonts w:asciiTheme="majorBidi" w:hAnsiTheme="majorBidi" w:cstheme="majorBidi"/>
            <w:noProof/>
            <w:webHidden/>
          </w:rPr>
          <w:fldChar w:fldCharType="end"/>
        </w:r>
      </w:hyperlink>
    </w:p>
    <w:p w14:paraId="6EAB3061"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7" w:history="1">
        <w:r w:rsidR="00774571" w:rsidRPr="00BA0961">
          <w:rPr>
            <w:rStyle w:val="Hyperlink"/>
            <w:rFonts w:asciiTheme="majorBidi" w:hAnsiTheme="majorBidi" w:cstheme="majorBidi"/>
            <w:noProof/>
          </w:rPr>
          <w:t>2.8.</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Responsiveness to Gender-specific Challenges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_Toc406437837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36</w:t>
        </w:r>
        <w:r w:rsidR="00774571" w:rsidRPr="00BA0961">
          <w:rPr>
            <w:rFonts w:asciiTheme="majorBidi" w:hAnsiTheme="majorBidi" w:cstheme="majorBidi"/>
            <w:noProof/>
            <w:webHidden/>
          </w:rPr>
          <w:fldChar w:fldCharType="end"/>
        </w:r>
      </w:hyperlink>
      <w:r w:rsidR="0020533B">
        <w:rPr>
          <w:rFonts w:asciiTheme="majorBidi" w:hAnsiTheme="majorBidi" w:cstheme="majorBidi"/>
          <w:noProof/>
        </w:rPr>
        <w:t xml:space="preserve">   </w:t>
      </w:r>
    </w:p>
    <w:p w14:paraId="6EAB3062"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8" w:history="1">
        <w:r w:rsidR="00774571" w:rsidRPr="00BA0961">
          <w:rPr>
            <w:rStyle w:val="Hyperlink"/>
            <w:rFonts w:asciiTheme="majorBidi" w:hAnsiTheme="majorBidi" w:cstheme="majorBidi"/>
            <w:noProof/>
          </w:rPr>
          <w:t>2.9.</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Replicability</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_Toc406437838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36</w:t>
        </w:r>
        <w:r w:rsidR="00774571" w:rsidRPr="00BA0961">
          <w:rPr>
            <w:rFonts w:asciiTheme="majorBidi" w:hAnsiTheme="majorBidi" w:cstheme="majorBidi"/>
            <w:noProof/>
            <w:webHidden/>
          </w:rPr>
          <w:fldChar w:fldCharType="end"/>
        </w:r>
      </w:hyperlink>
    </w:p>
    <w:p w14:paraId="6EAB3063"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39" w:history="1">
        <w:r w:rsidR="00774571" w:rsidRPr="00BA0961">
          <w:rPr>
            <w:rStyle w:val="Hyperlink"/>
            <w:rFonts w:asciiTheme="majorBidi" w:hAnsiTheme="majorBidi" w:cstheme="majorBidi"/>
            <w:noProof/>
          </w:rPr>
          <w:t>2.10.</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Stakeholder Involvement Plan</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_Toc406437839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37</w:t>
        </w:r>
        <w:r w:rsidR="00774571" w:rsidRPr="00BA0961">
          <w:rPr>
            <w:rFonts w:asciiTheme="majorBidi" w:hAnsiTheme="majorBidi" w:cstheme="majorBidi"/>
            <w:noProof/>
            <w:webHidden/>
          </w:rPr>
          <w:fldChar w:fldCharType="end"/>
        </w:r>
      </w:hyperlink>
    </w:p>
    <w:p w14:paraId="6EAB3064" w14:textId="77777777" w:rsidR="00774571" w:rsidRPr="00BA0961" w:rsidRDefault="00192AC8">
      <w:pPr>
        <w:pStyle w:val="TOC2"/>
        <w:tabs>
          <w:tab w:val="left" w:pos="880"/>
          <w:tab w:val="right" w:leader="dot" w:pos="9350"/>
        </w:tabs>
        <w:rPr>
          <w:rFonts w:asciiTheme="majorBidi" w:eastAsiaTheme="minorEastAsia" w:hAnsiTheme="majorBidi" w:cstheme="majorBidi"/>
          <w:smallCaps w:val="0"/>
          <w:noProof/>
          <w:sz w:val="22"/>
          <w:szCs w:val="22"/>
          <w:lang w:val="en-US"/>
        </w:rPr>
      </w:pPr>
      <w:hyperlink w:anchor="_Toc406437840" w:history="1">
        <w:r w:rsidR="00774571" w:rsidRPr="00BA0961">
          <w:rPr>
            <w:rStyle w:val="Hyperlink"/>
            <w:rFonts w:asciiTheme="majorBidi" w:hAnsiTheme="majorBidi" w:cstheme="majorBidi"/>
            <w:noProof/>
          </w:rPr>
          <w:t>2.11.</w:t>
        </w:r>
        <w:r w:rsidR="00774571" w:rsidRPr="00BA0961">
          <w:rPr>
            <w:rFonts w:asciiTheme="majorBidi" w:eastAsiaTheme="minorEastAsia" w:hAnsiTheme="majorBidi" w:cstheme="majorBidi"/>
            <w:smallCaps w:val="0"/>
            <w:noProof/>
            <w:sz w:val="22"/>
            <w:szCs w:val="22"/>
            <w:lang w:val="en-US"/>
          </w:rPr>
          <w:tab/>
        </w:r>
        <w:r w:rsidR="00774571" w:rsidRPr="00BA0961">
          <w:rPr>
            <w:rStyle w:val="Hyperlink"/>
            <w:rFonts w:asciiTheme="majorBidi" w:hAnsiTheme="majorBidi" w:cstheme="majorBidi"/>
            <w:noProof/>
          </w:rPr>
          <w:t>Compliance with UNDP Safeguards Policies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_Toc406437840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39</w:t>
        </w:r>
        <w:r w:rsidR="00774571" w:rsidRPr="00BA0961">
          <w:rPr>
            <w:rFonts w:asciiTheme="majorBidi" w:hAnsiTheme="majorBidi" w:cstheme="majorBidi"/>
            <w:noProof/>
            <w:webHidden/>
          </w:rPr>
          <w:fldChar w:fldCharType="end"/>
        </w:r>
      </w:hyperlink>
    </w:p>
    <w:p w14:paraId="6EAB3065" w14:textId="77777777" w:rsidR="00774571" w:rsidRPr="00BA0961" w:rsidRDefault="00192AC8" w:rsidP="00774571">
      <w:pPr>
        <w:pStyle w:val="TOC1"/>
        <w:rPr>
          <w:rFonts w:asciiTheme="majorBidi" w:eastAsiaTheme="minorEastAsia" w:hAnsiTheme="majorBidi" w:cstheme="majorBidi"/>
          <w:lang w:val="en-US"/>
        </w:rPr>
      </w:pPr>
      <w:hyperlink w:anchor="_Toc406437841" w:history="1">
        <w:r w:rsidR="00774571" w:rsidRPr="00BA0961">
          <w:rPr>
            <w:rStyle w:val="Hyperlink"/>
            <w:rFonts w:asciiTheme="majorBidi" w:hAnsiTheme="majorBidi" w:cstheme="majorBidi"/>
          </w:rPr>
          <w:t>III.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Project Results Framework</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_Toc406437841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40</w:t>
        </w:r>
        <w:r w:rsidR="00774571" w:rsidRPr="00BA0961">
          <w:rPr>
            <w:rFonts w:asciiTheme="majorBidi" w:hAnsiTheme="majorBidi" w:cstheme="majorBidi"/>
            <w:webHidden/>
          </w:rPr>
          <w:fldChar w:fldCharType="end"/>
        </w:r>
      </w:hyperlink>
    </w:p>
    <w:p w14:paraId="6EAB3066" w14:textId="77777777" w:rsidR="00774571" w:rsidRPr="00BA0961" w:rsidRDefault="00192AC8" w:rsidP="00774571">
      <w:pPr>
        <w:pStyle w:val="TOC1"/>
        <w:rPr>
          <w:rFonts w:asciiTheme="majorBidi" w:eastAsiaTheme="minorEastAsia" w:hAnsiTheme="majorBidi" w:cstheme="majorBidi"/>
          <w:lang w:val="en-US"/>
        </w:rPr>
      </w:pPr>
      <w:hyperlink w:anchor="_Toc406437842" w:history="1">
        <w:r w:rsidR="00774571" w:rsidRPr="00BA0961">
          <w:rPr>
            <w:rStyle w:val="Hyperlink"/>
            <w:rFonts w:asciiTheme="majorBidi" w:hAnsiTheme="majorBidi" w:cstheme="majorBidi"/>
          </w:rPr>
          <w:t>IV.</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Total Budget and Workplan</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_Toc406437842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42</w:t>
        </w:r>
        <w:r w:rsidR="00774571" w:rsidRPr="00BA0961">
          <w:rPr>
            <w:rFonts w:asciiTheme="majorBidi" w:hAnsiTheme="majorBidi" w:cstheme="majorBidi"/>
            <w:webHidden/>
          </w:rPr>
          <w:fldChar w:fldCharType="end"/>
        </w:r>
      </w:hyperlink>
    </w:p>
    <w:p w14:paraId="6EAB3067" w14:textId="77777777" w:rsidR="00774571" w:rsidRPr="00BA0961" w:rsidRDefault="00192AC8" w:rsidP="00774571">
      <w:pPr>
        <w:pStyle w:val="TOC1"/>
        <w:rPr>
          <w:rFonts w:asciiTheme="majorBidi" w:eastAsiaTheme="minorEastAsia" w:hAnsiTheme="majorBidi" w:cstheme="majorBidi"/>
          <w:lang w:val="en-US"/>
        </w:rPr>
      </w:pPr>
      <w:hyperlink w:anchor="_Toc406437843" w:history="1">
        <w:r w:rsidR="00774571" w:rsidRPr="00BA0961">
          <w:rPr>
            <w:rStyle w:val="Hyperlink"/>
            <w:rFonts w:asciiTheme="majorBidi" w:hAnsiTheme="majorBidi" w:cstheme="majorBidi"/>
          </w:rPr>
          <w:t>V.</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Management Arrangements</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_Toc406437843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45</w:t>
        </w:r>
        <w:r w:rsidR="00774571" w:rsidRPr="00BA0961">
          <w:rPr>
            <w:rFonts w:asciiTheme="majorBidi" w:hAnsiTheme="majorBidi" w:cstheme="majorBidi"/>
            <w:webHidden/>
          </w:rPr>
          <w:fldChar w:fldCharType="end"/>
        </w:r>
      </w:hyperlink>
    </w:p>
    <w:p w14:paraId="6EAB3068" w14:textId="77777777" w:rsidR="00774571" w:rsidRPr="00BA0961" w:rsidRDefault="00192AC8" w:rsidP="00774571">
      <w:pPr>
        <w:pStyle w:val="TOC1"/>
        <w:rPr>
          <w:rFonts w:asciiTheme="majorBidi" w:eastAsiaTheme="minorEastAsia" w:hAnsiTheme="majorBidi" w:cstheme="majorBidi"/>
          <w:lang w:val="en-US"/>
        </w:rPr>
      </w:pPr>
      <w:hyperlink w:anchor="_Toc406437844" w:history="1">
        <w:r w:rsidR="00774571" w:rsidRPr="00BA0961">
          <w:rPr>
            <w:rStyle w:val="Hyperlink"/>
            <w:rFonts w:asciiTheme="majorBidi" w:hAnsiTheme="majorBidi" w:cstheme="majorBidi"/>
          </w:rPr>
          <w:t>VI.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Monitoring Framework and Evaluation</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_Toc406437844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47</w:t>
        </w:r>
        <w:r w:rsidR="00774571" w:rsidRPr="00BA0961">
          <w:rPr>
            <w:rFonts w:asciiTheme="majorBidi" w:hAnsiTheme="majorBidi" w:cstheme="majorBidi"/>
            <w:webHidden/>
          </w:rPr>
          <w:fldChar w:fldCharType="end"/>
        </w:r>
      </w:hyperlink>
    </w:p>
    <w:p w14:paraId="6EAB3069" w14:textId="77777777" w:rsidR="00774571" w:rsidRPr="00BA0961" w:rsidRDefault="00192AC8" w:rsidP="00774571">
      <w:pPr>
        <w:pStyle w:val="TOC1"/>
        <w:rPr>
          <w:rFonts w:asciiTheme="majorBidi" w:eastAsiaTheme="minorEastAsia" w:hAnsiTheme="majorBidi" w:cstheme="majorBidi"/>
          <w:lang w:val="en-US"/>
        </w:rPr>
      </w:pPr>
      <w:hyperlink w:anchor="_Toc406437845" w:history="1">
        <w:r w:rsidR="00774571" w:rsidRPr="00BA0961">
          <w:rPr>
            <w:rStyle w:val="Hyperlink"/>
            <w:rFonts w:asciiTheme="majorBidi" w:hAnsiTheme="majorBidi" w:cstheme="majorBidi"/>
          </w:rPr>
          <w:t>VII.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Legal Context</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_Toc406437845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50</w:t>
        </w:r>
        <w:r w:rsidR="00774571" w:rsidRPr="00BA0961">
          <w:rPr>
            <w:rFonts w:asciiTheme="majorBidi" w:hAnsiTheme="majorBidi" w:cstheme="majorBidi"/>
            <w:webHidden/>
          </w:rPr>
          <w:fldChar w:fldCharType="end"/>
        </w:r>
      </w:hyperlink>
    </w:p>
    <w:p w14:paraId="6EAB306A" w14:textId="77777777" w:rsidR="00774571" w:rsidRPr="00BA0961" w:rsidRDefault="00192AC8" w:rsidP="00774571">
      <w:pPr>
        <w:pStyle w:val="TOC1"/>
        <w:rPr>
          <w:rFonts w:asciiTheme="majorBidi" w:eastAsiaTheme="minorEastAsia" w:hAnsiTheme="majorBidi" w:cstheme="majorBidi"/>
          <w:lang w:val="en-US"/>
        </w:rPr>
      </w:pPr>
      <w:hyperlink w:anchor="_Toc406437846" w:history="1">
        <w:r w:rsidR="00774571" w:rsidRPr="00BA0961">
          <w:rPr>
            <w:rStyle w:val="Hyperlink"/>
            <w:rFonts w:asciiTheme="majorBidi" w:hAnsiTheme="majorBidi" w:cstheme="majorBidi"/>
          </w:rPr>
          <w:t>VIII.</w:t>
        </w:r>
        <w:r w:rsidR="00774571" w:rsidRPr="00BA0961">
          <w:rPr>
            <w:rFonts w:asciiTheme="majorBidi" w:eastAsiaTheme="minorEastAsia" w:hAnsiTheme="majorBidi" w:cstheme="majorBidi"/>
            <w:lang w:val="en-US"/>
          </w:rPr>
          <w:tab/>
        </w:r>
        <w:r w:rsidR="00774571" w:rsidRPr="00BA0961">
          <w:rPr>
            <w:rStyle w:val="Hyperlink"/>
            <w:rFonts w:asciiTheme="majorBidi" w:hAnsiTheme="majorBidi" w:cstheme="majorBidi"/>
          </w:rPr>
          <w:t>Annexes</w:t>
        </w:r>
        <w:r w:rsidR="00774571" w:rsidRPr="00BA0961">
          <w:rPr>
            <w:rFonts w:asciiTheme="majorBidi" w:hAnsiTheme="majorBidi" w:cstheme="majorBidi"/>
            <w:webHidden/>
          </w:rPr>
          <w:tab/>
        </w:r>
        <w:r w:rsidR="00774571" w:rsidRPr="00BA0961">
          <w:rPr>
            <w:rFonts w:asciiTheme="majorBidi" w:hAnsiTheme="majorBidi" w:cstheme="majorBidi"/>
            <w:webHidden/>
          </w:rPr>
          <w:fldChar w:fldCharType="begin"/>
        </w:r>
        <w:r w:rsidR="00774571" w:rsidRPr="00BA0961">
          <w:rPr>
            <w:rFonts w:asciiTheme="majorBidi" w:hAnsiTheme="majorBidi" w:cstheme="majorBidi"/>
            <w:webHidden/>
          </w:rPr>
          <w:instrText xml:space="preserve"> PAGEREF _Toc406437846 \h </w:instrText>
        </w:r>
        <w:r w:rsidR="00774571" w:rsidRPr="00BA0961">
          <w:rPr>
            <w:rFonts w:asciiTheme="majorBidi" w:hAnsiTheme="majorBidi" w:cstheme="majorBidi"/>
            <w:webHidden/>
          </w:rPr>
        </w:r>
        <w:r w:rsidR="00774571" w:rsidRPr="00BA0961">
          <w:rPr>
            <w:rFonts w:asciiTheme="majorBidi" w:hAnsiTheme="majorBidi" w:cstheme="majorBidi"/>
            <w:webHidden/>
          </w:rPr>
          <w:fldChar w:fldCharType="separate"/>
        </w:r>
        <w:r w:rsidR="00773EA5">
          <w:rPr>
            <w:rFonts w:asciiTheme="majorBidi" w:hAnsiTheme="majorBidi" w:cstheme="majorBidi"/>
            <w:webHidden/>
          </w:rPr>
          <w:t>51</w:t>
        </w:r>
        <w:r w:rsidR="00774571" w:rsidRPr="00BA0961">
          <w:rPr>
            <w:rFonts w:asciiTheme="majorBidi" w:hAnsiTheme="majorBidi" w:cstheme="majorBidi"/>
            <w:webHidden/>
          </w:rPr>
          <w:fldChar w:fldCharType="end"/>
        </w:r>
      </w:hyperlink>
    </w:p>
    <w:p w14:paraId="6EAB306B" w14:textId="77777777" w:rsidR="00774571" w:rsidRPr="00BA0961" w:rsidRDefault="00192AC8">
      <w:pPr>
        <w:pStyle w:val="TOC2"/>
        <w:tabs>
          <w:tab w:val="right" w:leader="dot" w:pos="9350"/>
        </w:tabs>
        <w:rPr>
          <w:rFonts w:asciiTheme="majorBidi" w:eastAsiaTheme="minorEastAsia" w:hAnsiTheme="majorBidi" w:cstheme="majorBidi"/>
          <w:smallCaps w:val="0"/>
          <w:noProof/>
          <w:sz w:val="22"/>
          <w:szCs w:val="22"/>
          <w:lang w:val="en-US"/>
        </w:rPr>
      </w:pPr>
      <w:hyperlink w:anchor="_Toc406437847" w:history="1">
        <w:r w:rsidR="00774571" w:rsidRPr="00BA0961">
          <w:rPr>
            <w:rStyle w:val="Hyperlink"/>
            <w:rFonts w:asciiTheme="majorBidi" w:hAnsiTheme="majorBidi" w:cstheme="majorBidi"/>
            <w:noProof/>
          </w:rPr>
          <w:t>Annex A: Risk Analysis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_Toc406437847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51</w:t>
        </w:r>
        <w:r w:rsidR="00774571" w:rsidRPr="00BA0961">
          <w:rPr>
            <w:rFonts w:asciiTheme="majorBidi" w:hAnsiTheme="majorBidi" w:cstheme="majorBidi"/>
            <w:noProof/>
            <w:webHidden/>
          </w:rPr>
          <w:fldChar w:fldCharType="end"/>
        </w:r>
      </w:hyperlink>
    </w:p>
    <w:p w14:paraId="6EAB306C" w14:textId="77777777" w:rsidR="00774571" w:rsidRPr="00BA0961" w:rsidRDefault="00192AC8">
      <w:pPr>
        <w:pStyle w:val="TOC2"/>
        <w:tabs>
          <w:tab w:val="left" w:pos="1320"/>
          <w:tab w:val="right" w:leader="dot" w:pos="9350"/>
        </w:tabs>
        <w:rPr>
          <w:rFonts w:asciiTheme="majorBidi" w:eastAsiaTheme="minorEastAsia" w:hAnsiTheme="majorBidi" w:cstheme="majorBidi"/>
          <w:smallCaps w:val="0"/>
          <w:noProof/>
          <w:sz w:val="22"/>
          <w:szCs w:val="22"/>
          <w:lang w:val="en-US"/>
        </w:rPr>
      </w:pPr>
      <w:hyperlink w:anchor="_Toc406437848" w:history="1">
        <w:r w:rsidR="00774571" w:rsidRPr="00BA0961">
          <w:rPr>
            <w:rStyle w:val="Hyperlink"/>
            <w:rFonts w:asciiTheme="majorBidi" w:hAnsiTheme="majorBidi" w:cstheme="majorBidi"/>
            <w:noProof/>
          </w:rPr>
          <w:t>Annex B:</w:t>
        </w:r>
        <w:r w:rsidR="00893684">
          <w:rPr>
            <w:rStyle w:val="Hyperlink"/>
            <w:rFonts w:asciiTheme="majorBidi" w:hAnsiTheme="majorBidi" w:cstheme="majorBidi"/>
            <w:noProof/>
          </w:rPr>
          <w:t xml:space="preserve"> </w:t>
        </w:r>
        <w:r w:rsidR="00774571" w:rsidRPr="00BA0961">
          <w:rPr>
            <w:rStyle w:val="Hyperlink"/>
            <w:rFonts w:asciiTheme="majorBidi" w:hAnsiTheme="majorBidi" w:cstheme="majorBidi"/>
            <w:noProof/>
          </w:rPr>
          <w:t>Stakeholder Consultations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_Toc406437848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53</w:t>
        </w:r>
        <w:r w:rsidR="00774571" w:rsidRPr="00BA0961">
          <w:rPr>
            <w:rFonts w:asciiTheme="majorBidi" w:hAnsiTheme="majorBidi" w:cstheme="majorBidi"/>
            <w:noProof/>
            <w:webHidden/>
          </w:rPr>
          <w:fldChar w:fldCharType="end"/>
        </w:r>
      </w:hyperlink>
    </w:p>
    <w:p w14:paraId="6EAB306D" w14:textId="77777777" w:rsidR="00774571" w:rsidRPr="00BA0961" w:rsidRDefault="00192AC8">
      <w:pPr>
        <w:pStyle w:val="TOC2"/>
        <w:tabs>
          <w:tab w:val="left" w:pos="1320"/>
          <w:tab w:val="right" w:leader="dot" w:pos="9350"/>
        </w:tabs>
        <w:rPr>
          <w:rFonts w:asciiTheme="majorBidi" w:eastAsiaTheme="minorEastAsia" w:hAnsiTheme="majorBidi" w:cstheme="majorBidi"/>
          <w:smallCaps w:val="0"/>
          <w:noProof/>
          <w:sz w:val="22"/>
          <w:szCs w:val="22"/>
          <w:lang w:val="en-US"/>
        </w:rPr>
      </w:pPr>
      <w:hyperlink w:anchor="_Toc406437849" w:history="1">
        <w:r w:rsidR="00774571" w:rsidRPr="00BA0961">
          <w:rPr>
            <w:rStyle w:val="Hyperlink"/>
            <w:rFonts w:asciiTheme="majorBidi" w:hAnsiTheme="majorBidi" w:cstheme="majorBidi"/>
            <w:noProof/>
          </w:rPr>
          <w:t>Annex C:</w:t>
        </w:r>
        <w:r w:rsidR="00893684">
          <w:rPr>
            <w:rStyle w:val="Hyperlink"/>
            <w:rFonts w:asciiTheme="majorBidi" w:hAnsiTheme="majorBidi" w:cstheme="majorBidi"/>
            <w:noProof/>
          </w:rPr>
          <w:t xml:space="preserve"> </w:t>
        </w:r>
        <w:r w:rsidR="00774571" w:rsidRPr="00BA0961">
          <w:rPr>
            <w:rStyle w:val="Hyperlink"/>
            <w:rFonts w:asciiTheme="majorBidi" w:hAnsiTheme="majorBidi" w:cstheme="majorBidi"/>
            <w:noProof/>
          </w:rPr>
          <w:t>UNDP Environmental and Social Screening</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_Toc406437849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66</w:t>
        </w:r>
        <w:r w:rsidR="00774571" w:rsidRPr="00BA0961">
          <w:rPr>
            <w:rFonts w:asciiTheme="majorBidi" w:hAnsiTheme="majorBidi" w:cstheme="majorBidi"/>
            <w:noProof/>
            <w:webHidden/>
          </w:rPr>
          <w:fldChar w:fldCharType="end"/>
        </w:r>
      </w:hyperlink>
    </w:p>
    <w:p w14:paraId="6EAB306E" w14:textId="77777777" w:rsidR="00774571" w:rsidRPr="00BA0961" w:rsidRDefault="00192AC8">
      <w:pPr>
        <w:pStyle w:val="TOC2"/>
        <w:tabs>
          <w:tab w:val="left" w:pos="1320"/>
          <w:tab w:val="right" w:leader="dot" w:pos="9350"/>
        </w:tabs>
        <w:rPr>
          <w:rFonts w:asciiTheme="majorBidi" w:eastAsiaTheme="minorEastAsia" w:hAnsiTheme="majorBidi" w:cstheme="majorBidi"/>
          <w:smallCaps w:val="0"/>
          <w:noProof/>
          <w:sz w:val="22"/>
          <w:szCs w:val="22"/>
          <w:lang w:val="en-US"/>
        </w:rPr>
      </w:pPr>
      <w:hyperlink w:anchor="_Toc406437850" w:history="1">
        <w:r w:rsidR="00774571" w:rsidRPr="00BA0961">
          <w:rPr>
            <w:rStyle w:val="Hyperlink"/>
            <w:rFonts w:asciiTheme="majorBidi" w:hAnsiTheme="majorBidi" w:cstheme="majorBidi"/>
            <w:noProof/>
          </w:rPr>
          <w:t>Annex D:</w:t>
        </w:r>
        <w:r w:rsidR="00893684">
          <w:rPr>
            <w:rStyle w:val="Hyperlink"/>
            <w:rFonts w:asciiTheme="majorBidi" w:hAnsiTheme="majorBidi" w:cstheme="majorBidi"/>
            <w:noProof/>
          </w:rPr>
          <w:t xml:space="preserve"> </w:t>
        </w:r>
        <w:r w:rsidR="00774571" w:rsidRPr="00BA0961">
          <w:rPr>
            <w:rStyle w:val="Hyperlink"/>
            <w:rFonts w:asciiTheme="majorBidi" w:hAnsiTheme="majorBidi" w:cstheme="majorBidi"/>
            <w:noProof/>
          </w:rPr>
          <w:t>UNDP Year 1 Procurement Plan</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_Toc406437850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75</w:t>
        </w:r>
        <w:r w:rsidR="00774571" w:rsidRPr="00BA0961">
          <w:rPr>
            <w:rFonts w:asciiTheme="majorBidi" w:hAnsiTheme="majorBidi" w:cstheme="majorBidi"/>
            <w:noProof/>
            <w:webHidden/>
          </w:rPr>
          <w:fldChar w:fldCharType="end"/>
        </w:r>
      </w:hyperlink>
    </w:p>
    <w:p w14:paraId="6EAB306F" w14:textId="77777777" w:rsidR="00774571" w:rsidRPr="00BA0961" w:rsidRDefault="00192AC8">
      <w:pPr>
        <w:pStyle w:val="TOC2"/>
        <w:tabs>
          <w:tab w:val="left" w:pos="1320"/>
          <w:tab w:val="right" w:leader="dot" w:pos="9350"/>
        </w:tabs>
        <w:rPr>
          <w:rFonts w:asciiTheme="majorBidi" w:eastAsiaTheme="minorEastAsia" w:hAnsiTheme="majorBidi" w:cstheme="majorBidi"/>
          <w:smallCaps w:val="0"/>
          <w:noProof/>
          <w:sz w:val="22"/>
          <w:szCs w:val="22"/>
          <w:lang w:val="en-US"/>
        </w:rPr>
      </w:pPr>
      <w:hyperlink w:anchor="_Toc406437851" w:history="1">
        <w:r w:rsidR="00774571" w:rsidRPr="00BA0961">
          <w:rPr>
            <w:rStyle w:val="Hyperlink"/>
            <w:rFonts w:asciiTheme="majorBidi" w:hAnsiTheme="majorBidi" w:cstheme="majorBidi"/>
            <w:noProof/>
          </w:rPr>
          <w:t>Annex E:</w:t>
        </w:r>
        <w:r w:rsidR="00893684">
          <w:rPr>
            <w:rStyle w:val="Hyperlink"/>
            <w:rFonts w:asciiTheme="majorBidi" w:hAnsiTheme="majorBidi" w:cstheme="majorBidi"/>
            <w:noProof/>
          </w:rPr>
          <w:t xml:space="preserve"> </w:t>
        </w:r>
        <w:r w:rsidR="00774571" w:rsidRPr="00BA0961">
          <w:rPr>
            <w:rStyle w:val="Hyperlink"/>
            <w:rFonts w:asciiTheme="majorBidi" w:hAnsiTheme="majorBidi" w:cstheme="majorBidi"/>
            <w:noProof/>
          </w:rPr>
          <w:t>Terms of Reference for Project Staff and Additional Support</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_Toc406437851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77</w:t>
        </w:r>
        <w:r w:rsidR="00774571" w:rsidRPr="00BA0961">
          <w:rPr>
            <w:rFonts w:asciiTheme="majorBidi" w:hAnsiTheme="majorBidi" w:cstheme="majorBidi"/>
            <w:noProof/>
            <w:webHidden/>
          </w:rPr>
          <w:fldChar w:fldCharType="end"/>
        </w:r>
      </w:hyperlink>
    </w:p>
    <w:p w14:paraId="6EAB3070" w14:textId="77777777" w:rsidR="00774571" w:rsidRPr="00BA0961" w:rsidRDefault="00192AC8">
      <w:pPr>
        <w:pStyle w:val="TOC2"/>
        <w:tabs>
          <w:tab w:val="left" w:pos="1320"/>
          <w:tab w:val="right" w:leader="dot" w:pos="9350"/>
        </w:tabs>
        <w:rPr>
          <w:rFonts w:asciiTheme="majorBidi" w:eastAsiaTheme="minorEastAsia" w:hAnsiTheme="majorBidi" w:cstheme="majorBidi"/>
          <w:smallCaps w:val="0"/>
          <w:noProof/>
          <w:sz w:val="22"/>
          <w:szCs w:val="22"/>
          <w:lang w:val="en-US"/>
        </w:rPr>
      </w:pPr>
      <w:hyperlink w:anchor="_Toc406437852" w:history="1">
        <w:r w:rsidR="00774571" w:rsidRPr="00BA0961">
          <w:rPr>
            <w:rStyle w:val="Hyperlink"/>
            <w:rFonts w:asciiTheme="majorBidi" w:hAnsiTheme="majorBidi" w:cstheme="majorBidi"/>
            <w:noProof/>
          </w:rPr>
          <w:t>Annex F:</w:t>
        </w:r>
        <w:r w:rsidR="00893684">
          <w:rPr>
            <w:rStyle w:val="Hyperlink"/>
            <w:rFonts w:asciiTheme="majorBidi" w:hAnsiTheme="majorBidi" w:cstheme="majorBidi"/>
            <w:noProof/>
          </w:rPr>
          <w:t xml:space="preserve"> </w:t>
        </w:r>
        <w:r w:rsidR="00774571" w:rsidRPr="00BA0961">
          <w:rPr>
            <w:rStyle w:val="Hyperlink"/>
            <w:rFonts w:asciiTheme="majorBidi" w:eastAsia="SimSun" w:hAnsiTheme="majorBidi" w:cstheme="majorBidi"/>
            <w:noProof/>
          </w:rPr>
          <w:t>LDCF/SCCF Adaptation Monitoring and Assessment Tool (AMAT)</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_Toc406437852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80</w:t>
        </w:r>
        <w:r w:rsidR="00774571" w:rsidRPr="00BA0961">
          <w:rPr>
            <w:rFonts w:asciiTheme="majorBidi" w:hAnsiTheme="majorBidi" w:cstheme="majorBidi"/>
            <w:noProof/>
            <w:webHidden/>
          </w:rPr>
          <w:fldChar w:fldCharType="end"/>
        </w:r>
      </w:hyperlink>
    </w:p>
    <w:p w14:paraId="6EAB3071" w14:textId="77777777" w:rsidR="00774571" w:rsidRPr="00BA0961" w:rsidRDefault="00192AC8">
      <w:pPr>
        <w:pStyle w:val="TOC2"/>
        <w:tabs>
          <w:tab w:val="right" w:leader="dot" w:pos="9350"/>
        </w:tabs>
        <w:rPr>
          <w:rFonts w:asciiTheme="majorBidi" w:eastAsiaTheme="minorEastAsia" w:hAnsiTheme="majorBidi" w:cstheme="majorBidi"/>
          <w:smallCaps w:val="0"/>
          <w:noProof/>
          <w:sz w:val="22"/>
          <w:szCs w:val="22"/>
          <w:lang w:val="en-US"/>
        </w:rPr>
      </w:pPr>
      <w:hyperlink w:anchor="_Toc406437853" w:history="1">
        <w:r w:rsidR="00774571" w:rsidRPr="00BA0961">
          <w:rPr>
            <w:rStyle w:val="Hyperlink"/>
            <w:rFonts w:asciiTheme="majorBidi" w:hAnsiTheme="majorBidi" w:cstheme="majorBidi"/>
            <w:noProof/>
          </w:rPr>
          <w:t>Annex G. Co-financing Letters</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_Toc406437853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82</w:t>
        </w:r>
        <w:r w:rsidR="00774571" w:rsidRPr="00BA0961">
          <w:rPr>
            <w:rFonts w:asciiTheme="majorBidi" w:hAnsiTheme="majorBidi" w:cstheme="majorBidi"/>
            <w:noProof/>
            <w:webHidden/>
          </w:rPr>
          <w:fldChar w:fldCharType="end"/>
        </w:r>
      </w:hyperlink>
    </w:p>
    <w:p w14:paraId="6EAB3072" w14:textId="77777777" w:rsidR="00774571" w:rsidRPr="00BA0961" w:rsidRDefault="00192AC8">
      <w:pPr>
        <w:pStyle w:val="TOC2"/>
        <w:tabs>
          <w:tab w:val="right" w:leader="dot" w:pos="9350"/>
        </w:tabs>
        <w:rPr>
          <w:rFonts w:asciiTheme="majorBidi" w:eastAsiaTheme="minorEastAsia" w:hAnsiTheme="majorBidi" w:cstheme="majorBidi"/>
          <w:smallCaps w:val="0"/>
          <w:noProof/>
          <w:sz w:val="22"/>
          <w:szCs w:val="22"/>
          <w:lang w:val="en-US"/>
        </w:rPr>
      </w:pPr>
      <w:hyperlink w:anchor="_Toc406437854" w:history="1">
        <w:r w:rsidR="00774571" w:rsidRPr="00BA0961">
          <w:rPr>
            <w:rStyle w:val="Hyperlink"/>
            <w:rFonts w:asciiTheme="majorBidi" w:hAnsiTheme="majorBidi" w:cstheme="majorBidi"/>
            <w:noProof/>
          </w:rPr>
          <w:t>Annex H: UNEP Project Document</w:t>
        </w:r>
        <w:r w:rsidR="00774571" w:rsidRPr="00BA0961">
          <w:rPr>
            <w:rFonts w:asciiTheme="majorBidi" w:hAnsiTheme="majorBidi" w:cstheme="majorBidi"/>
            <w:noProof/>
            <w:webHidden/>
          </w:rPr>
          <w:tab/>
        </w:r>
        <w:r w:rsidR="00774571" w:rsidRPr="00BA0961">
          <w:rPr>
            <w:rFonts w:asciiTheme="majorBidi" w:hAnsiTheme="majorBidi" w:cstheme="majorBidi"/>
            <w:noProof/>
            <w:webHidden/>
          </w:rPr>
          <w:fldChar w:fldCharType="begin"/>
        </w:r>
        <w:r w:rsidR="00774571" w:rsidRPr="00BA0961">
          <w:rPr>
            <w:rFonts w:asciiTheme="majorBidi" w:hAnsiTheme="majorBidi" w:cstheme="majorBidi"/>
            <w:noProof/>
            <w:webHidden/>
          </w:rPr>
          <w:instrText xml:space="preserve"> PAGEREF _Toc406437854 \h </w:instrText>
        </w:r>
        <w:r w:rsidR="00774571" w:rsidRPr="00BA0961">
          <w:rPr>
            <w:rFonts w:asciiTheme="majorBidi" w:hAnsiTheme="majorBidi" w:cstheme="majorBidi"/>
            <w:noProof/>
            <w:webHidden/>
          </w:rPr>
        </w:r>
        <w:r w:rsidR="00774571" w:rsidRPr="00BA0961">
          <w:rPr>
            <w:rFonts w:asciiTheme="majorBidi" w:hAnsiTheme="majorBidi" w:cstheme="majorBidi"/>
            <w:noProof/>
            <w:webHidden/>
          </w:rPr>
          <w:fldChar w:fldCharType="separate"/>
        </w:r>
        <w:r w:rsidR="00773EA5">
          <w:rPr>
            <w:rFonts w:asciiTheme="majorBidi" w:hAnsiTheme="majorBidi" w:cstheme="majorBidi"/>
            <w:noProof/>
            <w:webHidden/>
          </w:rPr>
          <w:t>88</w:t>
        </w:r>
        <w:r w:rsidR="00774571" w:rsidRPr="00BA0961">
          <w:rPr>
            <w:rFonts w:asciiTheme="majorBidi" w:hAnsiTheme="majorBidi" w:cstheme="majorBidi"/>
            <w:noProof/>
            <w:webHidden/>
          </w:rPr>
          <w:fldChar w:fldCharType="end"/>
        </w:r>
      </w:hyperlink>
    </w:p>
    <w:p w14:paraId="6EAB3073" w14:textId="77777777" w:rsidR="00EE4C16" w:rsidRPr="00BA0961" w:rsidRDefault="00D82DDC" w:rsidP="00EE4C16">
      <w:pPr>
        <w:rPr>
          <w:rFonts w:asciiTheme="majorBidi" w:hAnsiTheme="majorBidi" w:cstheme="majorBidi"/>
          <w:b/>
          <w:bCs/>
          <w:noProof/>
        </w:rPr>
      </w:pPr>
      <w:r w:rsidRPr="00BA0961">
        <w:rPr>
          <w:rFonts w:asciiTheme="majorBidi" w:hAnsiTheme="majorBidi" w:cstheme="majorBidi"/>
          <w:b/>
          <w:bCs/>
          <w:noProof/>
        </w:rPr>
        <w:fldChar w:fldCharType="end"/>
      </w:r>
    </w:p>
    <w:p w14:paraId="6EAB3074" w14:textId="77777777" w:rsidR="006944D7" w:rsidRPr="00BA0961" w:rsidRDefault="006944D7" w:rsidP="00EE4C16">
      <w:pPr>
        <w:rPr>
          <w:rFonts w:asciiTheme="majorBidi" w:hAnsiTheme="majorBidi" w:cstheme="majorBidi"/>
          <w:b/>
          <w:bCs/>
          <w:noProof/>
        </w:rPr>
      </w:pPr>
    </w:p>
    <w:p w14:paraId="6EAB3075" w14:textId="77777777" w:rsidR="00626311" w:rsidRPr="00BA0961" w:rsidRDefault="00626311" w:rsidP="00EE4C16">
      <w:pPr>
        <w:rPr>
          <w:rFonts w:asciiTheme="majorBidi" w:hAnsiTheme="majorBidi" w:cstheme="majorBidi"/>
          <w:b/>
          <w:bCs/>
          <w:noProof/>
        </w:rPr>
      </w:pPr>
    </w:p>
    <w:p w14:paraId="6EAB3076" w14:textId="77777777" w:rsidR="00626311" w:rsidRPr="00BA0961" w:rsidRDefault="00626311" w:rsidP="00EE4C16">
      <w:pPr>
        <w:rPr>
          <w:rFonts w:asciiTheme="majorBidi" w:hAnsiTheme="majorBidi" w:cstheme="majorBidi"/>
          <w:b/>
          <w:bCs/>
          <w:noProof/>
        </w:rPr>
      </w:pPr>
    </w:p>
    <w:p w14:paraId="6EAB3077" w14:textId="77777777" w:rsidR="00626311" w:rsidRPr="00BA0961" w:rsidRDefault="00626311" w:rsidP="00EE4C16">
      <w:pPr>
        <w:rPr>
          <w:rFonts w:asciiTheme="majorBidi" w:hAnsiTheme="majorBidi" w:cstheme="majorBidi"/>
          <w:b/>
          <w:bCs/>
          <w:noProof/>
        </w:rPr>
      </w:pPr>
    </w:p>
    <w:p w14:paraId="6EAB3078" w14:textId="77777777" w:rsidR="00626311" w:rsidRPr="00BA0961" w:rsidRDefault="00626311" w:rsidP="00EE4C16">
      <w:pPr>
        <w:rPr>
          <w:rFonts w:asciiTheme="majorBidi" w:hAnsiTheme="majorBidi" w:cstheme="majorBidi"/>
          <w:b/>
          <w:bCs/>
          <w:noProof/>
        </w:rPr>
      </w:pPr>
    </w:p>
    <w:p w14:paraId="6EAB3079" w14:textId="77777777" w:rsidR="00626311" w:rsidRPr="00BA0961" w:rsidRDefault="00626311" w:rsidP="00EE4C16">
      <w:pPr>
        <w:rPr>
          <w:rFonts w:asciiTheme="majorBidi" w:hAnsiTheme="majorBidi" w:cstheme="majorBidi"/>
          <w:b/>
          <w:bCs/>
          <w:noProof/>
        </w:rPr>
      </w:pPr>
    </w:p>
    <w:p w14:paraId="6EAB307A" w14:textId="77777777" w:rsidR="00626311" w:rsidRPr="00BA0961" w:rsidRDefault="00626311" w:rsidP="00EE4C16">
      <w:pPr>
        <w:rPr>
          <w:rFonts w:asciiTheme="majorBidi" w:hAnsiTheme="majorBidi" w:cstheme="majorBidi"/>
          <w:b/>
          <w:bCs/>
          <w:noProof/>
        </w:rPr>
      </w:pPr>
    </w:p>
    <w:p w14:paraId="6EAB307B" w14:textId="77777777" w:rsidR="00626311" w:rsidRDefault="00626311" w:rsidP="00EE4C16">
      <w:pPr>
        <w:rPr>
          <w:rFonts w:asciiTheme="majorBidi" w:hAnsiTheme="majorBidi" w:cstheme="majorBidi"/>
          <w:b/>
          <w:bCs/>
          <w:noProof/>
        </w:rPr>
      </w:pPr>
    </w:p>
    <w:p w14:paraId="6EAB307C" w14:textId="77777777" w:rsidR="00440B0A" w:rsidRDefault="00440B0A" w:rsidP="00EE4C16">
      <w:pPr>
        <w:rPr>
          <w:rFonts w:asciiTheme="majorBidi" w:hAnsiTheme="majorBidi" w:cstheme="majorBidi"/>
          <w:b/>
          <w:bCs/>
          <w:noProof/>
        </w:rPr>
      </w:pPr>
    </w:p>
    <w:p w14:paraId="6EAB307D" w14:textId="77777777" w:rsidR="00440B0A" w:rsidRPr="00BA0961" w:rsidRDefault="00440B0A" w:rsidP="00EE4C16">
      <w:pPr>
        <w:rPr>
          <w:rFonts w:asciiTheme="majorBidi" w:hAnsiTheme="majorBidi" w:cstheme="majorBidi"/>
          <w:b/>
          <w:bCs/>
          <w:noProof/>
        </w:rPr>
      </w:pPr>
    </w:p>
    <w:p w14:paraId="6EAB307E" w14:textId="77777777" w:rsidR="00626311" w:rsidRPr="00BA0961" w:rsidRDefault="00626311" w:rsidP="00EE4C16">
      <w:pPr>
        <w:rPr>
          <w:rFonts w:asciiTheme="majorBidi" w:hAnsiTheme="majorBidi" w:cstheme="majorBidi"/>
          <w:b/>
          <w:bCs/>
          <w:noProof/>
        </w:rPr>
      </w:pPr>
    </w:p>
    <w:p w14:paraId="6EAB307F" w14:textId="77777777" w:rsidR="00DD7A1C" w:rsidRPr="00BA0961" w:rsidRDefault="00DD7A1C" w:rsidP="00EE4C16">
      <w:pPr>
        <w:jc w:val="left"/>
        <w:rPr>
          <w:rFonts w:asciiTheme="majorBidi" w:hAnsiTheme="majorBidi" w:cstheme="majorBidi"/>
          <w:b/>
          <w:szCs w:val="22"/>
        </w:rPr>
      </w:pPr>
      <w:bookmarkStart w:id="1" w:name="_Toc398911456"/>
      <w:r w:rsidRPr="00BA0961">
        <w:rPr>
          <w:rFonts w:asciiTheme="majorBidi" w:hAnsiTheme="majorBidi" w:cstheme="majorBidi"/>
          <w:b/>
          <w:sz w:val="24"/>
          <w:szCs w:val="22"/>
        </w:rPr>
        <w:t xml:space="preserve">List of </w:t>
      </w:r>
      <w:r w:rsidR="00865D8E" w:rsidRPr="00BA0961">
        <w:rPr>
          <w:rFonts w:asciiTheme="majorBidi" w:hAnsiTheme="majorBidi" w:cstheme="majorBidi"/>
          <w:b/>
          <w:sz w:val="24"/>
          <w:szCs w:val="22"/>
        </w:rPr>
        <w:t>A</w:t>
      </w:r>
      <w:r w:rsidRPr="00BA0961">
        <w:rPr>
          <w:rFonts w:asciiTheme="majorBidi" w:hAnsiTheme="majorBidi" w:cstheme="majorBidi"/>
          <w:b/>
          <w:sz w:val="24"/>
          <w:szCs w:val="22"/>
        </w:rPr>
        <w:t>cronyms</w:t>
      </w:r>
      <w:bookmarkEnd w:id="1"/>
    </w:p>
    <w:p w14:paraId="6EAB3080" w14:textId="77777777" w:rsidR="00967542" w:rsidRPr="00BA0961" w:rsidRDefault="00967542" w:rsidP="00967542">
      <w:pPr>
        <w:rPr>
          <w:rFonts w:asciiTheme="majorBidi" w:hAnsiTheme="majorBidi" w:cstheme="majorBidi"/>
        </w:rPr>
      </w:pPr>
    </w:p>
    <w:p w14:paraId="6EAB3081" w14:textId="77777777" w:rsidR="00E81178" w:rsidRPr="00BA0961" w:rsidRDefault="00E81178" w:rsidP="00967542">
      <w:pPr>
        <w:rPr>
          <w:rFonts w:asciiTheme="majorBidi" w:hAnsiTheme="majorBidi" w:cstheme="majorBidi"/>
          <w:sz w:val="20"/>
          <w:szCs w:val="20"/>
        </w:rPr>
      </w:pPr>
      <w:r w:rsidRPr="00BA0961">
        <w:rPr>
          <w:rFonts w:asciiTheme="majorBidi" w:hAnsiTheme="majorBidi" w:cstheme="majorBidi"/>
          <w:sz w:val="20"/>
          <w:szCs w:val="20"/>
        </w:rPr>
        <w:t>AAKNet</w:t>
      </w:r>
      <w:r w:rsidRPr="00BA0961">
        <w:rPr>
          <w:rFonts w:asciiTheme="majorBidi" w:hAnsiTheme="majorBidi" w:cstheme="majorBidi"/>
          <w:sz w:val="20"/>
          <w:szCs w:val="20"/>
        </w:rPr>
        <w:tab/>
        <w:t xml:space="preserve">Africa Adaptation Knowledge Network </w:t>
      </w:r>
    </w:p>
    <w:p w14:paraId="6EAB3082" w14:textId="77777777" w:rsidR="00476231" w:rsidRPr="00BA0961" w:rsidRDefault="00476231" w:rsidP="00476231">
      <w:pPr>
        <w:rPr>
          <w:rFonts w:asciiTheme="majorBidi" w:hAnsiTheme="majorBidi" w:cstheme="majorBidi"/>
          <w:sz w:val="20"/>
          <w:szCs w:val="20"/>
        </w:rPr>
      </w:pPr>
      <w:r w:rsidRPr="00BA0961">
        <w:rPr>
          <w:rFonts w:asciiTheme="majorBidi" w:hAnsiTheme="majorBidi" w:cstheme="majorBidi"/>
          <w:sz w:val="20"/>
          <w:szCs w:val="20"/>
        </w:rPr>
        <w:t>ADB</w:t>
      </w:r>
      <w:r w:rsidRPr="00BA0961">
        <w:rPr>
          <w:rFonts w:asciiTheme="majorBidi" w:hAnsiTheme="majorBidi" w:cstheme="majorBidi"/>
          <w:sz w:val="20"/>
          <w:szCs w:val="20"/>
        </w:rPr>
        <w:tab/>
      </w:r>
      <w:r w:rsidRPr="00BA0961">
        <w:rPr>
          <w:rFonts w:asciiTheme="majorBidi" w:hAnsiTheme="majorBidi" w:cstheme="majorBidi"/>
          <w:sz w:val="20"/>
          <w:szCs w:val="20"/>
        </w:rPr>
        <w:tab/>
        <w:t>Asian Development Bank</w:t>
      </w:r>
    </w:p>
    <w:p w14:paraId="6EAB3083"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AC</w:t>
      </w:r>
      <w:r w:rsidRPr="00BA0961">
        <w:rPr>
          <w:rFonts w:asciiTheme="majorBidi" w:hAnsiTheme="majorBidi" w:cstheme="majorBidi"/>
          <w:sz w:val="20"/>
          <w:szCs w:val="20"/>
        </w:rPr>
        <w:tab/>
      </w:r>
      <w:r w:rsidRPr="00BA0961">
        <w:rPr>
          <w:rFonts w:asciiTheme="majorBidi" w:hAnsiTheme="majorBidi" w:cstheme="majorBidi"/>
          <w:sz w:val="20"/>
          <w:szCs w:val="20"/>
        </w:rPr>
        <w:tab/>
        <w:t>Adaptation Committee</w:t>
      </w:r>
    </w:p>
    <w:p w14:paraId="6EAB3084"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ADMIRE</w:t>
      </w:r>
      <w:r w:rsidRPr="00BA0961">
        <w:rPr>
          <w:rFonts w:asciiTheme="majorBidi" w:hAnsiTheme="majorBidi" w:cstheme="majorBidi"/>
          <w:sz w:val="20"/>
          <w:szCs w:val="20"/>
        </w:rPr>
        <w:tab/>
        <w:t xml:space="preserve">Adaptation Mitigation Readiness Project </w:t>
      </w:r>
    </w:p>
    <w:p w14:paraId="6EAB308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AF</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Adaptation Fund </w:t>
      </w:r>
    </w:p>
    <w:p w14:paraId="6EAB3086"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ALM</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Adaptation Learning Mechanism </w:t>
      </w:r>
    </w:p>
    <w:p w14:paraId="6EAB308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AMCEN</w:t>
      </w:r>
      <w:r w:rsidRPr="00BA0961">
        <w:rPr>
          <w:rFonts w:asciiTheme="majorBidi" w:hAnsiTheme="majorBidi" w:cstheme="majorBidi"/>
          <w:sz w:val="20"/>
          <w:szCs w:val="20"/>
        </w:rPr>
        <w:tab/>
        <w:t xml:space="preserve">African Ministerial Conference on the Environment </w:t>
      </w:r>
    </w:p>
    <w:p w14:paraId="6EAB308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APAN</w:t>
      </w:r>
      <w:r w:rsidRPr="00BA0961">
        <w:rPr>
          <w:rFonts w:asciiTheme="majorBidi" w:hAnsiTheme="majorBidi" w:cstheme="majorBidi"/>
          <w:sz w:val="20"/>
          <w:szCs w:val="20"/>
        </w:rPr>
        <w:tab/>
      </w:r>
      <w:r w:rsidRPr="00BA0961">
        <w:rPr>
          <w:rFonts w:asciiTheme="majorBidi" w:hAnsiTheme="majorBidi" w:cstheme="majorBidi"/>
          <w:sz w:val="20"/>
          <w:szCs w:val="20"/>
        </w:rPr>
        <w:tab/>
        <w:t>Asia Pacific Adaptation Network</w:t>
      </w:r>
    </w:p>
    <w:p w14:paraId="6EAB3089"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APR</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Annual Project Review </w:t>
      </w:r>
    </w:p>
    <w:p w14:paraId="6EAB308A"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ASAP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Adaptation for Smallholder Agriculture Programme </w:t>
      </w:r>
    </w:p>
    <w:p w14:paraId="6EAB308B" w14:textId="77777777" w:rsidR="00D801E9" w:rsidRPr="00BA0961" w:rsidRDefault="00D801E9" w:rsidP="005B3E7D">
      <w:pPr>
        <w:rPr>
          <w:rFonts w:asciiTheme="majorBidi" w:hAnsiTheme="majorBidi" w:cstheme="majorBidi"/>
          <w:sz w:val="20"/>
          <w:szCs w:val="20"/>
          <w:lang w:val="en-US"/>
        </w:rPr>
      </w:pPr>
      <w:r w:rsidRPr="00BA0961">
        <w:rPr>
          <w:rFonts w:asciiTheme="majorBidi" w:hAnsiTheme="majorBidi" w:cstheme="majorBidi"/>
          <w:sz w:val="20"/>
          <w:szCs w:val="20"/>
          <w:lang w:val="en-US"/>
        </w:rPr>
        <w:t>BRH</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t>(UNDP) Bangkok Regional Hub</w:t>
      </w:r>
    </w:p>
    <w:p w14:paraId="6EAB308C" w14:textId="77777777" w:rsidR="005B3E7D" w:rsidRPr="00BA0961" w:rsidRDefault="005B3E7D" w:rsidP="005B3E7D">
      <w:pPr>
        <w:rPr>
          <w:rFonts w:asciiTheme="majorBidi" w:hAnsiTheme="majorBidi" w:cstheme="majorBidi"/>
          <w:sz w:val="20"/>
          <w:szCs w:val="20"/>
          <w:lang w:val="en-US"/>
        </w:rPr>
      </w:pPr>
      <w:r w:rsidRPr="00BA0961">
        <w:rPr>
          <w:rFonts w:asciiTheme="majorBidi" w:hAnsiTheme="majorBidi" w:cstheme="majorBidi"/>
          <w:sz w:val="20"/>
          <w:szCs w:val="20"/>
          <w:lang w:val="en-US"/>
        </w:rPr>
        <w:t>BMUB</w:t>
      </w:r>
      <w:r w:rsidRPr="00BA0961">
        <w:rPr>
          <w:rFonts w:asciiTheme="majorBidi" w:hAnsiTheme="majorBidi" w:cstheme="majorBidi"/>
          <w:sz w:val="20"/>
          <w:szCs w:val="20"/>
          <w:lang w:val="en-US"/>
        </w:rPr>
        <w:tab/>
      </w:r>
      <w:r w:rsidRPr="00BA0961">
        <w:rPr>
          <w:rFonts w:asciiTheme="majorBidi" w:hAnsiTheme="majorBidi" w:cstheme="majorBidi"/>
          <w:sz w:val="20"/>
          <w:szCs w:val="20"/>
          <w:lang w:val="en-US"/>
        </w:rPr>
        <w:tab/>
        <w:t>Federal Ministry for the Environment, Nature Conservation, Building and Nuclear Safety</w:t>
      </w:r>
    </w:p>
    <w:p w14:paraId="6EAB308D" w14:textId="77777777" w:rsidR="00476231" w:rsidRPr="00BA0961" w:rsidRDefault="00476231" w:rsidP="00476231">
      <w:pPr>
        <w:rPr>
          <w:rFonts w:asciiTheme="majorBidi" w:hAnsiTheme="majorBidi" w:cstheme="majorBidi"/>
          <w:sz w:val="20"/>
          <w:szCs w:val="20"/>
          <w:lang w:val="es-MX"/>
        </w:rPr>
      </w:pPr>
      <w:r w:rsidRPr="00BA0961">
        <w:rPr>
          <w:rFonts w:asciiTheme="majorBidi" w:hAnsiTheme="majorBidi" w:cstheme="majorBidi"/>
          <w:sz w:val="20"/>
          <w:szCs w:val="20"/>
          <w:lang w:val="es-MX"/>
        </w:rPr>
        <w:t xml:space="preserve">CAF </w:t>
      </w:r>
      <w:r w:rsidRPr="00BA0961">
        <w:rPr>
          <w:rFonts w:asciiTheme="majorBidi" w:hAnsiTheme="majorBidi" w:cstheme="majorBidi"/>
          <w:sz w:val="20"/>
          <w:szCs w:val="20"/>
          <w:lang w:val="es-MX"/>
        </w:rPr>
        <w:tab/>
      </w:r>
      <w:r w:rsidRPr="00BA0961">
        <w:rPr>
          <w:rFonts w:asciiTheme="majorBidi" w:hAnsiTheme="majorBidi" w:cstheme="majorBidi"/>
          <w:sz w:val="20"/>
          <w:szCs w:val="20"/>
          <w:lang w:val="es-MX"/>
        </w:rPr>
        <w:tab/>
        <w:t xml:space="preserve">Banco de Desarrollo de América Latina </w:t>
      </w:r>
    </w:p>
    <w:p w14:paraId="6EAB308E"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CAF</w:t>
      </w:r>
      <w:r w:rsidRPr="00BA0961">
        <w:rPr>
          <w:rFonts w:asciiTheme="majorBidi" w:hAnsiTheme="majorBidi" w:cstheme="majorBidi"/>
          <w:sz w:val="20"/>
          <w:szCs w:val="20"/>
        </w:rPr>
        <w:tab/>
      </w:r>
      <w:r w:rsidRPr="00BA0961">
        <w:rPr>
          <w:rFonts w:asciiTheme="majorBidi" w:hAnsiTheme="majorBidi" w:cstheme="majorBidi"/>
          <w:sz w:val="20"/>
          <w:szCs w:val="20"/>
        </w:rPr>
        <w:tab/>
        <w:t>Cancun Adaptation Framework</w:t>
      </w:r>
    </w:p>
    <w:p w14:paraId="6EAB308F"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CaPP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The Climate Protection Programme for Developing Countries </w:t>
      </w:r>
    </w:p>
    <w:p w14:paraId="6EAB3090"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 xml:space="preserve">CARICOM </w:t>
      </w:r>
      <w:r w:rsidRPr="00BA0961">
        <w:rPr>
          <w:rFonts w:asciiTheme="majorBidi" w:hAnsiTheme="majorBidi" w:cstheme="majorBidi"/>
          <w:sz w:val="20"/>
          <w:szCs w:val="20"/>
        </w:rPr>
        <w:tab/>
        <w:t xml:space="preserve">Caribbean Community Secretariat </w:t>
      </w:r>
    </w:p>
    <w:p w14:paraId="6EAB3091"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CBD</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Convention on Biological Diversity </w:t>
      </w:r>
    </w:p>
    <w:p w14:paraId="6EAB3092"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CCA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Common Country Assessment </w:t>
      </w:r>
    </w:p>
    <w:p w14:paraId="6EAB3093"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CCAU</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Climate Change Adaptation Unit </w:t>
      </w:r>
    </w:p>
    <w:p w14:paraId="6EAB3094"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 xml:space="preserve">CEEPA </w:t>
      </w:r>
      <w:r w:rsidRPr="00BA0961">
        <w:rPr>
          <w:rFonts w:asciiTheme="majorBidi" w:hAnsiTheme="majorBidi" w:cstheme="majorBidi"/>
          <w:sz w:val="20"/>
          <w:szCs w:val="20"/>
        </w:rPr>
        <w:tab/>
      </w:r>
      <w:r w:rsidR="00440B0A">
        <w:rPr>
          <w:rFonts w:asciiTheme="majorBidi" w:hAnsiTheme="majorBidi" w:cstheme="majorBidi"/>
          <w:sz w:val="20"/>
          <w:szCs w:val="20"/>
        </w:rPr>
        <w:tab/>
      </w:r>
      <w:r w:rsidR="00476231" w:rsidRPr="00BA0961">
        <w:rPr>
          <w:rFonts w:asciiTheme="majorBidi" w:hAnsiTheme="majorBidi" w:cstheme="majorBidi"/>
          <w:sz w:val="20"/>
          <w:szCs w:val="20"/>
        </w:rPr>
        <w:t xml:space="preserve">Centre </w:t>
      </w:r>
      <w:r w:rsidRPr="00BA0961">
        <w:rPr>
          <w:rFonts w:asciiTheme="majorBidi" w:hAnsiTheme="majorBidi" w:cstheme="majorBidi"/>
          <w:sz w:val="20"/>
          <w:szCs w:val="20"/>
        </w:rPr>
        <w:t xml:space="preserve">for Environmental Economics and Policy in Africa </w:t>
      </w:r>
    </w:p>
    <w:p w14:paraId="6EAB309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CGE</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Consultative Group of Experts on National Communications </w:t>
      </w:r>
    </w:p>
    <w:p w14:paraId="6EAB3096"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COP</w:t>
      </w:r>
      <w:r w:rsidRPr="00BA0961">
        <w:rPr>
          <w:rFonts w:asciiTheme="majorBidi" w:hAnsiTheme="majorBidi" w:cstheme="majorBidi"/>
          <w:sz w:val="20"/>
          <w:szCs w:val="20"/>
        </w:rPr>
        <w:tab/>
      </w:r>
      <w:r w:rsidRPr="00BA0961">
        <w:rPr>
          <w:rFonts w:asciiTheme="majorBidi" w:hAnsiTheme="majorBidi" w:cstheme="majorBidi"/>
          <w:sz w:val="20"/>
          <w:szCs w:val="20"/>
        </w:rPr>
        <w:tab/>
        <w:t>Conference of the Parties</w:t>
      </w:r>
    </w:p>
    <w:p w14:paraId="6EAB309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CPEIR</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Climate Public Expenditure and Institutional Review </w:t>
      </w:r>
    </w:p>
    <w:p w14:paraId="6EAB309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CTCN</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Climate Technology Centre and Network </w:t>
      </w:r>
    </w:p>
    <w:p w14:paraId="6EAB3099"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DEPI</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Division for Programme Implementation </w:t>
      </w:r>
    </w:p>
    <w:p w14:paraId="6EAB309A"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DIM</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Direct Implementation Modality </w:t>
      </w:r>
    </w:p>
    <w:p w14:paraId="6EAB309B"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 xml:space="preserve">DRM </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Disaster Risk Management </w:t>
      </w:r>
    </w:p>
    <w:p w14:paraId="6EAB309C"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EbA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Ecosystem-based Adaptation </w:t>
      </w:r>
    </w:p>
    <w:p w14:paraId="6EAB309D" w14:textId="77777777" w:rsidR="008D775F" w:rsidRPr="00BA0961" w:rsidRDefault="00476231" w:rsidP="00E81178">
      <w:pPr>
        <w:rPr>
          <w:rFonts w:asciiTheme="majorBidi" w:hAnsiTheme="majorBidi" w:cstheme="majorBidi"/>
          <w:sz w:val="20"/>
          <w:szCs w:val="20"/>
        </w:rPr>
      </w:pPr>
      <w:r w:rsidRPr="00BA0961">
        <w:rPr>
          <w:rFonts w:asciiTheme="majorBidi" w:hAnsiTheme="majorBidi" w:cstheme="majorBidi"/>
          <w:sz w:val="20"/>
          <w:szCs w:val="20"/>
        </w:rPr>
        <w:t>ECCA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Capacity Building Programme on the Economics of Climate Change Adaptation </w:t>
      </w:r>
    </w:p>
    <w:p w14:paraId="6EAB309E"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EOU</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Evaluation Office of UNEP </w:t>
      </w:r>
    </w:p>
    <w:p w14:paraId="6EAB309F" w14:textId="77777777" w:rsidR="00232EE3" w:rsidRPr="00BA0961" w:rsidRDefault="00232EE3" w:rsidP="00E81178">
      <w:pPr>
        <w:rPr>
          <w:rFonts w:asciiTheme="majorBidi" w:hAnsiTheme="majorBidi" w:cstheme="majorBidi"/>
          <w:sz w:val="20"/>
          <w:szCs w:val="20"/>
        </w:rPr>
      </w:pPr>
      <w:r w:rsidRPr="00BA0961">
        <w:rPr>
          <w:rFonts w:asciiTheme="majorBidi" w:hAnsiTheme="majorBidi" w:cstheme="majorBidi"/>
          <w:sz w:val="20"/>
          <w:szCs w:val="20"/>
        </w:rPr>
        <w:t>EU</w:t>
      </w:r>
      <w:r w:rsidRPr="00BA0961">
        <w:rPr>
          <w:rFonts w:asciiTheme="majorBidi" w:hAnsiTheme="majorBidi" w:cstheme="majorBidi"/>
          <w:sz w:val="20"/>
          <w:szCs w:val="20"/>
        </w:rPr>
        <w:tab/>
      </w:r>
      <w:r w:rsidRPr="00BA0961">
        <w:rPr>
          <w:rFonts w:asciiTheme="majorBidi" w:hAnsiTheme="majorBidi" w:cstheme="majorBidi"/>
          <w:sz w:val="20"/>
          <w:szCs w:val="20"/>
        </w:rPr>
        <w:tab/>
        <w:t>European Union</w:t>
      </w:r>
    </w:p>
    <w:p w14:paraId="6EAB30A0"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FAO</w:t>
      </w:r>
      <w:r w:rsidRPr="00BA0961">
        <w:rPr>
          <w:rFonts w:asciiTheme="majorBidi" w:hAnsiTheme="majorBidi" w:cstheme="majorBidi"/>
          <w:sz w:val="20"/>
          <w:szCs w:val="20"/>
        </w:rPr>
        <w:tab/>
      </w:r>
      <w:r w:rsidRPr="00BA0961">
        <w:rPr>
          <w:rFonts w:asciiTheme="majorBidi" w:hAnsiTheme="majorBidi" w:cstheme="majorBidi"/>
          <w:sz w:val="20"/>
          <w:szCs w:val="20"/>
        </w:rPr>
        <w:tab/>
        <w:t>Food and Agriculture Organi</w:t>
      </w:r>
      <w:r w:rsidR="00090976" w:rsidRPr="00BA0961">
        <w:rPr>
          <w:rFonts w:asciiTheme="majorBidi" w:hAnsiTheme="majorBidi" w:cstheme="majorBidi"/>
          <w:sz w:val="20"/>
          <w:szCs w:val="20"/>
        </w:rPr>
        <w:t>z</w:t>
      </w:r>
      <w:r w:rsidRPr="00BA0961">
        <w:rPr>
          <w:rFonts w:asciiTheme="majorBidi" w:hAnsiTheme="majorBidi" w:cstheme="majorBidi"/>
          <w:sz w:val="20"/>
          <w:szCs w:val="20"/>
        </w:rPr>
        <w:t>ation</w:t>
      </w:r>
    </w:p>
    <w:p w14:paraId="6EAB30A1"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GAN</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Global Adaptation Network </w:t>
      </w:r>
    </w:p>
    <w:p w14:paraId="6EAB30A2"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GEF</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Global Environment Facility </w:t>
      </w:r>
    </w:p>
    <w:p w14:paraId="6EAB30A3"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GIZ</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Deutshe Gesellschaft für International Zusammenarbeit </w:t>
      </w:r>
    </w:p>
    <w:p w14:paraId="6EAB30A4" w14:textId="77777777" w:rsidR="00F352B7" w:rsidRPr="00BA0961" w:rsidRDefault="00F352B7" w:rsidP="00E81178">
      <w:pPr>
        <w:rPr>
          <w:rFonts w:asciiTheme="majorBidi" w:hAnsiTheme="majorBidi" w:cstheme="majorBidi"/>
          <w:sz w:val="20"/>
          <w:szCs w:val="20"/>
        </w:rPr>
      </w:pPr>
      <w:r w:rsidRPr="00BA0961">
        <w:rPr>
          <w:rFonts w:asciiTheme="majorBidi" w:hAnsiTheme="majorBidi" w:cstheme="majorBidi"/>
          <w:sz w:val="20"/>
          <w:szCs w:val="20"/>
        </w:rPr>
        <w:t>GDP</w:t>
      </w:r>
      <w:r w:rsidRPr="00BA0961">
        <w:rPr>
          <w:rFonts w:asciiTheme="majorBidi" w:hAnsiTheme="majorBidi" w:cstheme="majorBidi"/>
          <w:sz w:val="20"/>
          <w:szCs w:val="20"/>
        </w:rPr>
        <w:tab/>
      </w:r>
      <w:r w:rsidRPr="00BA0961">
        <w:rPr>
          <w:rFonts w:asciiTheme="majorBidi" w:hAnsiTheme="majorBidi" w:cstheme="majorBidi"/>
          <w:sz w:val="20"/>
          <w:szCs w:val="20"/>
        </w:rPr>
        <w:tab/>
        <w:t>Gross Domestic Product</w:t>
      </w:r>
    </w:p>
    <w:p w14:paraId="6EAB30A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GSP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Global Support Programme </w:t>
      </w:r>
    </w:p>
    <w:p w14:paraId="6EAB30A6"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GWP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Global Water Partnership </w:t>
      </w:r>
    </w:p>
    <w:p w14:paraId="6EAB30A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HFA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Hyogo Framework for Action </w:t>
      </w:r>
    </w:p>
    <w:p w14:paraId="6EAB30A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HNAP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health component of the National Adaptation Plan </w:t>
      </w:r>
    </w:p>
    <w:p w14:paraId="6EAB30A9"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ICCCAD</w:t>
      </w:r>
      <w:r w:rsidRPr="00BA0961">
        <w:rPr>
          <w:rFonts w:asciiTheme="majorBidi" w:hAnsiTheme="majorBidi" w:cstheme="majorBidi"/>
          <w:sz w:val="20"/>
          <w:szCs w:val="20"/>
        </w:rPr>
        <w:tab/>
        <w:t xml:space="preserve">International Centre for Climate Change and Development </w:t>
      </w:r>
    </w:p>
    <w:p w14:paraId="6EAB30AA"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IFAD</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International Fund for Agricultural Development </w:t>
      </w:r>
    </w:p>
    <w:p w14:paraId="6EAB30AB" w14:textId="77777777" w:rsidR="00967542" w:rsidRPr="00BA0961" w:rsidRDefault="00967542" w:rsidP="00E81178">
      <w:pPr>
        <w:rPr>
          <w:rFonts w:asciiTheme="majorBidi" w:hAnsiTheme="majorBidi" w:cstheme="majorBidi"/>
          <w:sz w:val="20"/>
          <w:szCs w:val="20"/>
        </w:rPr>
      </w:pPr>
      <w:r w:rsidRPr="00BA0961">
        <w:rPr>
          <w:rFonts w:asciiTheme="majorBidi" w:hAnsiTheme="majorBidi" w:cstheme="majorBidi"/>
          <w:sz w:val="20"/>
          <w:szCs w:val="20"/>
        </w:rPr>
        <w:t>JICA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Japanese International Cooperation Agency </w:t>
      </w:r>
    </w:p>
    <w:p w14:paraId="6EAB30AC"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JNAP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Joint National </w:t>
      </w:r>
      <w:r w:rsidR="00476231" w:rsidRPr="00BA0961">
        <w:rPr>
          <w:rFonts w:asciiTheme="majorBidi" w:hAnsiTheme="majorBidi" w:cstheme="majorBidi"/>
          <w:sz w:val="20"/>
          <w:szCs w:val="20"/>
        </w:rPr>
        <w:t xml:space="preserve">Action </w:t>
      </w:r>
      <w:r w:rsidRPr="00BA0961">
        <w:rPr>
          <w:rFonts w:asciiTheme="majorBidi" w:hAnsiTheme="majorBidi" w:cstheme="majorBidi"/>
          <w:sz w:val="20"/>
          <w:szCs w:val="20"/>
        </w:rPr>
        <w:t xml:space="preserve">Plan </w:t>
      </w:r>
    </w:p>
    <w:p w14:paraId="6EAB30AD"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LDC</w:t>
      </w:r>
      <w:r w:rsidRPr="00BA0961">
        <w:rPr>
          <w:rFonts w:asciiTheme="majorBidi" w:hAnsiTheme="majorBidi" w:cstheme="majorBidi"/>
          <w:sz w:val="20"/>
          <w:szCs w:val="20"/>
        </w:rPr>
        <w:tab/>
      </w:r>
      <w:r w:rsidRPr="00BA0961">
        <w:rPr>
          <w:rFonts w:asciiTheme="majorBidi" w:hAnsiTheme="majorBidi" w:cstheme="majorBidi"/>
          <w:sz w:val="20"/>
          <w:szCs w:val="20"/>
        </w:rPr>
        <w:tab/>
        <w:t>Least Developed Country</w:t>
      </w:r>
    </w:p>
    <w:p w14:paraId="6EAB30AE"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LDCF</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Least Developed Country Fund </w:t>
      </w:r>
    </w:p>
    <w:p w14:paraId="6EAB30AF"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LEG</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Least Developed Countries Expert Group </w:t>
      </w:r>
    </w:p>
    <w:p w14:paraId="6EAB30B0" w14:textId="77777777" w:rsidR="00F352B7" w:rsidRPr="00BA0961" w:rsidRDefault="00F352B7" w:rsidP="00E81178">
      <w:pPr>
        <w:rPr>
          <w:rFonts w:asciiTheme="majorBidi" w:hAnsiTheme="majorBidi" w:cstheme="majorBidi"/>
          <w:sz w:val="20"/>
          <w:szCs w:val="20"/>
        </w:rPr>
      </w:pPr>
      <w:r w:rsidRPr="00BA0961">
        <w:rPr>
          <w:rFonts w:asciiTheme="majorBidi" w:hAnsiTheme="majorBidi" w:cstheme="majorBidi"/>
          <w:sz w:val="20"/>
          <w:szCs w:val="20"/>
        </w:rPr>
        <w:t>MIC</w:t>
      </w:r>
      <w:r w:rsidRPr="00BA0961">
        <w:rPr>
          <w:rFonts w:asciiTheme="majorBidi" w:hAnsiTheme="majorBidi" w:cstheme="majorBidi"/>
          <w:sz w:val="20"/>
          <w:szCs w:val="20"/>
        </w:rPr>
        <w:tab/>
      </w:r>
      <w:r w:rsidRPr="00BA0961">
        <w:rPr>
          <w:rFonts w:asciiTheme="majorBidi" w:hAnsiTheme="majorBidi" w:cstheme="majorBidi"/>
          <w:sz w:val="20"/>
          <w:szCs w:val="20"/>
        </w:rPr>
        <w:tab/>
        <w:t>Middle Income Country</w:t>
      </w:r>
    </w:p>
    <w:p w14:paraId="6EAB30B1"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M&amp;E</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Monitoring and Evaluation </w:t>
      </w:r>
    </w:p>
    <w:p w14:paraId="6EAB30B2"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MDG</w:t>
      </w:r>
      <w:r w:rsidRPr="00BA0961">
        <w:rPr>
          <w:rFonts w:asciiTheme="majorBidi" w:hAnsiTheme="majorBidi" w:cstheme="majorBidi"/>
          <w:sz w:val="20"/>
          <w:szCs w:val="20"/>
        </w:rPr>
        <w:tab/>
      </w:r>
      <w:r w:rsidRPr="00BA0961">
        <w:rPr>
          <w:rFonts w:asciiTheme="majorBidi" w:hAnsiTheme="majorBidi" w:cstheme="majorBidi"/>
          <w:sz w:val="20"/>
          <w:szCs w:val="20"/>
        </w:rPr>
        <w:tab/>
        <w:t>Millennium Development Goal</w:t>
      </w:r>
    </w:p>
    <w:p w14:paraId="6EAB30B3" w14:textId="77777777" w:rsidR="00581C80" w:rsidRPr="00BA0961" w:rsidRDefault="00581C80" w:rsidP="00E81178">
      <w:pPr>
        <w:rPr>
          <w:rFonts w:asciiTheme="majorBidi" w:hAnsiTheme="majorBidi" w:cstheme="majorBidi"/>
          <w:sz w:val="20"/>
          <w:szCs w:val="20"/>
        </w:rPr>
      </w:pPr>
      <w:r w:rsidRPr="00BA0961">
        <w:rPr>
          <w:rFonts w:asciiTheme="majorBidi" w:hAnsiTheme="majorBidi" w:cstheme="majorBidi"/>
          <w:sz w:val="20"/>
          <w:szCs w:val="20"/>
        </w:rPr>
        <w:t>MRV</w:t>
      </w:r>
      <w:r w:rsidRPr="00BA0961">
        <w:rPr>
          <w:rFonts w:asciiTheme="majorBidi" w:hAnsiTheme="majorBidi" w:cstheme="majorBidi"/>
          <w:sz w:val="20"/>
          <w:szCs w:val="20"/>
        </w:rPr>
        <w:tab/>
      </w:r>
      <w:r w:rsidRPr="00BA0961">
        <w:rPr>
          <w:rFonts w:asciiTheme="majorBidi" w:hAnsiTheme="majorBidi" w:cstheme="majorBidi"/>
          <w:sz w:val="20"/>
          <w:szCs w:val="20"/>
        </w:rPr>
        <w:tab/>
        <w:t>monitoring, reporting and verification</w:t>
      </w:r>
    </w:p>
    <w:p w14:paraId="6EAB30B4"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NAMA</w:t>
      </w:r>
      <w:r w:rsidRPr="00BA0961">
        <w:rPr>
          <w:rFonts w:asciiTheme="majorBidi" w:hAnsiTheme="majorBidi" w:cstheme="majorBidi"/>
          <w:sz w:val="20"/>
          <w:szCs w:val="20"/>
        </w:rPr>
        <w:tab/>
      </w:r>
      <w:r w:rsidRPr="00BA0961">
        <w:rPr>
          <w:rFonts w:asciiTheme="majorBidi" w:hAnsiTheme="majorBidi" w:cstheme="majorBidi"/>
          <w:sz w:val="20"/>
          <w:szCs w:val="20"/>
        </w:rPr>
        <w:tab/>
        <w:t>National</w:t>
      </w:r>
      <w:r w:rsidR="00EE3C5B" w:rsidRPr="00BA0961">
        <w:rPr>
          <w:rFonts w:asciiTheme="majorBidi" w:hAnsiTheme="majorBidi" w:cstheme="majorBidi"/>
          <w:sz w:val="20"/>
          <w:szCs w:val="20"/>
        </w:rPr>
        <w:t>ly</w:t>
      </w:r>
      <w:r w:rsidRPr="00BA0961">
        <w:rPr>
          <w:rFonts w:asciiTheme="majorBidi" w:hAnsiTheme="majorBidi" w:cstheme="majorBidi"/>
          <w:sz w:val="20"/>
          <w:szCs w:val="20"/>
        </w:rPr>
        <w:t xml:space="preserve"> Appropriate Mitigation Actions </w:t>
      </w:r>
    </w:p>
    <w:p w14:paraId="6EAB30B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NAP</w:t>
      </w:r>
      <w:r w:rsidRPr="00BA0961">
        <w:rPr>
          <w:rFonts w:asciiTheme="majorBidi" w:hAnsiTheme="majorBidi" w:cstheme="majorBidi"/>
          <w:sz w:val="20"/>
          <w:szCs w:val="20"/>
        </w:rPr>
        <w:tab/>
      </w:r>
      <w:r w:rsidRPr="00BA0961">
        <w:rPr>
          <w:rFonts w:asciiTheme="majorBidi" w:hAnsiTheme="majorBidi" w:cstheme="majorBidi"/>
          <w:sz w:val="20"/>
          <w:szCs w:val="20"/>
        </w:rPr>
        <w:tab/>
        <w:t>National Adaptation Plan</w:t>
      </w:r>
    </w:p>
    <w:p w14:paraId="6EAB30B6"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NAPA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National Adaptation Programme of Action </w:t>
      </w:r>
    </w:p>
    <w:p w14:paraId="6EAB30B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NBSAP</w:t>
      </w:r>
      <w:r w:rsidRPr="00BA0961">
        <w:rPr>
          <w:rFonts w:asciiTheme="majorBidi" w:hAnsiTheme="majorBidi" w:cstheme="majorBidi"/>
          <w:sz w:val="20"/>
          <w:szCs w:val="20"/>
        </w:rPr>
        <w:tab/>
      </w:r>
      <w:r w:rsidR="008D775F" w:rsidRPr="00BA0961">
        <w:rPr>
          <w:rFonts w:asciiTheme="majorBidi" w:hAnsiTheme="majorBidi" w:cstheme="majorBidi"/>
          <w:sz w:val="20"/>
          <w:szCs w:val="20"/>
        </w:rPr>
        <w:tab/>
      </w:r>
      <w:r w:rsidRPr="00BA0961">
        <w:rPr>
          <w:rFonts w:asciiTheme="majorBidi" w:hAnsiTheme="majorBidi" w:cstheme="majorBidi"/>
          <w:sz w:val="20"/>
          <w:szCs w:val="20"/>
        </w:rPr>
        <w:t>National Biodiversity Strategic Action Plan</w:t>
      </w:r>
    </w:p>
    <w:p w14:paraId="6EAB30B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National Communication </w:t>
      </w:r>
    </w:p>
    <w:p w14:paraId="6EAB30B9"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NCSAs</w:t>
      </w:r>
      <w:r w:rsidRPr="00BA0961">
        <w:rPr>
          <w:rFonts w:asciiTheme="majorBidi" w:hAnsiTheme="majorBidi" w:cstheme="majorBidi"/>
          <w:sz w:val="20"/>
          <w:szCs w:val="20"/>
        </w:rPr>
        <w:tab/>
      </w:r>
      <w:r w:rsidR="008D775F" w:rsidRPr="00BA0961">
        <w:rPr>
          <w:rFonts w:asciiTheme="majorBidi" w:hAnsiTheme="majorBidi" w:cstheme="majorBidi"/>
          <w:sz w:val="20"/>
          <w:szCs w:val="20"/>
        </w:rPr>
        <w:tab/>
      </w:r>
      <w:r w:rsidRPr="00BA0961">
        <w:rPr>
          <w:rFonts w:asciiTheme="majorBidi" w:hAnsiTheme="majorBidi" w:cstheme="majorBidi"/>
          <w:sz w:val="20"/>
          <w:szCs w:val="20"/>
        </w:rPr>
        <w:t>National Capacity Self-Assessments</w:t>
      </w:r>
    </w:p>
    <w:p w14:paraId="6EAB30BA"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NGO</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Non-governmental Organisation </w:t>
      </w:r>
    </w:p>
    <w:p w14:paraId="6EAB30BB"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NWP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Nairobi Work Programme </w:t>
      </w:r>
    </w:p>
    <w:p w14:paraId="6EAB30BC"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PB</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Project Board </w:t>
      </w:r>
    </w:p>
    <w:p w14:paraId="6EAB30BD"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PIC</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Pacific Island Country </w:t>
      </w:r>
    </w:p>
    <w:p w14:paraId="6EAB30BE" w14:textId="77777777" w:rsidR="00967542" w:rsidRPr="00BA0961" w:rsidRDefault="00476231" w:rsidP="00E81178">
      <w:pPr>
        <w:rPr>
          <w:rFonts w:asciiTheme="majorBidi" w:hAnsiTheme="majorBidi" w:cstheme="majorBidi"/>
          <w:sz w:val="20"/>
          <w:szCs w:val="20"/>
        </w:rPr>
      </w:pPr>
      <w:r w:rsidRPr="00BA0961">
        <w:rPr>
          <w:rFonts w:asciiTheme="majorBidi" w:hAnsiTheme="majorBidi" w:cstheme="majorBidi"/>
          <w:sz w:val="20"/>
          <w:szCs w:val="20"/>
        </w:rPr>
        <w:t>PIFS</w:t>
      </w:r>
      <w:r w:rsidRPr="00BA0961">
        <w:rPr>
          <w:rFonts w:asciiTheme="majorBidi" w:hAnsiTheme="majorBidi" w:cstheme="majorBidi"/>
          <w:sz w:val="20"/>
          <w:szCs w:val="20"/>
        </w:rPr>
        <w:tab/>
      </w:r>
      <w:r w:rsidRPr="00BA0961">
        <w:rPr>
          <w:rFonts w:asciiTheme="majorBidi" w:hAnsiTheme="majorBidi" w:cstheme="majorBidi"/>
          <w:sz w:val="20"/>
          <w:szCs w:val="20"/>
        </w:rPr>
        <w:tab/>
        <w:t>Pacific Islands Forum Secretariat</w:t>
      </w:r>
    </w:p>
    <w:p w14:paraId="6EAB30BF"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PIR</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Project Implementation Report </w:t>
      </w:r>
    </w:p>
    <w:p w14:paraId="6EAB30C0"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PoW</w:t>
      </w:r>
      <w:r w:rsidRPr="00BA0961">
        <w:rPr>
          <w:rFonts w:asciiTheme="majorBidi" w:hAnsiTheme="majorBidi" w:cstheme="majorBidi"/>
          <w:sz w:val="20"/>
          <w:szCs w:val="20"/>
        </w:rPr>
        <w:tab/>
      </w:r>
      <w:r w:rsidRPr="00BA0961">
        <w:rPr>
          <w:rFonts w:asciiTheme="majorBidi" w:hAnsiTheme="majorBidi" w:cstheme="majorBidi"/>
          <w:sz w:val="20"/>
          <w:szCs w:val="20"/>
        </w:rPr>
        <w:tab/>
        <w:t>Programme of Work</w:t>
      </w:r>
    </w:p>
    <w:p w14:paraId="6EAB30C1"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PPG</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Project Preparation Grant </w:t>
      </w:r>
    </w:p>
    <w:p w14:paraId="6EAB30C2" w14:textId="77777777" w:rsidR="00E81178" w:rsidRPr="00BA0961" w:rsidRDefault="00E81178" w:rsidP="00E81178">
      <w:pPr>
        <w:ind w:left="1440" w:hanging="1440"/>
        <w:jc w:val="left"/>
        <w:rPr>
          <w:rFonts w:asciiTheme="majorBidi" w:hAnsiTheme="majorBidi" w:cstheme="majorBidi"/>
          <w:sz w:val="20"/>
          <w:szCs w:val="20"/>
        </w:rPr>
      </w:pPr>
      <w:r w:rsidRPr="00BA0961">
        <w:rPr>
          <w:rFonts w:asciiTheme="majorBidi" w:hAnsiTheme="majorBidi" w:cstheme="majorBidi"/>
          <w:sz w:val="20"/>
          <w:szCs w:val="20"/>
        </w:rPr>
        <w:t>PROVIA</w:t>
      </w:r>
      <w:r w:rsidRPr="00BA0961">
        <w:rPr>
          <w:rFonts w:asciiTheme="majorBidi" w:hAnsiTheme="majorBidi" w:cstheme="majorBidi"/>
          <w:sz w:val="20"/>
          <w:szCs w:val="20"/>
        </w:rPr>
        <w:tab/>
        <w:t xml:space="preserve">Programme of Research on Climate Change Vulnerability, Impacts and Adaptation </w:t>
      </w:r>
    </w:p>
    <w:p w14:paraId="6EAB30C3"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QPR</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Quarterly Progress Reports </w:t>
      </w:r>
    </w:p>
    <w:p w14:paraId="6EAB30C4" w14:textId="77777777" w:rsidR="00E81178" w:rsidRPr="00BA0961" w:rsidRDefault="00E81178" w:rsidP="00E81178">
      <w:pPr>
        <w:ind w:left="1440" w:hanging="1440"/>
        <w:rPr>
          <w:rFonts w:asciiTheme="majorBidi" w:hAnsiTheme="majorBidi" w:cstheme="majorBidi"/>
          <w:sz w:val="20"/>
          <w:szCs w:val="20"/>
        </w:rPr>
      </w:pPr>
      <w:r w:rsidRPr="00BA0961">
        <w:rPr>
          <w:rFonts w:asciiTheme="majorBidi" w:hAnsiTheme="majorBidi" w:cstheme="majorBidi"/>
          <w:sz w:val="20"/>
          <w:szCs w:val="20"/>
        </w:rPr>
        <w:t>REGATTA</w:t>
      </w:r>
      <w:r w:rsidRPr="00BA0961">
        <w:rPr>
          <w:rFonts w:asciiTheme="majorBidi" w:hAnsiTheme="majorBidi" w:cstheme="majorBidi"/>
          <w:sz w:val="20"/>
          <w:szCs w:val="20"/>
        </w:rPr>
        <w:tab/>
        <w:t xml:space="preserve">Regional Gateway for Technology Transfer and Climate Change Action in Latin America and the Caribbean </w:t>
      </w:r>
    </w:p>
    <w:p w14:paraId="6EAB30C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SCCF</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Special Climate Change Fund </w:t>
      </w:r>
    </w:p>
    <w:p w14:paraId="6EAB30C6" w14:textId="77777777" w:rsidR="00E67780" w:rsidRPr="00BA0961" w:rsidRDefault="00E67780" w:rsidP="00E81178">
      <w:pPr>
        <w:rPr>
          <w:rFonts w:asciiTheme="majorBidi" w:hAnsiTheme="majorBidi" w:cstheme="majorBidi"/>
          <w:sz w:val="20"/>
          <w:szCs w:val="20"/>
        </w:rPr>
      </w:pPr>
      <w:r w:rsidRPr="00BA0961">
        <w:rPr>
          <w:rFonts w:asciiTheme="majorBidi" w:hAnsiTheme="majorBidi" w:cstheme="majorBidi"/>
          <w:sz w:val="20"/>
          <w:szCs w:val="20"/>
        </w:rPr>
        <w:t>SDG</w:t>
      </w:r>
      <w:r w:rsidRPr="00BA0961">
        <w:rPr>
          <w:rFonts w:asciiTheme="majorBidi" w:hAnsiTheme="majorBidi" w:cstheme="majorBidi"/>
          <w:sz w:val="20"/>
          <w:szCs w:val="20"/>
        </w:rPr>
        <w:tab/>
      </w:r>
      <w:r w:rsidRPr="00BA0961">
        <w:rPr>
          <w:rFonts w:asciiTheme="majorBidi" w:hAnsiTheme="majorBidi" w:cstheme="majorBidi"/>
          <w:sz w:val="20"/>
          <w:szCs w:val="20"/>
        </w:rPr>
        <w:tab/>
        <w:t>Sustainable Development Goal</w:t>
      </w:r>
    </w:p>
    <w:p w14:paraId="6EAB30C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SID</w:t>
      </w:r>
      <w:r w:rsidR="00172E56" w:rsidRPr="00BA0961">
        <w:rPr>
          <w:rFonts w:asciiTheme="majorBidi" w:hAnsiTheme="majorBidi" w:cstheme="majorBidi"/>
          <w:sz w:val="20"/>
          <w:szCs w:val="20"/>
        </w:rPr>
        <w:t>S</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Small Island Developing State </w:t>
      </w:r>
    </w:p>
    <w:p w14:paraId="6EAB30C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SLR</w:t>
      </w:r>
      <w:r w:rsidRPr="00BA0961">
        <w:rPr>
          <w:rFonts w:asciiTheme="majorBidi" w:hAnsiTheme="majorBidi" w:cstheme="majorBidi"/>
          <w:sz w:val="20"/>
          <w:szCs w:val="20"/>
        </w:rPr>
        <w:tab/>
      </w:r>
      <w:r w:rsidRPr="00BA0961">
        <w:rPr>
          <w:rFonts w:asciiTheme="majorBidi" w:hAnsiTheme="majorBidi" w:cstheme="majorBidi"/>
          <w:sz w:val="20"/>
          <w:szCs w:val="20"/>
        </w:rPr>
        <w:tab/>
        <w:t>sea-level rise</w:t>
      </w:r>
    </w:p>
    <w:p w14:paraId="6EAB30C9"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SNAP</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Stocktaking for National Adaptation Planning </w:t>
      </w:r>
    </w:p>
    <w:p w14:paraId="6EAB30CA" w14:textId="77777777" w:rsidR="00E81178" w:rsidRPr="00BA0961" w:rsidRDefault="00E81178" w:rsidP="00E81178">
      <w:pPr>
        <w:ind w:left="1440" w:hanging="1440"/>
        <w:rPr>
          <w:rFonts w:asciiTheme="majorBidi" w:hAnsiTheme="majorBidi" w:cstheme="majorBidi"/>
          <w:sz w:val="20"/>
          <w:szCs w:val="20"/>
        </w:rPr>
      </w:pPr>
      <w:r w:rsidRPr="00BA0961">
        <w:rPr>
          <w:rFonts w:asciiTheme="majorBidi" w:hAnsiTheme="majorBidi" w:cstheme="majorBidi"/>
          <w:sz w:val="20"/>
          <w:szCs w:val="20"/>
        </w:rPr>
        <w:t>SOPAC</w:t>
      </w:r>
      <w:r w:rsidRPr="00BA0961">
        <w:rPr>
          <w:rFonts w:asciiTheme="majorBidi" w:hAnsiTheme="majorBidi" w:cstheme="majorBidi"/>
          <w:sz w:val="20"/>
          <w:szCs w:val="20"/>
        </w:rPr>
        <w:tab/>
        <w:t xml:space="preserve">Secretariat of the Pacific Community Applied Geo Science and Technology Division </w:t>
      </w:r>
    </w:p>
    <w:p w14:paraId="6EAB30CB" w14:textId="77777777" w:rsidR="00476231" w:rsidRPr="00BA0961" w:rsidRDefault="00476231" w:rsidP="00476231">
      <w:pPr>
        <w:rPr>
          <w:rFonts w:asciiTheme="majorBidi" w:hAnsiTheme="majorBidi" w:cstheme="majorBidi"/>
          <w:sz w:val="20"/>
          <w:szCs w:val="20"/>
        </w:rPr>
      </w:pPr>
      <w:r w:rsidRPr="00BA0961">
        <w:rPr>
          <w:rFonts w:asciiTheme="majorBidi" w:hAnsiTheme="majorBidi" w:cstheme="majorBidi"/>
          <w:sz w:val="20"/>
          <w:szCs w:val="20"/>
        </w:rPr>
        <w:t>SPC</w:t>
      </w:r>
      <w:r w:rsidRPr="00BA0961">
        <w:rPr>
          <w:rFonts w:asciiTheme="majorBidi" w:hAnsiTheme="majorBidi" w:cstheme="majorBidi"/>
          <w:sz w:val="20"/>
          <w:szCs w:val="20"/>
        </w:rPr>
        <w:tab/>
      </w:r>
      <w:r w:rsidRPr="00BA0961">
        <w:rPr>
          <w:rFonts w:asciiTheme="majorBidi" w:hAnsiTheme="majorBidi" w:cstheme="majorBidi"/>
          <w:sz w:val="20"/>
          <w:szCs w:val="20"/>
        </w:rPr>
        <w:tab/>
        <w:t>Secretariat of the Pacific Community</w:t>
      </w:r>
    </w:p>
    <w:p w14:paraId="6EAB30CC" w14:textId="77777777" w:rsidR="00476231" w:rsidRPr="00BA0961" w:rsidRDefault="00476231" w:rsidP="00476231">
      <w:pPr>
        <w:rPr>
          <w:rFonts w:asciiTheme="majorBidi" w:hAnsiTheme="majorBidi" w:cstheme="majorBidi"/>
          <w:sz w:val="20"/>
          <w:szCs w:val="20"/>
        </w:rPr>
      </w:pPr>
      <w:r w:rsidRPr="00BA0961">
        <w:rPr>
          <w:rFonts w:asciiTheme="majorBidi" w:hAnsiTheme="majorBidi" w:cstheme="majorBidi"/>
          <w:sz w:val="20"/>
          <w:szCs w:val="20"/>
        </w:rPr>
        <w:t>SPREP</w:t>
      </w:r>
      <w:r w:rsidRPr="00BA0961">
        <w:rPr>
          <w:rFonts w:asciiTheme="majorBidi" w:hAnsiTheme="majorBidi" w:cstheme="majorBidi"/>
          <w:sz w:val="20"/>
          <w:szCs w:val="20"/>
        </w:rPr>
        <w:tab/>
      </w:r>
      <w:r w:rsidR="008D775F" w:rsidRPr="00BA0961">
        <w:rPr>
          <w:rFonts w:asciiTheme="majorBidi" w:hAnsiTheme="majorBidi" w:cstheme="majorBidi"/>
          <w:sz w:val="20"/>
          <w:szCs w:val="20"/>
        </w:rPr>
        <w:tab/>
      </w:r>
      <w:r w:rsidRPr="00BA0961">
        <w:rPr>
          <w:rFonts w:asciiTheme="majorBidi" w:hAnsiTheme="majorBidi" w:cstheme="majorBidi"/>
          <w:sz w:val="20"/>
          <w:szCs w:val="20"/>
        </w:rPr>
        <w:t>Secretariat of the Pacific Regional Environment Programme</w:t>
      </w:r>
    </w:p>
    <w:p w14:paraId="6EAB30CD" w14:textId="77777777" w:rsidR="00E81178" w:rsidRPr="00BA0961" w:rsidRDefault="00E81178" w:rsidP="00967542">
      <w:pPr>
        <w:rPr>
          <w:rFonts w:asciiTheme="majorBidi" w:hAnsiTheme="majorBidi" w:cstheme="majorBidi"/>
          <w:sz w:val="20"/>
          <w:szCs w:val="20"/>
        </w:rPr>
      </w:pPr>
      <w:r w:rsidRPr="00BA0961">
        <w:rPr>
          <w:rFonts w:asciiTheme="majorBidi" w:hAnsiTheme="majorBidi" w:cstheme="majorBidi"/>
          <w:sz w:val="20"/>
          <w:szCs w:val="20"/>
        </w:rPr>
        <w:t>TE</w:t>
      </w:r>
      <w:r w:rsidRPr="00BA0961">
        <w:rPr>
          <w:rFonts w:asciiTheme="majorBidi" w:hAnsiTheme="majorBidi" w:cstheme="majorBidi"/>
          <w:sz w:val="20"/>
          <w:szCs w:val="20"/>
        </w:rPr>
        <w:tab/>
      </w:r>
      <w:r w:rsidRPr="00BA0961">
        <w:rPr>
          <w:rFonts w:asciiTheme="majorBidi" w:hAnsiTheme="majorBidi" w:cstheme="majorBidi"/>
          <w:sz w:val="20"/>
          <w:szCs w:val="20"/>
        </w:rPr>
        <w:tab/>
        <w:t>Terminal Evaluation</w:t>
      </w:r>
    </w:p>
    <w:p w14:paraId="6EAB30CE" w14:textId="77777777" w:rsidR="005B3E7D" w:rsidRPr="00BA0961" w:rsidRDefault="005B3E7D" w:rsidP="00E81178">
      <w:pPr>
        <w:rPr>
          <w:rFonts w:asciiTheme="majorBidi" w:hAnsiTheme="majorBidi" w:cstheme="majorBidi"/>
          <w:sz w:val="20"/>
          <w:szCs w:val="20"/>
        </w:rPr>
      </w:pPr>
      <w:r w:rsidRPr="00BA0961">
        <w:rPr>
          <w:rFonts w:asciiTheme="majorBidi" w:hAnsiTheme="majorBidi" w:cstheme="majorBidi"/>
          <w:sz w:val="20"/>
          <w:szCs w:val="20"/>
        </w:rPr>
        <w:t>TEC</w:t>
      </w:r>
      <w:r w:rsidRPr="00BA0961">
        <w:rPr>
          <w:rFonts w:asciiTheme="majorBidi" w:hAnsiTheme="majorBidi" w:cstheme="majorBidi"/>
          <w:sz w:val="20"/>
          <w:szCs w:val="20"/>
        </w:rPr>
        <w:tab/>
      </w:r>
      <w:r w:rsidRPr="00BA0961">
        <w:rPr>
          <w:rFonts w:asciiTheme="majorBidi" w:hAnsiTheme="majorBidi" w:cstheme="majorBidi"/>
          <w:sz w:val="20"/>
          <w:szCs w:val="20"/>
        </w:rPr>
        <w:tab/>
        <w:t>Technical Executive Committee</w:t>
      </w:r>
    </w:p>
    <w:p w14:paraId="6EAB30CF"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TNA</w:t>
      </w:r>
      <w:r w:rsidRPr="00BA0961">
        <w:rPr>
          <w:rFonts w:asciiTheme="majorBidi" w:hAnsiTheme="majorBidi" w:cstheme="majorBidi"/>
          <w:sz w:val="20"/>
          <w:szCs w:val="20"/>
        </w:rPr>
        <w:tab/>
      </w:r>
      <w:r w:rsidRPr="00BA0961">
        <w:rPr>
          <w:rFonts w:asciiTheme="majorBidi" w:hAnsiTheme="majorBidi" w:cstheme="majorBidi"/>
          <w:sz w:val="20"/>
          <w:szCs w:val="20"/>
        </w:rPr>
        <w:tab/>
        <w:t>Technology Needs Assessment</w:t>
      </w:r>
    </w:p>
    <w:p w14:paraId="6EAB30D0"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ToR</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Terms of Reference </w:t>
      </w:r>
    </w:p>
    <w:p w14:paraId="6EAB30D1"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TSU</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Technical Support Unit </w:t>
      </w:r>
    </w:p>
    <w:p w14:paraId="6EAB30D2"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UNCCD</w:t>
      </w:r>
      <w:r w:rsidRPr="00BA0961">
        <w:rPr>
          <w:rFonts w:asciiTheme="majorBidi" w:hAnsiTheme="majorBidi" w:cstheme="majorBidi"/>
          <w:sz w:val="20"/>
          <w:szCs w:val="20"/>
        </w:rPr>
        <w:tab/>
      </w:r>
      <w:r w:rsidR="00B54B85">
        <w:rPr>
          <w:rFonts w:asciiTheme="majorBidi" w:hAnsiTheme="majorBidi" w:cstheme="majorBidi"/>
          <w:sz w:val="20"/>
          <w:szCs w:val="20"/>
        </w:rPr>
        <w:tab/>
      </w:r>
      <w:r w:rsidRPr="00BA0961">
        <w:rPr>
          <w:rFonts w:asciiTheme="majorBidi" w:hAnsiTheme="majorBidi" w:cstheme="majorBidi"/>
          <w:sz w:val="20"/>
          <w:szCs w:val="20"/>
        </w:rPr>
        <w:t xml:space="preserve">United Nations Convention to Combat Desertification </w:t>
      </w:r>
    </w:p>
    <w:p w14:paraId="6EAB30D3"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UNDAF</w:t>
      </w:r>
      <w:r w:rsidRPr="00BA0961">
        <w:rPr>
          <w:rFonts w:asciiTheme="majorBidi" w:hAnsiTheme="majorBidi" w:cstheme="majorBidi"/>
          <w:sz w:val="20"/>
          <w:szCs w:val="20"/>
        </w:rPr>
        <w:tab/>
      </w:r>
      <w:r w:rsidR="008D775F" w:rsidRPr="00BA0961">
        <w:rPr>
          <w:rFonts w:asciiTheme="majorBidi" w:hAnsiTheme="majorBidi" w:cstheme="majorBidi"/>
          <w:sz w:val="20"/>
          <w:szCs w:val="20"/>
        </w:rPr>
        <w:tab/>
      </w:r>
      <w:r w:rsidRPr="00BA0961">
        <w:rPr>
          <w:rFonts w:asciiTheme="majorBidi" w:hAnsiTheme="majorBidi" w:cstheme="majorBidi"/>
          <w:sz w:val="20"/>
          <w:szCs w:val="20"/>
        </w:rPr>
        <w:t xml:space="preserve">United Nations Development Assistance Framework </w:t>
      </w:r>
    </w:p>
    <w:p w14:paraId="6EAB30D4"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 xml:space="preserve">UNDP </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United Nations Development Programme </w:t>
      </w:r>
    </w:p>
    <w:p w14:paraId="6EAB30D5"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 xml:space="preserve">UNEP </w:t>
      </w:r>
      <w:r w:rsidRPr="00BA0961">
        <w:rPr>
          <w:rFonts w:asciiTheme="majorBidi" w:hAnsiTheme="majorBidi" w:cstheme="majorBidi"/>
          <w:sz w:val="20"/>
          <w:szCs w:val="20"/>
        </w:rPr>
        <w:tab/>
      </w:r>
      <w:r w:rsidRPr="00BA0961">
        <w:rPr>
          <w:rFonts w:asciiTheme="majorBidi" w:hAnsiTheme="majorBidi" w:cstheme="majorBidi"/>
          <w:sz w:val="20"/>
          <w:szCs w:val="20"/>
        </w:rPr>
        <w:tab/>
        <w:t>United Nations Environment Programme</w:t>
      </w:r>
    </w:p>
    <w:p w14:paraId="6EAB30D6"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UNFCCC</w:t>
      </w:r>
      <w:r w:rsidRPr="00BA0961">
        <w:rPr>
          <w:rFonts w:asciiTheme="majorBidi" w:hAnsiTheme="majorBidi" w:cstheme="majorBidi"/>
          <w:sz w:val="20"/>
          <w:szCs w:val="20"/>
        </w:rPr>
        <w:tab/>
        <w:t xml:space="preserve">United Nations Framework Convention on Climate Change </w:t>
      </w:r>
    </w:p>
    <w:p w14:paraId="6EAB30D7"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UNITAR</w:t>
      </w:r>
      <w:r w:rsidRPr="00BA0961">
        <w:rPr>
          <w:rFonts w:asciiTheme="majorBidi" w:hAnsiTheme="majorBidi" w:cstheme="majorBidi"/>
          <w:sz w:val="20"/>
          <w:szCs w:val="20"/>
        </w:rPr>
        <w:tab/>
        <w:t>United Nations Institute for Training and Research</w:t>
      </w:r>
    </w:p>
    <w:p w14:paraId="6EAB30D8"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UNOPS</w:t>
      </w:r>
      <w:r w:rsidRPr="00BA0961">
        <w:rPr>
          <w:rFonts w:asciiTheme="majorBidi" w:hAnsiTheme="majorBidi" w:cstheme="majorBidi"/>
          <w:sz w:val="20"/>
          <w:szCs w:val="20"/>
        </w:rPr>
        <w:tab/>
      </w:r>
      <w:r w:rsidR="008D775F" w:rsidRPr="00BA0961">
        <w:rPr>
          <w:rFonts w:asciiTheme="majorBidi" w:hAnsiTheme="majorBidi" w:cstheme="majorBidi"/>
          <w:sz w:val="20"/>
          <w:szCs w:val="20"/>
        </w:rPr>
        <w:tab/>
      </w:r>
      <w:r w:rsidRPr="00BA0961">
        <w:rPr>
          <w:rFonts w:asciiTheme="majorBidi" w:hAnsiTheme="majorBidi" w:cstheme="majorBidi"/>
          <w:sz w:val="20"/>
          <w:szCs w:val="20"/>
        </w:rPr>
        <w:t>United Nations Office for Project Services</w:t>
      </w:r>
    </w:p>
    <w:p w14:paraId="6EAB30D9" w14:textId="77777777" w:rsidR="00967542" w:rsidRPr="00BA0961" w:rsidRDefault="00967542" w:rsidP="00967542">
      <w:pPr>
        <w:rPr>
          <w:rFonts w:asciiTheme="majorBidi" w:hAnsiTheme="majorBidi" w:cstheme="majorBidi"/>
          <w:sz w:val="20"/>
          <w:szCs w:val="20"/>
        </w:rPr>
      </w:pPr>
      <w:r w:rsidRPr="00BA0961">
        <w:rPr>
          <w:rFonts w:asciiTheme="majorBidi" w:hAnsiTheme="majorBidi" w:cstheme="majorBidi"/>
          <w:sz w:val="20"/>
          <w:szCs w:val="20"/>
        </w:rPr>
        <w:t>UNU</w:t>
      </w:r>
      <w:r w:rsidRPr="00BA0961">
        <w:rPr>
          <w:rFonts w:asciiTheme="majorBidi" w:hAnsiTheme="majorBidi" w:cstheme="majorBidi"/>
          <w:sz w:val="20"/>
          <w:szCs w:val="20"/>
        </w:rPr>
        <w:tab/>
      </w:r>
      <w:r w:rsidRPr="00BA0961">
        <w:rPr>
          <w:rFonts w:asciiTheme="majorBidi" w:hAnsiTheme="majorBidi" w:cstheme="majorBidi"/>
          <w:sz w:val="20"/>
          <w:szCs w:val="20"/>
        </w:rPr>
        <w:tab/>
        <w:t>United Nations University</w:t>
      </w:r>
    </w:p>
    <w:p w14:paraId="6EAB30DA" w14:textId="77777777" w:rsidR="00476231" w:rsidRPr="00BA0961" w:rsidRDefault="00476231" w:rsidP="00476231">
      <w:pPr>
        <w:rPr>
          <w:rFonts w:asciiTheme="majorBidi" w:hAnsiTheme="majorBidi" w:cstheme="majorBidi"/>
          <w:sz w:val="20"/>
          <w:szCs w:val="20"/>
        </w:rPr>
      </w:pPr>
      <w:r w:rsidRPr="00BA0961">
        <w:rPr>
          <w:rFonts w:asciiTheme="majorBidi" w:hAnsiTheme="majorBidi" w:cstheme="majorBidi"/>
          <w:sz w:val="20"/>
          <w:szCs w:val="20"/>
        </w:rPr>
        <w:t>USAID</w:t>
      </w:r>
      <w:r w:rsidRPr="00BA0961">
        <w:rPr>
          <w:rFonts w:asciiTheme="majorBidi" w:hAnsiTheme="majorBidi" w:cstheme="majorBidi"/>
          <w:sz w:val="20"/>
          <w:szCs w:val="20"/>
        </w:rPr>
        <w:tab/>
      </w:r>
      <w:r w:rsidRPr="00BA0961">
        <w:rPr>
          <w:rFonts w:asciiTheme="majorBidi" w:hAnsiTheme="majorBidi" w:cstheme="majorBidi"/>
          <w:sz w:val="20"/>
          <w:szCs w:val="20"/>
        </w:rPr>
        <w:tab/>
        <w:t>United States Agency for International Development</w:t>
      </w:r>
    </w:p>
    <w:p w14:paraId="6EAB30DB" w14:textId="77777777" w:rsidR="00967542" w:rsidRPr="00BA0961" w:rsidRDefault="00476231" w:rsidP="00476231">
      <w:pPr>
        <w:rPr>
          <w:rFonts w:asciiTheme="majorBidi" w:hAnsiTheme="majorBidi" w:cstheme="majorBidi"/>
          <w:sz w:val="20"/>
          <w:szCs w:val="20"/>
        </w:rPr>
      </w:pPr>
      <w:r w:rsidRPr="00BA0961">
        <w:rPr>
          <w:rFonts w:asciiTheme="majorBidi" w:hAnsiTheme="majorBidi" w:cstheme="majorBidi"/>
          <w:sz w:val="20"/>
          <w:szCs w:val="20"/>
        </w:rPr>
        <w:t>USP</w:t>
      </w:r>
      <w:r w:rsidRPr="00BA0961">
        <w:rPr>
          <w:rFonts w:asciiTheme="majorBidi" w:hAnsiTheme="majorBidi" w:cstheme="majorBidi"/>
          <w:sz w:val="20"/>
          <w:szCs w:val="20"/>
        </w:rPr>
        <w:tab/>
      </w:r>
      <w:r w:rsidRPr="00BA0961">
        <w:rPr>
          <w:rFonts w:asciiTheme="majorBidi" w:hAnsiTheme="majorBidi" w:cstheme="majorBidi"/>
          <w:sz w:val="20"/>
          <w:szCs w:val="20"/>
        </w:rPr>
        <w:tab/>
        <w:t>University of the South Pacific</w:t>
      </w:r>
    </w:p>
    <w:p w14:paraId="6EAB30DC"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VIA</w:t>
      </w:r>
      <w:r w:rsidRPr="00BA0961">
        <w:rPr>
          <w:rFonts w:asciiTheme="majorBidi" w:hAnsiTheme="majorBidi" w:cstheme="majorBidi"/>
          <w:sz w:val="20"/>
          <w:szCs w:val="20"/>
        </w:rPr>
        <w:tab/>
      </w:r>
      <w:r w:rsidRPr="00BA0961">
        <w:rPr>
          <w:rFonts w:asciiTheme="majorBidi" w:hAnsiTheme="majorBidi" w:cstheme="majorBidi"/>
          <w:sz w:val="20"/>
          <w:szCs w:val="20"/>
        </w:rPr>
        <w:tab/>
        <w:t xml:space="preserve">vulnerability, impacts and adaptation </w:t>
      </w:r>
    </w:p>
    <w:p w14:paraId="6EAB30DD" w14:textId="77777777" w:rsidR="00E81178" w:rsidRPr="00BA0961" w:rsidRDefault="00E81178" w:rsidP="00E81178">
      <w:pPr>
        <w:rPr>
          <w:rFonts w:asciiTheme="majorBidi" w:hAnsiTheme="majorBidi" w:cstheme="majorBidi"/>
          <w:sz w:val="20"/>
          <w:szCs w:val="20"/>
        </w:rPr>
      </w:pPr>
      <w:r w:rsidRPr="00BA0961">
        <w:rPr>
          <w:rFonts w:asciiTheme="majorBidi" w:hAnsiTheme="majorBidi" w:cstheme="majorBidi"/>
          <w:sz w:val="20"/>
          <w:szCs w:val="20"/>
        </w:rPr>
        <w:t>WARN CC</w:t>
      </w:r>
      <w:r w:rsidRPr="00BA0961">
        <w:rPr>
          <w:rFonts w:asciiTheme="majorBidi" w:hAnsiTheme="majorBidi" w:cstheme="majorBidi"/>
          <w:sz w:val="20"/>
          <w:szCs w:val="20"/>
        </w:rPr>
        <w:tab/>
        <w:t xml:space="preserve">West Asia Regional Network on Climate Change </w:t>
      </w:r>
    </w:p>
    <w:p w14:paraId="6EAB30DE" w14:textId="77777777" w:rsidR="00E81178" w:rsidRPr="00BA0961" w:rsidRDefault="00893684" w:rsidP="00E81178">
      <w:pPr>
        <w:rPr>
          <w:rFonts w:asciiTheme="majorBidi" w:hAnsiTheme="majorBidi" w:cstheme="majorBidi"/>
          <w:sz w:val="20"/>
          <w:szCs w:val="20"/>
        </w:rPr>
      </w:pPr>
      <w:r>
        <w:rPr>
          <w:rFonts w:asciiTheme="majorBidi" w:hAnsiTheme="majorBidi" w:cstheme="majorBidi"/>
          <w:sz w:val="20"/>
          <w:szCs w:val="20"/>
        </w:rPr>
        <w:t>WHO</w:t>
      </w:r>
      <w:r>
        <w:rPr>
          <w:rFonts w:asciiTheme="majorBidi" w:hAnsiTheme="majorBidi" w:cstheme="majorBidi"/>
          <w:sz w:val="20"/>
          <w:szCs w:val="20"/>
        </w:rPr>
        <w:tab/>
      </w:r>
      <w:r>
        <w:rPr>
          <w:rFonts w:asciiTheme="majorBidi" w:hAnsiTheme="majorBidi" w:cstheme="majorBidi"/>
          <w:sz w:val="20"/>
          <w:szCs w:val="20"/>
        </w:rPr>
        <w:tab/>
        <w:t>World Health Organiz</w:t>
      </w:r>
      <w:r w:rsidR="00E81178" w:rsidRPr="00BA0961">
        <w:rPr>
          <w:rFonts w:asciiTheme="majorBidi" w:hAnsiTheme="majorBidi" w:cstheme="majorBidi"/>
          <w:sz w:val="20"/>
          <w:szCs w:val="20"/>
        </w:rPr>
        <w:t>ation</w:t>
      </w:r>
    </w:p>
    <w:p w14:paraId="6EAB30DF" w14:textId="77777777" w:rsidR="00492F08" w:rsidRPr="00BA0961" w:rsidRDefault="00492F08" w:rsidP="00E81178">
      <w:pPr>
        <w:rPr>
          <w:rFonts w:asciiTheme="majorBidi" w:hAnsiTheme="majorBidi" w:cstheme="majorBidi"/>
          <w:sz w:val="20"/>
          <w:szCs w:val="20"/>
        </w:rPr>
      </w:pPr>
      <w:r w:rsidRPr="00BA0961">
        <w:rPr>
          <w:rFonts w:asciiTheme="majorBidi" w:hAnsiTheme="majorBidi" w:cstheme="majorBidi"/>
          <w:sz w:val="20"/>
          <w:szCs w:val="20"/>
        </w:rPr>
        <w:t>WRI</w:t>
      </w:r>
      <w:r w:rsidRPr="00BA0961">
        <w:rPr>
          <w:rFonts w:asciiTheme="majorBidi" w:hAnsiTheme="majorBidi" w:cstheme="majorBidi"/>
          <w:sz w:val="20"/>
          <w:szCs w:val="20"/>
        </w:rPr>
        <w:tab/>
      </w:r>
      <w:r w:rsidRPr="00BA0961">
        <w:rPr>
          <w:rFonts w:asciiTheme="majorBidi" w:hAnsiTheme="majorBidi" w:cstheme="majorBidi"/>
          <w:sz w:val="20"/>
          <w:szCs w:val="20"/>
        </w:rPr>
        <w:tab/>
        <w:t>World Resources Institute</w:t>
      </w:r>
    </w:p>
    <w:p w14:paraId="6EAB30E0" w14:textId="77777777" w:rsidR="00B141DC" w:rsidRPr="00BA0961" w:rsidRDefault="00B141DC" w:rsidP="00B141DC">
      <w:pPr>
        <w:rPr>
          <w:rFonts w:asciiTheme="majorBidi" w:hAnsiTheme="majorBidi" w:cstheme="majorBidi"/>
          <w:szCs w:val="22"/>
          <w:highlight w:val="yellow"/>
        </w:rPr>
      </w:pPr>
    </w:p>
    <w:p w14:paraId="6EAB30E1" w14:textId="77777777" w:rsidR="00B141DC" w:rsidRPr="00BA0961" w:rsidRDefault="00B141DC" w:rsidP="00B141DC">
      <w:pPr>
        <w:rPr>
          <w:rFonts w:asciiTheme="majorBidi" w:hAnsiTheme="majorBidi" w:cstheme="majorBidi"/>
          <w:szCs w:val="22"/>
        </w:rPr>
      </w:pPr>
    </w:p>
    <w:p w14:paraId="6EAB30E2" w14:textId="77777777" w:rsidR="00234353" w:rsidRPr="00BA0961" w:rsidRDefault="00D959EE" w:rsidP="00B04E18">
      <w:pPr>
        <w:pStyle w:val="Heading2"/>
        <w:rPr>
          <w:rFonts w:asciiTheme="majorBidi" w:hAnsiTheme="majorBidi" w:cstheme="majorBidi"/>
          <w:szCs w:val="22"/>
        </w:rPr>
      </w:pPr>
      <w:r w:rsidRPr="00BA0961">
        <w:rPr>
          <w:rFonts w:asciiTheme="majorBidi" w:hAnsiTheme="majorBidi" w:cstheme="majorBidi"/>
          <w:szCs w:val="22"/>
        </w:rPr>
        <w:br w:type="page"/>
      </w:r>
    </w:p>
    <w:p w14:paraId="6EAB30E3" w14:textId="77777777" w:rsidR="00E1433A" w:rsidRPr="00BA0961" w:rsidRDefault="00E1433A" w:rsidP="00995A62">
      <w:pPr>
        <w:pStyle w:val="Heading1"/>
        <w:rPr>
          <w:rFonts w:asciiTheme="majorBidi" w:hAnsiTheme="majorBidi" w:cstheme="majorBidi"/>
          <w:sz w:val="24"/>
        </w:rPr>
      </w:pPr>
      <w:bookmarkStart w:id="2" w:name="_Toc207800909"/>
      <w:bookmarkStart w:id="3" w:name="_Toc398911458"/>
      <w:bookmarkStart w:id="4" w:name="_Toc406437816"/>
      <w:r w:rsidRPr="00BA0961">
        <w:rPr>
          <w:rFonts w:asciiTheme="majorBidi" w:hAnsiTheme="majorBidi" w:cstheme="majorBidi"/>
          <w:sz w:val="24"/>
        </w:rPr>
        <w:t xml:space="preserve">Situation </w:t>
      </w:r>
      <w:r w:rsidR="002A1906" w:rsidRPr="00BA0961">
        <w:rPr>
          <w:rFonts w:asciiTheme="majorBidi" w:hAnsiTheme="majorBidi" w:cstheme="majorBidi"/>
          <w:sz w:val="24"/>
        </w:rPr>
        <w:t>A</w:t>
      </w:r>
      <w:r w:rsidRPr="00BA0961">
        <w:rPr>
          <w:rFonts w:asciiTheme="majorBidi" w:hAnsiTheme="majorBidi" w:cstheme="majorBidi"/>
          <w:sz w:val="24"/>
        </w:rPr>
        <w:t>nalysis</w:t>
      </w:r>
      <w:bookmarkEnd w:id="2"/>
      <w:bookmarkEnd w:id="3"/>
      <w:bookmarkEnd w:id="4"/>
    </w:p>
    <w:p w14:paraId="6EAB30E4" w14:textId="77777777" w:rsidR="00AC5DD8" w:rsidRPr="00BA0961" w:rsidRDefault="006D114B" w:rsidP="00A40E4E">
      <w:pPr>
        <w:pStyle w:val="Paragraph"/>
        <w:rPr>
          <w:rFonts w:asciiTheme="majorBidi" w:hAnsiTheme="majorBidi" w:cstheme="majorBidi"/>
          <w:sz w:val="20"/>
        </w:rPr>
      </w:pPr>
      <w:r w:rsidRPr="00BA0961">
        <w:rPr>
          <w:rFonts w:asciiTheme="majorBidi" w:hAnsiTheme="majorBidi" w:cstheme="majorBidi"/>
          <w:sz w:val="20"/>
        </w:rPr>
        <w:t xml:space="preserve">National and sectoral planning processes </w:t>
      </w:r>
      <w:r w:rsidR="003C63F0" w:rsidRPr="00BA0961">
        <w:rPr>
          <w:rFonts w:asciiTheme="majorBidi" w:hAnsiTheme="majorBidi" w:cstheme="majorBidi"/>
          <w:sz w:val="20"/>
        </w:rPr>
        <w:t xml:space="preserve">in each country </w:t>
      </w:r>
      <w:r w:rsidRPr="00BA0961">
        <w:rPr>
          <w:rFonts w:asciiTheme="majorBidi" w:hAnsiTheme="majorBidi" w:cstheme="majorBidi"/>
          <w:sz w:val="20"/>
        </w:rPr>
        <w:t>provide</w:t>
      </w:r>
      <w:r w:rsidR="003C63F0" w:rsidRPr="00BA0961">
        <w:rPr>
          <w:rFonts w:asciiTheme="majorBidi" w:hAnsiTheme="majorBidi" w:cstheme="majorBidi"/>
          <w:sz w:val="20"/>
        </w:rPr>
        <w:t>s</w:t>
      </w:r>
      <w:r w:rsidRPr="00BA0961">
        <w:rPr>
          <w:rFonts w:asciiTheme="majorBidi" w:hAnsiTheme="majorBidi" w:cstheme="majorBidi"/>
          <w:sz w:val="20"/>
        </w:rPr>
        <w:t xml:space="preserve"> a central means by which development priorities are</w:t>
      </w:r>
      <w:r w:rsidR="003C63F0" w:rsidRPr="00BA0961">
        <w:rPr>
          <w:rFonts w:asciiTheme="majorBidi" w:hAnsiTheme="majorBidi" w:cstheme="majorBidi"/>
          <w:sz w:val="20"/>
        </w:rPr>
        <w:t xml:space="preserve"> identified, </w:t>
      </w:r>
      <w:r w:rsidRPr="00BA0961">
        <w:rPr>
          <w:rFonts w:asciiTheme="majorBidi" w:hAnsiTheme="majorBidi" w:cstheme="majorBidi"/>
          <w:sz w:val="20"/>
        </w:rPr>
        <w:t xml:space="preserve">formulated, budgeted and implemented. </w:t>
      </w:r>
      <w:r w:rsidR="003C63F0" w:rsidRPr="00BA0961">
        <w:rPr>
          <w:rFonts w:asciiTheme="majorBidi" w:hAnsiTheme="majorBidi" w:cstheme="majorBidi"/>
          <w:sz w:val="20"/>
        </w:rPr>
        <w:t xml:space="preserve">Given the likely adverse </w:t>
      </w:r>
      <w:r w:rsidRPr="00BA0961">
        <w:rPr>
          <w:rFonts w:asciiTheme="majorBidi" w:hAnsiTheme="majorBidi" w:cstheme="majorBidi"/>
          <w:sz w:val="20"/>
        </w:rPr>
        <w:t>effects of climate change on development goals</w:t>
      </w:r>
      <w:r w:rsidR="003C63F0" w:rsidRPr="00BA0961">
        <w:rPr>
          <w:rFonts w:asciiTheme="majorBidi" w:hAnsiTheme="majorBidi" w:cstheme="majorBidi"/>
          <w:sz w:val="20"/>
        </w:rPr>
        <w:t>,</w:t>
      </w:r>
      <w:r w:rsidR="000E7A90" w:rsidRPr="00BA0961">
        <w:rPr>
          <w:rFonts w:asciiTheme="majorBidi" w:hAnsiTheme="majorBidi" w:cstheme="majorBidi"/>
          <w:sz w:val="20"/>
        </w:rPr>
        <w:t xml:space="preserve"> especially those concerning poverty reduction, exclusion and inequality,</w:t>
      </w:r>
      <w:r w:rsidR="003C63F0" w:rsidRPr="00BA0961">
        <w:rPr>
          <w:rFonts w:asciiTheme="majorBidi" w:hAnsiTheme="majorBidi" w:cstheme="majorBidi"/>
          <w:sz w:val="20"/>
        </w:rPr>
        <w:t xml:space="preserve"> countries have begun to recognize the need to integrate requirements for risk management into existing planning and budgeting processes</w:t>
      </w:r>
      <w:r w:rsidR="000E7A90" w:rsidRPr="00BA0961">
        <w:rPr>
          <w:rFonts w:asciiTheme="majorBidi" w:hAnsiTheme="majorBidi" w:cstheme="majorBidi"/>
          <w:sz w:val="20"/>
        </w:rPr>
        <w:t xml:space="preserve"> in the hope of advancing integrated solutions</w:t>
      </w:r>
      <w:r w:rsidR="003C63F0" w:rsidRPr="00BA0961">
        <w:rPr>
          <w:rFonts w:asciiTheme="majorBidi" w:hAnsiTheme="majorBidi" w:cstheme="majorBidi"/>
          <w:sz w:val="20"/>
        </w:rPr>
        <w:t xml:space="preserve">. </w:t>
      </w:r>
      <w:r w:rsidR="00273870" w:rsidRPr="00BA0961">
        <w:rPr>
          <w:rFonts w:asciiTheme="majorBidi" w:hAnsiTheme="majorBidi" w:cstheme="majorBidi"/>
          <w:sz w:val="20"/>
        </w:rPr>
        <w:t>At present</w:t>
      </w:r>
      <w:r w:rsidR="00F10980" w:rsidRPr="00BA0961">
        <w:rPr>
          <w:rFonts w:asciiTheme="majorBidi" w:hAnsiTheme="majorBidi" w:cstheme="majorBidi"/>
          <w:sz w:val="20"/>
        </w:rPr>
        <w:t xml:space="preserve">, </w:t>
      </w:r>
      <w:r w:rsidR="003C63F0" w:rsidRPr="00BA0961">
        <w:rPr>
          <w:rFonts w:asciiTheme="majorBidi" w:hAnsiTheme="majorBidi" w:cstheme="majorBidi"/>
          <w:sz w:val="20"/>
        </w:rPr>
        <w:t xml:space="preserve">however, these </w:t>
      </w:r>
      <w:r w:rsidR="00F10980" w:rsidRPr="00BA0961">
        <w:rPr>
          <w:rFonts w:asciiTheme="majorBidi" w:hAnsiTheme="majorBidi" w:cstheme="majorBidi"/>
          <w:sz w:val="20"/>
        </w:rPr>
        <w:t>processes in</w:t>
      </w:r>
      <w:r w:rsidR="003C63F0" w:rsidRPr="00BA0961">
        <w:rPr>
          <w:rFonts w:asciiTheme="majorBidi" w:hAnsiTheme="majorBidi" w:cstheme="majorBidi"/>
          <w:sz w:val="20"/>
        </w:rPr>
        <w:t xml:space="preserve"> many, if not all,</w:t>
      </w:r>
      <w:r w:rsidR="00F10980" w:rsidRPr="00BA0961">
        <w:rPr>
          <w:rFonts w:asciiTheme="majorBidi" w:hAnsiTheme="majorBidi" w:cstheme="majorBidi"/>
          <w:sz w:val="20"/>
        </w:rPr>
        <w:t xml:space="preserve"> </w:t>
      </w:r>
      <w:r w:rsidRPr="00BA0961">
        <w:rPr>
          <w:rFonts w:asciiTheme="majorBidi" w:hAnsiTheme="majorBidi" w:cstheme="majorBidi"/>
          <w:sz w:val="20"/>
        </w:rPr>
        <w:t>d</w:t>
      </w:r>
      <w:r w:rsidR="002A1906" w:rsidRPr="00BA0961">
        <w:rPr>
          <w:rFonts w:asciiTheme="majorBidi" w:hAnsiTheme="majorBidi" w:cstheme="majorBidi"/>
          <w:sz w:val="20"/>
        </w:rPr>
        <w:t>evelop</w:t>
      </w:r>
      <w:r w:rsidRPr="00BA0961">
        <w:rPr>
          <w:rFonts w:asciiTheme="majorBidi" w:hAnsiTheme="majorBidi" w:cstheme="majorBidi"/>
          <w:sz w:val="20"/>
        </w:rPr>
        <w:t>ing</w:t>
      </w:r>
      <w:r w:rsidR="002A1906" w:rsidRPr="00BA0961">
        <w:rPr>
          <w:rFonts w:asciiTheme="majorBidi" w:hAnsiTheme="majorBidi" w:cstheme="majorBidi"/>
          <w:sz w:val="20"/>
        </w:rPr>
        <w:t xml:space="preserve"> </w:t>
      </w:r>
      <w:r w:rsidRPr="00BA0961">
        <w:rPr>
          <w:rFonts w:asciiTheme="majorBidi" w:hAnsiTheme="majorBidi" w:cstheme="majorBidi"/>
          <w:sz w:val="20"/>
        </w:rPr>
        <w:t>countries</w:t>
      </w:r>
      <w:r w:rsidR="00BF0F6E" w:rsidRPr="00BA0961">
        <w:rPr>
          <w:rFonts w:asciiTheme="majorBidi" w:hAnsiTheme="majorBidi" w:cstheme="majorBidi"/>
          <w:sz w:val="20"/>
          <w:vertAlign w:val="superscript"/>
        </w:rPr>
        <w:footnoteReference w:id="1"/>
      </w:r>
      <w:r w:rsidR="00BF0F6E" w:rsidRPr="00BA0961">
        <w:rPr>
          <w:rFonts w:asciiTheme="majorBidi" w:hAnsiTheme="majorBidi" w:cstheme="majorBidi"/>
          <w:sz w:val="20"/>
        </w:rPr>
        <w:t xml:space="preserve"> </w:t>
      </w:r>
      <w:r w:rsidR="00F10980" w:rsidRPr="00BA0961">
        <w:rPr>
          <w:rFonts w:asciiTheme="majorBidi" w:hAnsiTheme="majorBidi" w:cstheme="majorBidi"/>
          <w:sz w:val="20"/>
        </w:rPr>
        <w:t xml:space="preserve">have not </w:t>
      </w:r>
      <w:r w:rsidR="002A1906" w:rsidRPr="00BA0961">
        <w:rPr>
          <w:rFonts w:asciiTheme="majorBidi" w:hAnsiTheme="majorBidi" w:cstheme="majorBidi"/>
          <w:sz w:val="20"/>
        </w:rPr>
        <w:t xml:space="preserve">fully </w:t>
      </w:r>
      <w:r w:rsidR="00315C63" w:rsidRPr="00BA0961">
        <w:rPr>
          <w:rFonts w:asciiTheme="majorBidi" w:hAnsiTheme="majorBidi" w:cstheme="majorBidi"/>
          <w:sz w:val="20"/>
        </w:rPr>
        <w:t xml:space="preserve">integrated </w:t>
      </w:r>
      <w:r w:rsidR="00F10980" w:rsidRPr="00BA0961">
        <w:rPr>
          <w:rFonts w:asciiTheme="majorBidi" w:hAnsiTheme="majorBidi" w:cstheme="majorBidi"/>
          <w:sz w:val="20"/>
        </w:rPr>
        <w:t>climate change risks and opportunities</w:t>
      </w:r>
      <w:r w:rsidR="00315C63" w:rsidRPr="00BA0961">
        <w:rPr>
          <w:rFonts w:asciiTheme="majorBidi" w:hAnsiTheme="majorBidi" w:cstheme="majorBidi"/>
          <w:sz w:val="20"/>
        </w:rPr>
        <w:t xml:space="preserve"> in a</w:t>
      </w:r>
      <w:r w:rsidR="003C63F0" w:rsidRPr="00BA0961">
        <w:rPr>
          <w:rFonts w:asciiTheme="majorBidi" w:hAnsiTheme="majorBidi" w:cstheme="majorBidi"/>
          <w:sz w:val="20"/>
        </w:rPr>
        <w:t xml:space="preserve"> comprehensive and sustained manner. Rather, efforts have been ad hoc and one-off, rather than systematic</w:t>
      </w:r>
      <w:r w:rsidR="00995A62" w:rsidRPr="00BA0961">
        <w:rPr>
          <w:rFonts w:asciiTheme="majorBidi" w:hAnsiTheme="majorBidi" w:cstheme="majorBidi"/>
          <w:sz w:val="20"/>
        </w:rPr>
        <w:t>. T</w:t>
      </w:r>
      <w:r w:rsidR="003C63F0" w:rsidRPr="00BA0961">
        <w:rPr>
          <w:rFonts w:asciiTheme="majorBidi" w:hAnsiTheme="majorBidi" w:cstheme="majorBidi"/>
          <w:sz w:val="20"/>
        </w:rPr>
        <w:t xml:space="preserve">he need to </w:t>
      </w:r>
      <w:r w:rsidR="00315C63" w:rsidRPr="00BA0961">
        <w:rPr>
          <w:rFonts w:asciiTheme="majorBidi" w:hAnsiTheme="majorBidi" w:cstheme="majorBidi"/>
          <w:sz w:val="20"/>
        </w:rPr>
        <w:t>iterative</w:t>
      </w:r>
      <w:r w:rsidR="003C63F0" w:rsidRPr="00BA0961">
        <w:rPr>
          <w:rFonts w:asciiTheme="majorBidi" w:hAnsiTheme="majorBidi" w:cstheme="majorBidi"/>
          <w:sz w:val="20"/>
        </w:rPr>
        <w:t xml:space="preserve">ly revisit and update development plans and budgets </w:t>
      </w:r>
      <w:r w:rsidR="00995A62" w:rsidRPr="00BA0961">
        <w:rPr>
          <w:rFonts w:asciiTheme="majorBidi" w:hAnsiTheme="majorBidi" w:cstheme="majorBidi"/>
          <w:sz w:val="20"/>
        </w:rPr>
        <w:t>has not been addressed, while</w:t>
      </w:r>
      <w:r w:rsidR="003C63F0" w:rsidRPr="00BA0961">
        <w:rPr>
          <w:rFonts w:asciiTheme="majorBidi" w:hAnsiTheme="majorBidi" w:cstheme="majorBidi"/>
          <w:sz w:val="20"/>
        </w:rPr>
        <w:t xml:space="preserve"> information, capacities and understanding of climate change impacts and adaptation improves </w:t>
      </w:r>
      <w:r w:rsidR="000E7A90" w:rsidRPr="00BA0961">
        <w:rPr>
          <w:rFonts w:asciiTheme="majorBidi" w:hAnsiTheme="majorBidi" w:cstheme="majorBidi"/>
          <w:sz w:val="20"/>
        </w:rPr>
        <w:t xml:space="preserve">and the development baseline changes </w:t>
      </w:r>
      <w:r w:rsidR="003C63F0" w:rsidRPr="00BA0961">
        <w:rPr>
          <w:rFonts w:asciiTheme="majorBidi" w:hAnsiTheme="majorBidi" w:cstheme="majorBidi"/>
          <w:sz w:val="20"/>
        </w:rPr>
        <w:t>over time</w:t>
      </w:r>
      <w:r w:rsidR="00785143" w:rsidRPr="00BA0961">
        <w:rPr>
          <w:rFonts w:asciiTheme="majorBidi" w:hAnsiTheme="majorBidi" w:cstheme="majorBidi"/>
          <w:sz w:val="20"/>
        </w:rPr>
        <w:t xml:space="preserve">. </w:t>
      </w:r>
    </w:p>
    <w:p w14:paraId="6EAB30E5" w14:textId="77777777" w:rsidR="00AC5DD8" w:rsidRPr="00BA0961" w:rsidRDefault="00AC5DD8" w:rsidP="002430B7">
      <w:pPr>
        <w:pStyle w:val="Paragraph"/>
        <w:rPr>
          <w:rFonts w:asciiTheme="majorBidi" w:hAnsiTheme="majorBidi" w:cstheme="majorBidi"/>
          <w:sz w:val="20"/>
        </w:rPr>
      </w:pPr>
    </w:p>
    <w:p w14:paraId="6EAB30E6" w14:textId="77777777" w:rsidR="005127EA" w:rsidRPr="00BA0961" w:rsidRDefault="005127EA" w:rsidP="002430B7">
      <w:pPr>
        <w:pStyle w:val="Paragraph"/>
        <w:rPr>
          <w:rFonts w:asciiTheme="majorBidi" w:hAnsiTheme="majorBidi" w:cstheme="majorBidi"/>
          <w:sz w:val="20"/>
        </w:rPr>
      </w:pPr>
      <w:r w:rsidRPr="00BA0961">
        <w:rPr>
          <w:rFonts w:asciiTheme="majorBidi" w:hAnsiTheme="majorBidi" w:cstheme="majorBidi"/>
          <w:sz w:val="20"/>
        </w:rPr>
        <w:t>T</w:t>
      </w:r>
      <w:r w:rsidR="00F10980" w:rsidRPr="00BA0961">
        <w:rPr>
          <w:rFonts w:asciiTheme="majorBidi" w:hAnsiTheme="majorBidi" w:cstheme="majorBidi"/>
          <w:sz w:val="20"/>
        </w:rPr>
        <w:t xml:space="preserve">he National Adaptation Plan (NAP) process was established under the Cancun Adaptation Framework (CAF) to promote political and financial support at the national level for </w:t>
      </w:r>
      <w:r w:rsidR="00BF0F6E" w:rsidRPr="00BA0961">
        <w:rPr>
          <w:rFonts w:asciiTheme="majorBidi" w:hAnsiTheme="majorBidi" w:cstheme="majorBidi"/>
          <w:sz w:val="20"/>
        </w:rPr>
        <w:t>LDCs</w:t>
      </w:r>
      <w:r w:rsidR="00BF0F6E" w:rsidRPr="00BA0961">
        <w:rPr>
          <w:rFonts w:asciiTheme="majorBidi" w:hAnsiTheme="majorBidi" w:cstheme="majorBidi"/>
          <w:sz w:val="20"/>
          <w:vertAlign w:val="superscript"/>
        </w:rPr>
        <w:footnoteReference w:id="2"/>
      </w:r>
      <w:r w:rsidR="00BF0F6E" w:rsidRPr="00BA0961">
        <w:rPr>
          <w:rFonts w:asciiTheme="majorBidi" w:hAnsiTheme="majorBidi" w:cstheme="majorBidi"/>
          <w:sz w:val="20"/>
        </w:rPr>
        <w:t xml:space="preserve"> and </w:t>
      </w:r>
      <w:r w:rsidR="007A0E85" w:rsidRPr="00BA0961">
        <w:rPr>
          <w:rFonts w:asciiTheme="majorBidi" w:hAnsiTheme="majorBidi" w:cstheme="majorBidi"/>
          <w:color w:val="000000" w:themeColor="text1"/>
          <w:sz w:val="20"/>
        </w:rPr>
        <w:t>non-LDCs</w:t>
      </w:r>
      <w:r w:rsidR="00BF0F6E" w:rsidRPr="00BA0961">
        <w:rPr>
          <w:rFonts w:asciiTheme="majorBidi" w:hAnsiTheme="majorBidi" w:cstheme="majorBidi"/>
          <w:sz w:val="20"/>
          <w:vertAlign w:val="superscript"/>
        </w:rPr>
        <w:footnoteReference w:id="3"/>
      </w:r>
      <w:r w:rsidR="00BF0F6E" w:rsidRPr="00BA0961">
        <w:rPr>
          <w:rFonts w:asciiTheme="majorBidi" w:hAnsiTheme="majorBidi" w:cstheme="majorBidi"/>
          <w:sz w:val="20"/>
        </w:rPr>
        <w:t xml:space="preserve"> </w:t>
      </w:r>
      <w:r w:rsidR="00F10980" w:rsidRPr="00BA0961">
        <w:rPr>
          <w:rFonts w:asciiTheme="majorBidi" w:hAnsiTheme="majorBidi" w:cstheme="majorBidi"/>
          <w:sz w:val="20"/>
        </w:rPr>
        <w:t xml:space="preserve">to mainstream climate change into development planning. </w:t>
      </w:r>
      <w:r w:rsidR="00B52ABE" w:rsidRPr="00BA0961">
        <w:rPr>
          <w:rFonts w:asciiTheme="majorBidi" w:hAnsiTheme="majorBidi" w:cstheme="majorBidi"/>
          <w:sz w:val="20"/>
        </w:rPr>
        <w:t xml:space="preserve"> </w:t>
      </w:r>
      <w:r w:rsidR="00D54369" w:rsidRPr="00BA0961">
        <w:rPr>
          <w:rFonts w:asciiTheme="majorBidi" w:hAnsiTheme="majorBidi" w:cstheme="majorBidi"/>
          <w:sz w:val="20"/>
        </w:rPr>
        <w:t xml:space="preserve">At </w:t>
      </w:r>
      <w:r w:rsidR="00C821AB" w:rsidRPr="00BA0961">
        <w:rPr>
          <w:rFonts w:asciiTheme="majorBidi" w:hAnsiTheme="majorBidi" w:cstheme="majorBidi"/>
          <w:sz w:val="20"/>
        </w:rPr>
        <w:t>the 17</w:t>
      </w:r>
      <w:r w:rsidR="00C821AB" w:rsidRPr="00BA0961">
        <w:rPr>
          <w:rFonts w:asciiTheme="majorBidi" w:hAnsiTheme="majorBidi" w:cstheme="majorBidi"/>
          <w:sz w:val="20"/>
          <w:vertAlign w:val="superscript"/>
        </w:rPr>
        <w:t>th</w:t>
      </w:r>
      <w:r w:rsidR="00C821AB" w:rsidRPr="00BA0961">
        <w:rPr>
          <w:rFonts w:asciiTheme="majorBidi" w:hAnsiTheme="majorBidi" w:cstheme="majorBidi"/>
          <w:sz w:val="20"/>
        </w:rPr>
        <w:t xml:space="preserve"> </w:t>
      </w:r>
      <w:r w:rsidR="00D54369" w:rsidRPr="00BA0961">
        <w:rPr>
          <w:rFonts w:asciiTheme="majorBidi" w:hAnsiTheme="majorBidi" w:cstheme="majorBidi"/>
          <w:sz w:val="20"/>
        </w:rPr>
        <w:t>Conference of the Parties (COP</w:t>
      </w:r>
      <w:r w:rsidR="005706B8" w:rsidRPr="00BA0961">
        <w:rPr>
          <w:rFonts w:asciiTheme="majorBidi" w:hAnsiTheme="majorBidi" w:cstheme="majorBidi"/>
          <w:sz w:val="20"/>
        </w:rPr>
        <w:t>-17</w:t>
      </w:r>
      <w:r w:rsidR="00C821AB" w:rsidRPr="00BA0961">
        <w:rPr>
          <w:rFonts w:asciiTheme="majorBidi" w:hAnsiTheme="majorBidi" w:cstheme="majorBidi"/>
          <w:sz w:val="20"/>
        </w:rPr>
        <w:t>)</w:t>
      </w:r>
      <w:r w:rsidR="005706B8" w:rsidRPr="00BA0961">
        <w:rPr>
          <w:rFonts w:asciiTheme="majorBidi" w:hAnsiTheme="majorBidi" w:cstheme="majorBidi"/>
          <w:sz w:val="20"/>
        </w:rPr>
        <w:t xml:space="preserve"> in Durban, Parties </w:t>
      </w:r>
      <w:r w:rsidR="0045040C" w:rsidRPr="00BA0961">
        <w:rPr>
          <w:rFonts w:asciiTheme="majorBidi" w:hAnsiTheme="majorBidi" w:cstheme="majorBidi"/>
          <w:sz w:val="20"/>
        </w:rPr>
        <w:t>adopted initial guidelines and principles</w:t>
      </w:r>
      <w:r w:rsidR="00C821AB" w:rsidRPr="00BA0961">
        <w:rPr>
          <w:rFonts w:asciiTheme="majorBidi" w:hAnsiTheme="majorBidi" w:cstheme="majorBidi"/>
          <w:sz w:val="20"/>
        </w:rPr>
        <w:t xml:space="preserve"> for the NAP process. In addition, </w:t>
      </w:r>
      <w:r w:rsidR="00D72752">
        <w:rPr>
          <w:rFonts w:asciiTheme="majorBidi" w:hAnsiTheme="majorBidi" w:cstheme="majorBidi"/>
          <w:sz w:val="20"/>
        </w:rPr>
        <w:t>relevant organiz</w:t>
      </w:r>
      <w:r w:rsidR="0045040C" w:rsidRPr="00BA0961">
        <w:rPr>
          <w:rFonts w:asciiTheme="majorBidi" w:hAnsiTheme="majorBidi" w:cstheme="majorBidi"/>
          <w:sz w:val="20"/>
        </w:rPr>
        <w:t xml:space="preserve">ations </w:t>
      </w:r>
      <w:r w:rsidR="00C821AB" w:rsidRPr="00BA0961">
        <w:rPr>
          <w:rFonts w:asciiTheme="majorBidi" w:hAnsiTheme="majorBidi" w:cstheme="majorBidi"/>
          <w:sz w:val="20"/>
        </w:rPr>
        <w:t xml:space="preserve">were requested </w:t>
      </w:r>
      <w:r w:rsidR="0045040C" w:rsidRPr="00BA0961">
        <w:rPr>
          <w:rFonts w:asciiTheme="majorBidi" w:hAnsiTheme="majorBidi" w:cstheme="majorBidi"/>
          <w:sz w:val="20"/>
        </w:rPr>
        <w:t xml:space="preserve">to submit information on their support of the NAP process and to consider the establishment of </w:t>
      </w:r>
      <w:r w:rsidR="00C821AB" w:rsidRPr="00BA0961">
        <w:rPr>
          <w:rFonts w:asciiTheme="majorBidi" w:hAnsiTheme="majorBidi" w:cstheme="majorBidi"/>
          <w:sz w:val="20"/>
        </w:rPr>
        <w:t xml:space="preserve">NAP </w:t>
      </w:r>
      <w:r w:rsidR="0045040C" w:rsidRPr="00BA0961">
        <w:rPr>
          <w:rFonts w:asciiTheme="majorBidi" w:hAnsiTheme="majorBidi" w:cstheme="majorBidi"/>
          <w:sz w:val="20"/>
        </w:rPr>
        <w:t xml:space="preserve">support programmes </w:t>
      </w:r>
      <w:r w:rsidR="00C821AB" w:rsidRPr="00BA0961">
        <w:rPr>
          <w:rFonts w:asciiTheme="majorBidi" w:hAnsiTheme="majorBidi" w:cstheme="majorBidi"/>
          <w:sz w:val="20"/>
        </w:rPr>
        <w:t xml:space="preserve">according to </w:t>
      </w:r>
      <w:r w:rsidR="0045040C" w:rsidRPr="00BA0961">
        <w:rPr>
          <w:rFonts w:asciiTheme="majorBidi" w:hAnsiTheme="majorBidi" w:cstheme="majorBidi"/>
          <w:sz w:val="20"/>
        </w:rPr>
        <w:t xml:space="preserve">their </w:t>
      </w:r>
      <w:r w:rsidR="00C821AB" w:rsidRPr="00BA0961">
        <w:rPr>
          <w:rFonts w:asciiTheme="majorBidi" w:hAnsiTheme="majorBidi" w:cstheme="majorBidi"/>
          <w:sz w:val="20"/>
        </w:rPr>
        <w:t xml:space="preserve">respective </w:t>
      </w:r>
      <w:r w:rsidR="0045040C" w:rsidRPr="00BA0961">
        <w:rPr>
          <w:rFonts w:asciiTheme="majorBidi" w:hAnsiTheme="majorBidi" w:cstheme="majorBidi"/>
          <w:sz w:val="20"/>
        </w:rPr>
        <w:t xml:space="preserve">mandates. </w:t>
      </w:r>
    </w:p>
    <w:p w14:paraId="6EAB30E7" w14:textId="77777777" w:rsidR="005127EA" w:rsidRPr="00BA0961" w:rsidRDefault="005127EA" w:rsidP="002430B7">
      <w:pPr>
        <w:pStyle w:val="Paragraph"/>
        <w:rPr>
          <w:rFonts w:asciiTheme="majorBidi" w:hAnsiTheme="majorBidi" w:cstheme="majorBidi"/>
          <w:sz w:val="20"/>
        </w:rPr>
      </w:pPr>
    </w:p>
    <w:p w14:paraId="6EAB30E8" w14:textId="77777777" w:rsidR="00CB42B6" w:rsidRPr="00BA0961" w:rsidRDefault="0045040C" w:rsidP="002430B7">
      <w:pPr>
        <w:pStyle w:val="Paragraph"/>
        <w:rPr>
          <w:rFonts w:asciiTheme="majorBidi" w:hAnsiTheme="majorBidi" w:cstheme="majorBidi"/>
          <w:sz w:val="20"/>
        </w:rPr>
      </w:pPr>
      <w:r w:rsidRPr="00BA0961">
        <w:rPr>
          <w:rFonts w:asciiTheme="majorBidi" w:hAnsiTheme="majorBidi" w:cstheme="majorBidi"/>
          <w:sz w:val="20"/>
          <w:szCs w:val="20"/>
        </w:rPr>
        <w:t>In Doha, the COP</w:t>
      </w:r>
      <w:r w:rsidR="00C821AB" w:rsidRPr="00BA0961">
        <w:rPr>
          <w:rFonts w:asciiTheme="majorBidi" w:hAnsiTheme="majorBidi" w:cstheme="majorBidi"/>
          <w:sz w:val="20"/>
          <w:szCs w:val="20"/>
        </w:rPr>
        <w:t>-18</w:t>
      </w:r>
      <w:r w:rsidRPr="00BA0961">
        <w:rPr>
          <w:rFonts w:asciiTheme="majorBidi" w:hAnsiTheme="majorBidi" w:cstheme="majorBidi"/>
          <w:sz w:val="20"/>
          <w:szCs w:val="20"/>
        </w:rPr>
        <w:t xml:space="preserve"> requested the Global </w:t>
      </w:r>
      <w:r w:rsidRPr="00BA0961">
        <w:rPr>
          <w:rFonts w:asciiTheme="majorBidi" w:hAnsiTheme="majorBidi" w:cstheme="majorBidi"/>
          <w:sz w:val="20"/>
        </w:rPr>
        <w:t xml:space="preserve">Environmental Facility (GEF) to consider how to support </w:t>
      </w:r>
      <w:r w:rsidR="007A0E85" w:rsidRPr="00BA0961">
        <w:rPr>
          <w:rFonts w:asciiTheme="majorBidi" w:hAnsiTheme="majorBidi" w:cstheme="majorBidi"/>
          <w:color w:val="000000" w:themeColor="text1"/>
          <w:sz w:val="20"/>
        </w:rPr>
        <w:t>non-LDCs</w:t>
      </w:r>
      <w:r w:rsidRPr="00BA0961">
        <w:rPr>
          <w:rFonts w:asciiTheme="majorBidi" w:hAnsiTheme="majorBidi" w:cstheme="majorBidi"/>
          <w:color w:val="000000" w:themeColor="text1"/>
          <w:sz w:val="20"/>
        </w:rPr>
        <w:t xml:space="preserve"> </w:t>
      </w:r>
      <w:r w:rsidR="00C821AB" w:rsidRPr="00BA0961">
        <w:rPr>
          <w:rFonts w:asciiTheme="majorBidi" w:hAnsiTheme="majorBidi" w:cstheme="majorBidi"/>
          <w:sz w:val="20"/>
        </w:rPr>
        <w:t>through the Special Climate Change Fund (SCCF) to advance their NAP processes</w:t>
      </w:r>
      <w:r w:rsidRPr="00BA0961">
        <w:rPr>
          <w:rStyle w:val="FootnoteReference"/>
          <w:rFonts w:asciiTheme="majorBidi" w:hAnsiTheme="majorBidi" w:cstheme="majorBidi"/>
          <w:sz w:val="20"/>
        </w:rPr>
        <w:footnoteReference w:id="4"/>
      </w:r>
      <w:r w:rsidRPr="00BA0961">
        <w:rPr>
          <w:rFonts w:asciiTheme="majorBidi" w:hAnsiTheme="majorBidi" w:cstheme="majorBidi"/>
          <w:sz w:val="20"/>
        </w:rPr>
        <w:t>. In Warsaw, the COP-19 requested the GEF to further specify its progress in responding to the above request</w:t>
      </w:r>
      <w:r w:rsidRPr="00BA0961">
        <w:rPr>
          <w:rStyle w:val="FootnoteReference"/>
          <w:rFonts w:asciiTheme="majorBidi" w:hAnsiTheme="majorBidi" w:cstheme="majorBidi"/>
          <w:sz w:val="20"/>
        </w:rPr>
        <w:footnoteReference w:id="5"/>
      </w:r>
      <w:r w:rsidRPr="00BA0961">
        <w:rPr>
          <w:rFonts w:asciiTheme="majorBidi" w:hAnsiTheme="majorBidi" w:cstheme="majorBidi"/>
          <w:sz w:val="20"/>
        </w:rPr>
        <w:t xml:space="preserve">. </w:t>
      </w:r>
      <w:r w:rsidR="005127EA" w:rsidRPr="00BA0961">
        <w:rPr>
          <w:rFonts w:asciiTheme="majorBidi" w:hAnsiTheme="majorBidi" w:cstheme="majorBidi"/>
          <w:sz w:val="20"/>
        </w:rPr>
        <w:t>In response</w:t>
      </w:r>
      <w:r w:rsidRPr="00BA0961">
        <w:rPr>
          <w:rFonts w:asciiTheme="majorBidi" w:hAnsiTheme="majorBidi" w:cstheme="majorBidi"/>
          <w:sz w:val="20"/>
        </w:rPr>
        <w:t>, at its 14</w:t>
      </w:r>
      <w:r w:rsidRPr="00BA0961">
        <w:rPr>
          <w:rFonts w:asciiTheme="majorBidi" w:hAnsiTheme="majorBidi" w:cstheme="majorBidi"/>
          <w:sz w:val="20"/>
          <w:vertAlign w:val="superscript"/>
        </w:rPr>
        <w:t>th</w:t>
      </w:r>
      <w:r w:rsidRPr="00BA0961">
        <w:rPr>
          <w:rFonts w:asciiTheme="majorBidi" w:hAnsiTheme="majorBidi" w:cstheme="majorBidi"/>
          <w:sz w:val="20"/>
        </w:rPr>
        <w:t xml:space="preserve"> meeting in June 20</w:t>
      </w:r>
      <w:r w:rsidR="00C821AB" w:rsidRPr="00BA0961">
        <w:rPr>
          <w:rFonts w:asciiTheme="majorBidi" w:hAnsiTheme="majorBidi" w:cstheme="majorBidi"/>
          <w:sz w:val="20"/>
        </w:rPr>
        <w:t>1</w:t>
      </w:r>
      <w:r w:rsidRPr="00BA0961">
        <w:rPr>
          <w:rFonts w:asciiTheme="majorBidi" w:hAnsiTheme="majorBidi" w:cstheme="majorBidi"/>
          <w:sz w:val="20"/>
        </w:rPr>
        <w:t>3 the LDCF/SCCF Council endorsed the document GEF/LDC</w:t>
      </w:r>
      <w:r w:rsidR="00D54369" w:rsidRPr="00BA0961">
        <w:rPr>
          <w:rFonts w:asciiTheme="majorBidi" w:hAnsiTheme="majorBidi" w:cstheme="majorBidi"/>
          <w:sz w:val="20"/>
        </w:rPr>
        <w:t xml:space="preserve">F.SCCF.14/06, </w:t>
      </w:r>
      <w:r w:rsidRPr="00BA0961">
        <w:rPr>
          <w:rFonts w:asciiTheme="majorBidi" w:hAnsiTheme="majorBidi" w:cstheme="majorBidi"/>
          <w:i/>
          <w:sz w:val="20"/>
        </w:rPr>
        <w:t xml:space="preserve">Operationalizing Support to the Preparation of the National Adaptation Plan Process in Response to Guidance from the </w:t>
      </w:r>
      <w:r w:rsidR="00713C0A" w:rsidRPr="00BA0961">
        <w:rPr>
          <w:rFonts w:asciiTheme="majorBidi" w:hAnsiTheme="majorBidi" w:cstheme="majorBidi"/>
          <w:i/>
          <w:sz w:val="20"/>
        </w:rPr>
        <w:t xml:space="preserve">United Nations Framework Convention on Climate Change </w:t>
      </w:r>
      <w:r w:rsidR="00713C0A" w:rsidRPr="00BA0961">
        <w:rPr>
          <w:rFonts w:asciiTheme="majorBidi" w:hAnsiTheme="majorBidi" w:cstheme="majorBidi"/>
          <w:sz w:val="20"/>
        </w:rPr>
        <w:t>(</w:t>
      </w:r>
      <w:r w:rsidRPr="00BA0961">
        <w:rPr>
          <w:rFonts w:asciiTheme="majorBidi" w:hAnsiTheme="majorBidi" w:cstheme="majorBidi"/>
          <w:i/>
          <w:sz w:val="20"/>
        </w:rPr>
        <w:t>UNFCCC</w:t>
      </w:r>
      <w:r w:rsidR="00713C0A" w:rsidRPr="00BA0961">
        <w:rPr>
          <w:rFonts w:asciiTheme="majorBidi" w:hAnsiTheme="majorBidi" w:cstheme="majorBidi"/>
          <w:i/>
          <w:sz w:val="20"/>
        </w:rPr>
        <w:t>)</w:t>
      </w:r>
      <w:r w:rsidRPr="00BA0961">
        <w:rPr>
          <w:rFonts w:asciiTheme="majorBidi" w:hAnsiTheme="majorBidi" w:cstheme="majorBidi"/>
          <w:i/>
          <w:sz w:val="20"/>
        </w:rPr>
        <w:t xml:space="preserve"> COP</w:t>
      </w:r>
      <w:r w:rsidRPr="00BA0961">
        <w:rPr>
          <w:rStyle w:val="FootnoteReference"/>
          <w:rFonts w:asciiTheme="majorBidi" w:hAnsiTheme="majorBidi" w:cstheme="majorBidi"/>
          <w:sz w:val="20"/>
        </w:rPr>
        <w:footnoteReference w:id="6"/>
      </w:r>
      <w:r w:rsidRPr="00BA0961">
        <w:rPr>
          <w:rFonts w:asciiTheme="majorBidi" w:hAnsiTheme="majorBidi" w:cstheme="majorBidi"/>
          <w:sz w:val="20"/>
        </w:rPr>
        <w:t>.</w:t>
      </w:r>
      <w:r w:rsidRPr="00BA0961">
        <w:rPr>
          <w:rFonts w:asciiTheme="majorBidi" w:hAnsiTheme="majorBidi" w:cstheme="majorBidi"/>
          <w:i/>
          <w:sz w:val="20"/>
        </w:rPr>
        <w:t xml:space="preserve"> </w:t>
      </w:r>
      <w:r w:rsidRPr="00BA0961">
        <w:rPr>
          <w:rFonts w:asciiTheme="majorBidi" w:hAnsiTheme="majorBidi" w:cstheme="majorBidi"/>
          <w:sz w:val="20"/>
        </w:rPr>
        <w:t>This SCCF</w:t>
      </w:r>
      <w:r w:rsidR="00E2225F" w:rsidRPr="00BA0961">
        <w:rPr>
          <w:rFonts w:asciiTheme="majorBidi" w:hAnsiTheme="majorBidi" w:cstheme="majorBidi"/>
          <w:sz w:val="20"/>
        </w:rPr>
        <w:t>-financed</w:t>
      </w:r>
      <w:r w:rsidRPr="00BA0961">
        <w:rPr>
          <w:rFonts w:asciiTheme="majorBidi" w:hAnsiTheme="majorBidi" w:cstheme="majorBidi"/>
          <w:sz w:val="20"/>
        </w:rPr>
        <w:t xml:space="preserve"> project</w:t>
      </w:r>
      <w:r w:rsidR="005127EA" w:rsidRPr="00BA0961">
        <w:rPr>
          <w:rFonts w:asciiTheme="majorBidi" w:hAnsiTheme="majorBidi" w:cstheme="majorBidi"/>
          <w:sz w:val="20"/>
        </w:rPr>
        <w:t>, led by UNDP in partnership with UNEP</w:t>
      </w:r>
      <w:r w:rsidR="005127EA" w:rsidRPr="00BA0961">
        <w:rPr>
          <w:rStyle w:val="FootnoteReference"/>
          <w:rFonts w:asciiTheme="majorBidi" w:hAnsiTheme="majorBidi" w:cstheme="majorBidi"/>
        </w:rPr>
        <w:footnoteReference w:id="7"/>
      </w:r>
      <w:r w:rsidRPr="00BA0961">
        <w:rPr>
          <w:rFonts w:asciiTheme="majorBidi" w:hAnsiTheme="majorBidi" w:cstheme="majorBidi"/>
          <w:sz w:val="20"/>
        </w:rPr>
        <w:t xml:space="preserve"> is a response to these calls from the COP to the GEF to support </w:t>
      </w:r>
      <w:r w:rsidR="002A6122" w:rsidRPr="00BA0961">
        <w:rPr>
          <w:rFonts w:asciiTheme="majorBidi" w:hAnsiTheme="majorBidi" w:cstheme="majorBidi"/>
          <w:color w:val="000000" w:themeColor="text1"/>
          <w:sz w:val="20"/>
        </w:rPr>
        <w:t>countries</w:t>
      </w:r>
      <w:r w:rsidRPr="00BA0961">
        <w:rPr>
          <w:rFonts w:asciiTheme="majorBidi" w:hAnsiTheme="majorBidi" w:cstheme="majorBidi"/>
          <w:color w:val="000000" w:themeColor="text1"/>
          <w:sz w:val="20"/>
        </w:rPr>
        <w:t xml:space="preserve"> </w:t>
      </w:r>
      <w:r w:rsidRPr="00BA0961">
        <w:rPr>
          <w:rFonts w:asciiTheme="majorBidi" w:hAnsiTheme="majorBidi" w:cstheme="majorBidi"/>
          <w:sz w:val="20"/>
        </w:rPr>
        <w:t>in the preparation for the NAP process.</w:t>
      </w:r>
    </w:p>
    <w:p w14:paraId="6EAB30E9" w14:textId="77777777" w:rsidR="005127EA" w:rsidRPr="00BA0961" w:rsidRDefault="005127EA" w:rsidP="002430B7">
      <w:pPr>
        <w:pStyle w:val="Heading2"/>
        <w:rPr>
          <w:rFonts w:asciiTheme="majorBidi" w:hAnsiTheme="majorBidi" w:cstheme="majorBidi"/>
          <w:szCs w:val="22"/>
        </w:rPr>
      </w:pPr>
      <w:bookmarkStart w:id="5" w:name="_Toc398911459"/>
    </w:p>
    <w:p w14:paraId="6EAB30EA" w14:textId="77777777" w:rsidR="002A6122" w:rsidRPr="00BA0961" w:rsidRDefault="002A6122" w:rsidP="002A6122">
      <w:pPr>
        <w:rPr>
          <w:rFonts w:asciiTheme="majorBidi" w:hAnsiTheme="majorBidi" w:cstheme="majorBidi"/>
        </w:rPr>
      </w:pPr>
    </w:p>
    <w:p w14:paraId="6EAB30EB" w14:textId="77777777" w:rsidR="00CB42B6" w:rsidRPr="00BA0961" w:rsidRDefault="00CB42B6" w:rsidP="00A40E4E">
      <w:pPr>
        <w:pStyle w:val="Heading2"/>
        <w:rPr>
          <w:rFonts w:asciiTheme="majorBidi" w:hAnsiTheme="majorBidi" w:cstheme="majorBidi"/>
          <w:szCs w:val="22"/>
        </w:rPr>
      </w:pPr>
      <w:bookmarkStart w:id="6" w:name="_Toc406437817"/>
      <w:r w:rsidRPr="00BA0961">
        <w:rPr>
          <w:rFonts w:asciiTheme="majorBidi" w:hAnsiTheme="majorBidi" w:cstheme="majorBidi"/>
          <w:szCs w:val="22"/>
        </w:rPr>
        <w:t xml:space="preserve">1.1. </w:t>
      </w:r>
      <w:r w:rsidR="00FD1D5A" w:rsidRPr="00BA0961">
        <w:rPr>
          <w:rFonts w:asciiTheme="majorBidi" w:hAnsiTheme="majorBidi" w:cstheme="majorBidi"/>
          <w:sz w:val="24"/>
        </w:rPr>
        <w:tab/>
      </w:r>
      <w:r w:rsidRPr="00BA0961">
        <w:rPr>
          <w:rFonts w:asciiTheme="majorBidi" w:hAnsiTheme="majorBidi" w:cstheme="majorBidi"/>
          <w:sz w:val="24"/>
        </w:rPr>
        <w:t xml:space="preserve">Climate </w:t>
      </w:r>
      <w:r w:rsidR="00FD1D5A" w:rsidRPr="00BA0961">
        <w:rPr>
          <w:rFonts w:asciiTheme="majorBidi" w:hAnsiTheme="majorBidi" w:cstheme="majorBidi"/>
          <w:sz w:val="24"/>
        </w:rPr>
        <w:t>C</w:t>
      </w:r>
      <w:r w:rsidRPr="00BA0961">
        <w:rPr>
          <w:rFonts w:asciiTheme="majorBidi" w:hAnsiTheme="majorBidi" w:cstheme="majorBidi"/>
          <w:sz w:val="24"/>
        </w:rPr>
        <w:t>hange-</w:t>
      </w:r>
      <w:r w:rsidR="00FD1D5A" w:rsidRPr="00BA0961">
        <w:rPr>
          <w:rFonts w:asciiTheme="majorBidi" w:hAnsiTheme="majorBidi" w:cstheme="majorBidi"/>
          <w:sz w:val="24"/>
        </w:rPr>
        <w:t>I</w:t>
      </w:r>
      <w:r w:rsidRPr="00BA0961">
        <w:rPr>
          <w:rFonts w:asciiTheme="majorBidi" w:hAnsiTheme="majorBidi" w:cstheme="majorBidi"/>
          <w:sz w:val="24"/>
        </w:rPr>
        <w:t xml:space="preserve">nduced </w:t>
      </w:r>
      <w:r w:rsidR="00FD1D5A" w:rsidRPr="00BA0961">
        <w:rPr>
          <w:rFonts w:asciiTheme="majorBidi" w:hAnsiTheme="majorBidi" w:cstheme="majorBidi"/>
          <w:sz w:val="24"/>
        </w:rPr>
        <w:t>P</w:t>
      </w:r>
      <w:r w:rsidRPr="00BA0961">
        <w:rPr>
          <w:rFonts w:asciiTheme="majorBidi" w:hAnsiTheme="majorBidi" w:cstheme="majorBidi"/>
          <w:sz w:val="24"/>
        </w:rPr>
        <w:t>roblem</w:t>
      </w:r>
      <w:bookmarkEnd w:id="5"/>
      <w:bookmarkEnd w:id="6"/>
    </w:p>
    <w:p w14:paraId="6EAB30EC" w14:textId="77777777" w:rsidR="00CB42B6" w:rsidRPr="00BA0961" w:rsidRDefault="00CB42B6" w:rsidP="00A40E4E">
      <w:pPr>
        <w:rPr>
          <w:rFonts w:asciiTheme="majorBidi" w:hAnsiTheme="majorBidi" w:cstheme="majorBidi"/>
          <w:szCs w:val="22"/>
        </w:rPr>
      </w:pPr>
    </w:p>
    <w:p w14:paraId="6EAB30ED" w14:textId="77777777" w:rsidR="00B95F33" w:rsidRPr="00BA0961" w:rsidRDefault="0045040C"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Climate change (including climate variability) is having detrimental effects on human well-being across the developing world. Increasing temperatures, changing rain</w:t>
      </w:r>
      <w:r w:rsidR="009A68FF" w:rsidRPr="00BA0961">
        <w:rPr>
          <w:rFonts w:asciiTheme="majorBidi" w:hAnsiTheme="majorBidi" w:cstheme="majorBidi"/>
          <w:sz w:val="20"/>
          <w:szCs w:val="20"/>
        </w:rPr>
        <w:t xml:space="preserve">fall </w:t>
      </w:r>
      <w:r w:rsidR="0016695A" w:rsidRPr="00BA0961">
        <w:rPr>
          <w:rFonts w:asciiTheme="majorBidi" w:hAnsiTheme="majorBidi" w:cstheme="majorBidi"/>
          <w:sz w:val="20"/>
          <w:szCs w:val="20"/>
        </w:rPr>
        <w:t>patterns</w:t>
      </w:r>
      <w:r w:rsidR="009A68FF" w:rsidRPr="00BA0961">
        <w:rPr>
          <w:rFonts w:asciiTheme="majorBidi" w:hAnsiTheme="majorBidi" w:cstheme="majorBidi"/>
          <w:sz w:val="20"/>
          <w:szCs w:val="20"/>
        </w:rPr>
        <w:t>, rising sea levels</w:t>
      </w:r>
      <w:r w:rsidRPr="00BA0961">
        <w:rPr>
          <w:rFonts w:asciiTheme="majorBidi" w:hAnsiTheme="majorBidi" w:cstheme="majorBidi"/>
          <w:sz w:val="20"/>
          <w:szCs w:val="20"/>
        </w:rPr>
        <w:t xml:space="preserve"> and an increasing frequency and intensity of extreme weather events are adversely affecting</w:t>
      </w:r>
      <w:r w:rsidR="009A68FF" w:rsidRPr="00BA0961">
        <w:rPr>
          <w:rFonts w:asciiTheme="majorBidi" w:hAnsiTheme="majorBidi" w:cstheme="majorBidi"/>
          <w:sz w:val="20"/>
          <w:szCs w:val="20"/>
        </w:rPr>
        <w:t xml:space="preserve"> </w:t>
      </w:r>
      <w:r w:rsidRPr="00BA0961">
        <w:rPr>
          <w:rFonts w:asciiTheme="majorBidi" w:hAnsiTheme="majorBidi" w:cstheme="majorBidi"/>
          <w:i/>
          <w:sz w:val="20"/>
          <w:szCs w:val="20"/>
        </w:rPr>
        <w:t>inter alia</w:t>
      </w:r>
      <w:r w:rsidRPr="00BA0961">
        <w:rPr>
          <w:rFonts w:asciiTheme="majorBidi" w:hAnsiTheme="majorBidi" w:cstheme="majorBidi"/>
          <w:sz w:val="20"/>
          <w:szCs w:val="20"/>
        </w:rPr>
        <w:t xml:space="preserve"> ecosystem functioning, water resources, food security, infrastructure and human health</w:t>
      </w:r>
      <w:r w:rsidRPr="00BA0961">
        <w:rPr>
          <w:rFonts w:asciiTheme="majorBidi" w:hAnsiTheme="majorBidi" w:cstheme="majorBidi"/>
          <w:sz w:val="20"/>
          <w:szCs w:val="20"/>
          <w:vertAlign w:val="superscript"/>
        </w:rPr>
        <w:footnoteReference w:id="8"/>
      </w:r>
      <w:r w:rsidRPr="00BA0961">
        <w:rPr>
          <w:rFonts w:asciiTheme="majorBidi" w:hAnsiTheme="majorBidi" w:cstheme="majorBidi"/>
          <w:sz w:val="20"/>
          <w:szCs w:val="20"/>
        </w:rPr>
        <w:t xml:space="preserve">. </w:t>
      </w:r>
      <w:r w:rsidR="009A68FF" w:rsidRPr="00BA0961">
        <w:rPr>
          <w:rFonts w:asciiTheme="majorBidi" w:hAnsiTheme="majorBidi" w:cstheme="majorBidi"/>
          <w:sz w:val="20"/>
          <w:szCs w:val="20"/>
        </w:rPr>
        <w:t>Moreover, t</w:t>
      </w:r>
      <w:r w:rsidRPr="00BA0961">
        <w:rPr>
          <w:rFonts w:asciiTheme="majorBidi" w:hAnsiTheme="majorBidi" w:cstheme="majorBidi"/>
          <w:sz w:val="20"/>
          <w:szCs w:val="20"/>
        </w:rPr>
        <w:t>hese climate change effects are</w:t>
      </w:r>
      <w:r w:rsidR="005127EA"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predicted to become increasingly severe. </w:t>
      </w:r>
    </w:p>
    <w:p w14:paraId="6EAB30EE" w14:textId="77777777" w:rsidR="00B95F33" w:rsidRPr="00BA0961" w:rsidRDefault="00B95F33" w:rsidP="00A40E4E">
      <w:pPr>
        <w:pStyle w:val="ListParagraph"/>
        <w:numPr>
          <w:ilvl w:val="0"/>
          <w:numId w:val="0"/>
        </w:numPr>
        <w:rPr>
          <w:rFonts w:asciiTheme="majorBidi" w:hAnsiTheme="majorBidi" w:cstheme="majorBidi"/>
          <w:sz w:val="20"/>
          <w:szCs w:val="20"/>
        </w:rPr>
      </w:pPr>
    </w:p>
    <w:p w14:paraId="6EAB30EF" w14:textId="77777777" w:rsidR="00E2225F" w:rsidRPr="00BA0961" w:rsidRDefault="00DF1EB4" w:rsidP="00A40E4E">
      <w:pPr>
        <w:pStyle w:val="ListParagraph"/>
        <w:numPr>
          <w:ilvl w:val="0"/>
          <w:numId w:val="0"/>
        </w:numPr>
        <w:rPr>
          <w:rFonts w:asciiTheme="majorBidi" w:hAnsiTheme="majorBidi" w:cstheme="majorBidi"/>
          <w:sz w:val="20"/>
          <w:szCs w:val="20"/>
          <w:highlight w:val="yellow"/>
        </w:rPr>
      </w:pPr>
      <w:r w:rsidRPr="00BA0961">
        <w:rPr>
          <w:rFonts w:asciiTheme="majorBidi" w:hAnsiTheme="majorBidi" w:cstheme="majorBidi"/>
          <w:sz w:val="20"/>
          <w:szCs w:val="20"/>
        </w:rPr>
        <w:t xml:space="preserve">The impacts of climate change, including responses to extreme events and the economic losses of creeping changes, put a strain on </w:t>
      </w:r>
      <w:r w:rsidR="00484DE8" w:rsidRPr="00BA0961">
        <w:rPr>
          <w:rFonts w:asciiTheme="majorBidi" w:hAnsiTheme="majorBidi" w:cstheme="majorBidi"/>
          <w:sz w:val="20"/>
          <w:szCs w:val="20"/>
        </w:rPr>
        <w:t xml:space="preserve">limited </w:t>
      </w:r>
      <w:r w:rsidRPr="00BA0961">
        <w:rPr>
          <w:rFonts w:asciiTheme="majorBidi" w:hAnsiTheme="majorBidi" w:cstheme="majorBidi"/>
          <w:sz w:val="20"/>
          <w:szCs w:val="20"/>
        </w:rPr>
        <w:t>national resources forc</w:t>
      </w:r>
      <w:r w:rsidR="00A42FEE" w:rsidRPr="00BA0961">
        <w:rPr>
          <w:rFonts w:asciiTheme="majorBidi" w:hAnsiTheme="majorBidi" w:cstheme="majorBidi"/>
          <w:sz w:val="20"/>
          <w:szCs w:val="20"/>
        </w:rPr>
        <w:t>ing</w:t>
      </w:r>
      <w:r w:rsidRPr="00BA0961">
        <w:rPr>
          <w:rFonts w:asciiTheme="majorBidi" w:hAnsiTheme="majorBidi" w:cstheme="majorBidi"/>
          <w:sz w:val="20"/>
          <w:szCs w:val="20"/>
        </w:rPr>
        <w:t xml:space="preserve"> shifts in national </w:t>
      </w:r>
      <w:r w:rsidR="00A42FEE" w:rsidRPr="00BA0961">
        <w:rPr>
          <w:rFonts w:asciiTheme="majorBidi" w:hAnsiTheme="majorBidi" w:cstheme="majorBidi"/>
          <w:sz w:val="20"/>
          <w:szCs w:val="20"/>
        </w:rPr>
        <w:t xml:space="preserve">development </w:t>
      </w:r>
      <w:r w:rsidRPr="00BA0961">
        <w:rPr>
          <w:rFonts w:asciiTheme="majorBidi" w:hAnsiTheme="majorBidi" w:cstheme="majorBidi"/>
          <w:sz w:val="20"/>
          <w:szCs w:val="20"/>
        </w:rPr>
        <w:t xml:space="preserve">priorities. </w:t>
      </w:r>
      <w:r w:rsidR="002D797D" w:rsidRPr="00BA0961">
        <w:rPr>
          <w:rFonts w:asciiTheme="majorBidi" w:hAnsiTheme="majorBidi" w:cstheme="majorBidi"/>
          <w:sz w:val="20"/>
          <w:szCs w:val="20"/>
        </w:rPr>
        <w:t>C</w:t>
      </w:r>
      <w:r w:rsidR="00346488" w:rsidRPr="00BA0961">
        <w:rPr>
          <w:rFonts w:asciiTheme="majorBidi" w:hAnsiTheme="majorBidi" w:cstheme="majorBidi"/>
          <w:sz w:val="20"/>
          <w:szCs w:val="20"/>
        </w:rPr>
        <w:t>limate change impacts are projected to slow down economic growth, making poverty reduction more difficult and prolonging existing (and creating new) poverty traps</w:t>
      </w:r>
      <w:r w:rsidR="009C135E" w:rsidRPr="00BA0961">
        <w:rPr>
          <w:rStyle w:val="FootnoteReference"/>
          <w:rFonts w:asciiTheme="majorBidi" w:hAnsiTheme="majorBidi" w:cstheme="majorBidi"/>
          <w:szCs w:val="20"/>
        </w:rPr>
        <w:footnoteReference w:id="9"/>
      </w:r>
      <w:r w:rsidR="00346488" w:rsidRPr="00BA0961">
        <w:rPr>
          <w:rFonts w:asciiTheme="majorBidi" w:hAnsiTheme="majorBidi" w:cstheme="majorBidi"/>
          <w:sz w:val="20"/>
          <w:szCs w:val="20"/>
        </w:rPr>
        <w:t>.</w:t>
      </w:r>
      <w:r w:rsidR="00A42FEE" w:rsidRPr="00BA0961">
        <w:rPr>
          <w:rFonts w:asciiTheme="majorBidi" w:hAnsiTheme="majorBidi" w:cstheme="majorBidi"/>
          <w:sz w:val="20"/>
          <w:szCs w:val="20"/>
        </w:rPr>
        <w:t xml:space="preserve"> </w:t>
      </w:r>
      <w:r w:rsidR="00B95F33" w:rsidRPr="00BA0961">
        <w:rPr>
          <w:rFonts w:asciiTheme="majorBidi" w:hAnsiTheme="majorBidi" w:cstheme="majorBidi"/>
          <w:sz w:val="20"/>
          <w:szCs w:val="20"/>
        </w:rPr>
        <w:t>T</w:t>
      </w:r>
      <w:r w:rsidR="005127EA" w:rsidRPr="00BA0961">
        <w:rPr>
          <w:rFonts w:asciiTheme="majorBidi" w:hAnsiTheme="majorBidi" w:cstheme="majorBidi"/>
          <w:sz w:val="20"/>
          <w:szCs w:val="20"/>
        </w:rPr>
        <w:t xml:space="preserve">he </w:t>
      </w:r>
      <w:r w:rsidR="00E721F8" w:rsidRPr="00BA0961">
        <w:rPr>
          <w:rFonts w:asciiTheme="majorBidi" w:hAnsiTheme="majorBidi" w:cstheme="majorBidi"/>
          <w:sz w:val="20"/>
          <w:szCs w:val="20"/>
        </w:rPr>
        <w:t xml:space="preserve">capacity </w:t>
      </w:r>
      <w:r w:rsidR="005127EA" w:rsidRPr="00BA0961">
        <w:rPr>
          <w:rFonts w:asciiTheme="majorBidi" w:hAnsiTheme="majorBidi" w:cstheme="majorBidi"/>
          <w:sz w:val="20"/>
          <w:szCs w:val="20"/>
        </w:rPr>
        <w:t xml:space="preserve">of countries </w:t>
      </w:r>
      <w:r w:rsidR="00E721F8" w:rsidRPr="00BA0961">
        <w:rPr>
          <w:rFonts w:asciiTheme="majorBidi" w:hAnsiTheme="majorBidi" w:cstheme="majorBidi"/>
          <w:sz w:val="20"/>
          <w:szCs w:val="20"/>
        </w:rPr>
        <w:t xml:space="preserve">to manage </w:t>
      </w:r>
      <w:r w:rsidR="00F365CB" w:rsidRPr="00BA0961">
        <w:rPr>
          <w:rFonts w:asciiTheme="majorBidi" w:hAnsiTheme="majorBidi" w:cstheme="majorBidi"/>
          <w:sz w:val="20"/>
          <w:szCs w:val="20"/>
        </w:rPr>
        <w:t>the impacts of climate change</w:t>
      </w:r>
      <w:r w:rsidR="005127EA" w:rsidRPr="00BA0961">
        <w:rPr>
          <w:rFonts w:asciiTheme="majorBidi" w:hAnsiTheme="majorBidi" w:cstheme="majorBidi"/>
          <w:sz w:val="20"/>
          <w:szCs w:val="20"/>
        </w:rPr>
        <w:t xml:space="preserve"> </w:t>
      </w:r>
      <w:r w:rsidR="00E721F8" w:rsidRPr="00BA0961">
        <w:rPr>
          <w:rFonts w:asciiTheme="majorBidi" w:hAnsiTheme="majorBidi" w:cstheme="majorBidi"/>
          <w:sz w:val="20"/>
          <w:szCs w:val="20"/>
        </w:rPr>
        <w:t xml:space="preserve">will </w:t>
      </w:r>
      <w:r w:rsidR="00A42FEE" w:rsidRPr="00BA0961">
        <w:rPr>
          <w:rFonts w:asciiTheme="majorBidi" w:hAnsiTheme="majorBidi" w:cstheme="majorBidi"/>
          <w:sz w:val="20"/>
          <w:szCs w:val="20"/>
        </w:rPr>
        <w:t xml:space="preserve">continue to </w:t>
      </w:r>
      <w:r w:rsidR="00E721F8" w:rsidRPr="00BA0961">
        <w:rPr>
          <w:rFonts w:asciiTheme="majorBidi" w:hAnsiTheme="majorBidi" w:cstheme="majorBidi"/>
          <w:sz w:val="20"/>
          <w:szCs w:val="20"/>
        </w:rPr>
        <w:t>be overwhelmed</w:t>
      </w:r>
      <w:r w:rsidR="00A42FEE" w:rsidRPr="00BA0961">
        <w:rPr>
          <w:rFonts w:asciiTheme="majorBidi" w:hAnsiTheme="majorBidi" w:cstheme="majorBidi"/>
          <w:sz w:val="20"/>
          <w:szCs w:val="20"/>
        </w:rPr>
        <w:t xml:space="preserve">, likely </w:t>
      </w:r>
      <w:r w:rsidR="005127EA" w:rsidRPr="00BA0961">
        <w:rPr>
          <w:rFonts w:asciiTheme="majorBidi" w:hAnsiTheme="majorBidi" w:cstheme="majorBidi"/>
          <w:sz w:val="20"/>
          <w:szCs w:val="20"/>
        </w:rPr>
        <w:t>revers</w:t>
      </w:r>
      <w:r w:rsidR="00A42FEE" w:rsidRPr="00BA0961">
        <w:rPr>
          <w:rFonts w:asciiTheme="majorBidi" w:hAnsiTheme="majorBidi" w:cstheme="majorBidi"/>
          <w:sz w:val="20"/>
          <w:szCs w:val="20"/>
        </w:rPr>
        <w:t>ing</w:t>
      </w:r>
      <w:r w:rsidR="005127EA" w:rsidRPr="00BA0961">
        <w:rPr>
          <w:rFonts w:asciiTheme="majorBidi" w:hAnsiTheme="majorBidi" w:cstheme="majorBidi"/>
          <w:sz w:val="20"/>
          <w:szCs w:val="20"/>
        </w:rPr>
        <w:t xml:space="preserve"> </w:t>
      </w:r>
      <w:r w:rsidR="00F365CB" w:rsidRPr="00BA0961">
        <w:rPr>
          <w:rFonts w:asciiTheme="majorBidi" w:hAnsiTheme="majorBidi" w:cstheme="majorBidi"/>
          <w:sz w:val="20"/>
          <w:szCs w:val="20"/>
        </w:rPr>
        <w:t>years of progress</w:t>
      </w:r>
      <w:r w:rsidR="005127EA" w:rsidRPr="00BA0961">
        <w:rPr>
          <w:rFonts w:asciiTheme="majorBidi" w:hAnsiTheme="majorBidi" w:cstheme="majorBidi"/>
          <w:sz w:val="20"/>
          <w:szCs w:val="20"/>
        </w:rPr>
        <w:t xml:space="preserve"> and achievements made on </w:t>
      </w:r>
      <w:r w:rsidR="00F365CB" w:rsidRPr="00BA0961">
        <w:rPr>
          <w:rFonts w:asciiTheme="majorBidi" w:hAnsiTheme="majorBidi" w:cstheme="majorBidi"/>
          <w:sz w:val="20"/>
          <w:szCs w:val="20"/>
        </w:rPr>
        <w:t>Millennium Development Goals (MDG)</w:t>
      </w:r>
      <w:r w:rsidR="00F365CB" w:rsidRPr="00BA0961">
        <w:rPr>
          <w:rFonts w:asciiTheme="majorBidi" w:hAnsiTheme="majorBidi" w:cstheme="majorBidi"/>
          <w:sz w:val="20"/>
          <w:szCs w:val="20"/>
          <w:vertAlign w:val="superscript"/>
        </w:rPr>
        <w:footnoteReference w:id="10"/>
      </w:r>
      <w:r w:rsidR="005127EA" w:rsidRPr="00BA0961">
        <w:rPr>
          <w:rFonts w:asciiTheme="majorBidi" w:hAnsiTheme="majorBidi" w:cstheme="majorBidi"/>
          <w:sz w:val="20"/>
          <w:szCs w:val="20"/>
        </w:rPr>
        <w:t>.</w:t>
      </w:r>
      <w:r w:rsidR="00E721F8" w:rsidRPr="00BA0961">
        <w:rPr>
          <w:rFonts w:asciiTheme="majorBidi" w:hAnsiTheme="majorBidi" w:cstheme="majorBidi"/>
          <w:sz w:val="20"/>
          <w:szCs w:val="20"/>
        </w:rPr>
        <w:t xml:space="preserve">  </w:t>
      </w:r>
    </w:p>
    <w:p w14:paraId="6EAB30F0" w14:textId="77777777" w:rsidR="00B0517A" w:rsidRPr="00BA0961" w:rsidRDefault="00B0517A" w:rsidP="00090246">
      <w:pPr>
        <w:rPr>
          <w:rFonts w:asciiTheme="majorBidi" w:hAnsiTheme="majorBidi" w:cstheme="majorBidi"/>
          <w:sz w:val="20"/>
          <w:szCs w:val="20"/>
          <w:highlight w:val="yellow"/>
        </w:rPr>
      </w:pPr>
    </w:p>
    <w:p w14:paraId="6EAB30F1" w14:textId="77777777" w:rsidR="00F352B7" w:rsidRPr="00BA0961" w:rsidRDefault="00BC52D9" w:rsidP="00B0517A">
      <w:pPr>
        <w:rPr>
          <w:rFonts w:asciiTheme="majorBidi" w:hAnsiTheme="majorBidi" w:cstheme="majorBidi"/>
          <w:sz w:val="20"/>
          <w:szCs w:val="20"/>
        </w:rPr>
      </w:pPr>
      <w:r w:rsidRPr="00BA0961">
        <w:rPr>
          <w:rFonts w:asciiTheme="majorBidi" w:hAnsiTheme="majorBidi" w:cstheme="majorBidi"/>
          <w:sz w:val="20"/>
          <w:szCs w:val="20"/>
        </w:rPr>
        <w:t>This project focuses on developing countries, which are not least developed countries (LDCs) under the list of Non-Annex 1 parties to the UNFCCC. This includes middle income countries</w:t>
      </w:r>
      <w:r w:rsidR="005D7773" w:rsidRPr="00BA0961">
        <w:rPr>
          <w:rFonts w:asciiTheme="majorBidi" w:hAnsiTheme="majorBidi" w:cstheme="majorBidi"/>
          <w:sz w:val="20"/>
          <w:szCs w:val="20"/>
        </w:rPr>
        <w:t xml:space="preserve"> (MICs)</w:t>
      </w:r>
      <w:r w:rsidR="00F352B7" w:rsidRPr="00BA0961">
        <w:rPr>
          <w:rFonts w:asciiTheme="majorBidi" w:hAnsiTheme="majorBidi" w:cstheme="majorBidi"/>
          <w:sz w:val="20"/>
          <w:szCs w:val="20"/>
        </w:rPr>
        <w:t>,</w:t>
      </w:r>
      <w:r w:rsidR="005D7773" w:rsidRPr="00BA0961">
        <w:rPr>
          <w:rFonts w:asciiTheme="majorBidi" w:hAnsiTheme="majorBidi" w:cstheme="majorBidi"/>
          <w:sz w:val="20"/>
          <w:szCs w:val="20"/>
        </w:rPr>
        <w:t xml:space="preserve"> which </w:t>
      </w:r>
      <w:r w:rsidR="006A05DA" w:rsidRPr="00BA0961">
        <w:rPr>
          <w:rFonts w:asciiTheme="majorBidi" w:hAnsiTheme="majorBidi" w:cstheme="majorBidi"/>
          <w:sz w:val="20"/>
          <w:szCs w:val="20"/>
        </w:rPr>
        <w:t xml:space="preserve">are not only challenged by the impacts of climate change, but are </w:t>
      </w:r>
      <w:r w:rsidR="00F352B7" w:rsidRPr="00BA0961">
        <w:rPr>
          <w:rFonts w:asciiTheme="majorBidi" w:hAnsiTheme="majorBidi" w:cstheme="majorBidi"/>
          <w:sz w:val="20"/>
          <w:szCs w:val="20"/>
        </w:rPr>
        <w:t>themselves</w:t>
      </w:r>
      <w:r w:rsidR="006A05DA" w:rsidRPr="00BA0961">
        <w:rPr>
          <w:rFonts w:asciiTheme="majorBidi" w:hAnsiTheme="majorBidi" w:cstheme="majorBidi"/>
          <w:sz w:val="20"/>
          <w:szCs w:val="20"/>
        </w:rPr>
        <w:t xml:space="preserve"> contributors to global greenhouse gas emissions. </w:t>
      </w:r>
    </w:p>
    <w:p w14:paraId="6EAB30F2" w14:textId="77777777" w:rsidR="001E31B9" w:rsidRPr="00BA0961" w:rsidRDefault="001E31B9" w:rsidP="00B0517A">
      <w:pPr>
        <w:rPr>
          <w:rFonts w:asciiTheme="majorBidi" w:hAnsiTheme="majorBidi" w:cstheme="majorBidi"/>
          <w:sz w:val="20"/>
          <w:szCs w:val="20"/>
          <w:highlight w:val="yellow"/>
        </w:rPr>
      </w:pPr>
    </w:p>
    <w:p w14:paraId="6EAB30F3" w14:textId="77777777" w:rsidR="00A510A9" w:rsidRPr="00BA0961" w:rsidRDefault="00A510A9" w:rsidP="00B0517A">
      <w:pPr>
        <w:rPr>
          <w:rFonts w:asciiTheme="majorBidi" w:hAnsiTheme="majorBidi" w:cstheme="majorBidi"/>
          <w:sz w:val="20"/>
          <w:szCs w:val="20"/>
          <w:highlight w:val="yellow"/>
        </w:rPr>
      </w:pPr>
    </w:p>
    <w:p w14:paraId="6EAB30F4" w14:textId="77777777" w:rsidR="00CB42B6" w:rsidRPr="00BA0961" w:rsidRDefault="00CB42B6" w:rsidP="00A25DF4">
      <w:pPr>
        <w:pStyle w:val="Heading2"/>
        <w:rPr>
          <w:rFonts w:asciiTheme="majorBidi" w:hAnsiTheme="majorBidi" w:cstheme="majorBidi"/>
          <w:szCs w:val="22"/>
        </w:rPr>
      </w:pPr>
      <w:bookmarkStart w:id="7" w:name="_Toc406437818"/>
      <w:bookmarkStart w:id="8" w:name="_Toc398911460"/>
      <w:r w:rsidRPr="00BA0961">
        <w:rPr>
          <w:rFonts w:asciiTheme="majorBidi" w:hAnsiTheme="majorBidi" w:cstheme="majorBidi"/>
          <w:szCs w:val="22"/>
        </w:rPr>
        <w:t xml:space="preserve">1.2. </w:t>
      </w:r>
      <w:r w:rsidR="00495FA5" w:rsidRPr="00BA0961">
        <w:rPr>
          <w:rFonts w:asciiTheme="majorBidi" w:hAnsiTheme="majorBidi" w:cstheme="majorBidi"/>
          <w:szCs w:val="22"/>
        </w:rPr>
        <w:tab/>
      </w:r>
      <w:r w:rsidRPr="00BA0961">
        <w:rPr>
          <w:rFonts w:asciiTheme="majorBidi" w:hAnsiTheme="majorBidi" w:cstheme="majorBidi"/>
          <w:szCs w:val="22"/>
        </w:rPr>
        <w:t xml:space="preserve">Long-term </w:t>
      </w:r>
      <w:r w:rsidR="00086966" w:rsidRPr="00BA0961">
        <w:rPr>
          <w:rFonts w:asciiTheme="majorBidi" w:hAnsiTheme="majorBidi" w:cstheme="majorBidi"/>
          <w:szCs w:val="22"/>
        </w:rPr>
        <w:t>Solution</w:t>
      </w:r>
      <w:bookmarkEnd w:id="7"/>
      <w:r w:rsidR="00086966" w:rsidRPr="00BA0961">
        <w:rPr>
          <w:rFonts w:asciiTheme="majorBidi" w:hAnsiTheme="majorBidi" w:cstheme="majorBidi"/>
          <w:szCs w:val="22"/>
        </w:rPr>
        <w:t xml:space="preserve"> </w:t>
      </w:r>
      <w:bookmarkEnd w:id="8"/>
    </w:p>
    <w:p w14:paraId="6EAB30F5" w14:textId="77777777" w:rsidR="00A510A9" w:rsidRPr="00BA0961" w:rsidRDefault="00A510A9" w:rsidP="00A42FEE">
      <w:pPr>
        <w:pStyle w:val="Paragraph"/>
        <w:rPr>
          <w:rFonts w:asciiTheme="majorBidi" w:hAnsiTheme="majorBidi" w:cstheme="majorBidi"/>
          <w:sz w:val="20"/>
          <w:szCs w:val="20"/>
        </w:rPr>
      </w:pPr>
    </w:p>
    <w:p w14:paraId="6EAB30F6" w14:textId="77777777" w:rsidR="00A42FEE" w:rsidRPr="00BA0961" w:rsidRDefault="00A510A9" w:rsidP="00A42FEE">
      <w:pPr>
        <w:pStyle w:val="Paragraph"/>
        <w:rPr>
          <w:rFonts w:asciiTheme="majorBidi" w:hAnsiTheme="majorBidi" w:cstheme="majorBidi"/>
          <w:sz w:val="20"/>
          <w:szCs w:val="20"/>
        </w:rPr>
      </w:pPr>
      <w:r w:rsidRPr="00BA0961">
        <w:rPr>
          <w:rFonts w:asciiTheme="majorBidi" w:hAnsiTheme="majorBidi" w:cstheme="majorBidi"/>
          <w:color w:val="000000"/>
          <w:sz w:val="20"/>
          <w:szCs w:val="20"/>
        </w:rPr>
        <w:t xml:space="preserve">The overall objective of adaptation is to reduce vulnerability to the impacts of climate change by minimizing, reducing or avoiding risks as well as enhancing the capacity to adapt to climate change.  </w:t>
      </w:r>
      <w:r w:rsidR="00A42FEE" w:rsidRPr="00BA0961">
        <w:rPr>
          <w:rFonts w:asciiTheme="majorBidi" w:hAnsiTheme="majorBidi" w:cstheme="majorBidi"/>
          <w:sz w:val="20"/>
          <w:szCs w:val="20"/>
        </w:rPr>
        <w:t>Per the IPCC AR5, adaptation choices in the near term will affect the risks of climate change throughout the 21st century.</w:t>
      </w:r>
      <w:r w:rsidR="001814E0" w:rsidRPr="00BA0961">
        <w:rPr>
          <w:rFonts w:asciiTheme="majorBidi" w:hAnsiTheme="majorBidi" w:cstheme="majorBidi"/>
          <w:sz w:val="20"/>
          <w:szCs w:val="20"/>
        </w:rPr>
        <w:t xml:space="preserve"> The report suggests an iterative planning process to build climate resilience, as detailed in Figure 1 below.</w:t>
      </w:r>
      <w:r w:rsidR="00A42FEE" w:rsidRPr="00BA0961">
        <w:rPr>
          <w:rFonts w:asciiTheme="majorBidi" w:hAnsiTheme="majorBidi" w:cstheme="majorBidi"/>
          <w:sz w:val="20"/>
          <w:szCs w:val="20"/>
        </w:rPr>
        <w:t xml:space="preserve">  </w:t>
      </w:r>
    </w:p>
    <w:p w14:paraId="6EAB30F7" w14:textId="77777777" w:rsidR="000E7A90" w:rsidRPr="00BA0961" w:rsidRDefault="000E7A90">
      <w:pPr>
        <w:jc w:val="left"/>
        <w:rPr>
          <w:rFonts w:asciiTheme="majorBidi" w:hAnsiTheme="majorBidi" w:cstheme="majorBidi"/>
          <w:b/>
          <w:sz w:val="20"/>
          <w:szCs w:val="20"/>
        </w:rPr>
      </w:pPr>
    </w:p>
    <w:p w14:paraId="6EAB30F8" w14:textId="77777777" w:rsidR="00A42FEE" w:rsidRPr="00BA0961" w:rsidRDefault="00A42FEE" w:rsidP="00A42FEE">
      <w:pPr>
        <w:pStyle w:val="Paragraph"/>
        <w:ind w:left="720"/>
        <w:jc w:val="center"/>
        <w:rPr>
          <w:rFonts w:asciiTheme="majorBidi" w:hAnsiTheme="majorBidi" w:cstheme="majorBidi"/>
          <w:b/>
          <w:sz w:val="20"/>
          <w:szCs w:val="20"/>
        </w:rPr>
      </w:pPr>
      <w:r w:rsidRPr="00BA0961">
        <w:rPr>
          <w:rFonts w:asciiTheme="majorBidi" w:hAnsiTheme="majorBidi" w:cstheme="majorBidi"/>
          <w:b/>
          <w:sz w:val="20"/>
          <w:szCs w:val="20"/>
        </w:rPr>
        <w:t>Figure 1:  Iterative Planning Process to Build Climate Resilience</w:t>
      </w:r>
      <w:r w:rsidRPr="00BA0961">
        <w:rPr>
          <w:rStyle w:val="FootnoteReference"/>
          <w:rFonts w:asciiTheme="majorBidi" w:hAnsiTheme="majorBidi" w:cstheme="majorBidi"/>
          <w:b/>
          <w:szCs w:val="20"/>
        </w:rPr>
        <w:footnoteReference w:id="11"/>
      </w:r>
    </w:p>
    <w:p w14:paraId="6EAB30F9" w14:textId="77777777" w:rsidR="00A42FEE" w:rsidRPr="00BA0961" w:rsidRDefault="00A42FEE" w:rsidP="00A42FEE">
      <w:pPr>
        <w:pStyle w:val="Paragraph"/>
        <w:spacing w:after="60"/>
        <w:ind w:left="720"/>
        <w:jc w:val="center"/>
        <w:rPr>
          <w:rFonts w:asciiTheme="majorBidi" w:hAnsiTheme="majorBidi" w:cstheme="majorBidi"/>
          <w:sz w:val="20"/>
          <w:szCs w:val="20"/>
        </w:rPr>
      </w:pPr>
      <w:r w:rsidRPr="00BA0961">
        <w:rPr>
          <w:rFonts w:asciiTheme="majorBidi" w:hAnsiTheme="majorBidi" w:cstheme="majorBidi"/>
          <w:noProof/>
          <w:lang w:val="en-US"/>
        </w:rPr>
        <w:drawing>
          <wp:inline distT="0" distB="0" distL="0" distR="0" wp14:anchorId="6EAB3CCD" wp14:editId="6EAB3CCE">
            <wp:extent cx="4626532" cy="27146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6532" cy="2714625"/>
                    </a:xfrm>
                    <a:prstGeom prst="rect">
                      <a:avLst/>
                    </a:prstGeom>
                  </pic:spPr>
                </pic:pic>
              </a:graphicData>
            </a:graphic>
          </wp:inline>
        </w:drawing>
      </w:r>
    </w:p>
    <w:p w14:paraId="6EAB30FA" w14:textId="77777777" w:rsidR="00A42FEE" w:rsidRPr="00BA0961" w:rsidRDefault="00A42FEE" w:rsidP="00A42FEE">
      <w:pPr>
        <w:pStyle w:val="Paragraph"/>
        <w:rPr>
          <w:rFonts w:asciiTheme="majorBidi" w:hAnsiTheme="majorBidi" w:cstheme="majorBidi"/>
          <w:sz w:val="20"/>
          <w:szCs w:val="20"/>
        </w:rPr>
      </w:pPr>
    </w:p>
    <w:p w14:paraId="6EAB30FB" w14:textId="77777777" w:rsidR="00A42FEE" w:rsidRPr="00BA0961" w:rsidRDefault="00A510A9" w:rsidP="00A42FEE">
      <w:pPr>
        <w:pStyle w:val="Paragraph"/>
        <w:rPr>
          <w:rFonts w:asciiTheme="majorBidi" w:hAnsiTheme="majorBidi" w:cstheme="majorBidi"/>
          <w:color w:val="000000"/>
          <w:sz w:val="20"/>
          <w:szCs w:val="20"/>
        </w:rPr>
      </w:pPr>
      <w:r w:rsidRPr="00BA0961">
        <w:rPr>
          <w:rFonts w:asciiTheme="majorBidi" w:hAnsiTheme="majorBidi" w:cstheme="majorBidi"/>
          <w:color w:val="000000"/>
          <w:sz w:val="20"/>
          <w:szCs w:val="20"/>
        </w:rPr>
        <w:t xml:space="preserve">This is consistent with decisions made by </w:t>
      </w:r>
      <w:r w:rsidRPr="00BA0961">
        <w:rPr>
          <w:rFonts w:asciiTheme="majorBidi" w:hAnsiTheme="majorBidi" w:cstheme="majorBidi"/>
          <w:sz w:val="20"/>
        </w:rPr>
        <w:t>Parties to the UNFCCC, which suggest that in the long-term, countries will need to adopt a continuous, progressive and iterative process that allows for the identification and implementation of adaptation options as part and parcel of responses that advance development objectives at the national, sectoral and local levels. In this context, the National Adaptation Plan process (</w:t>
      </w:r>
      <w:r w:rsidRPr="00BA0961">
        <w:rPr>
          <w:rFonts w:asciiTheme="majorBidi" w:hAnsiTheme="majorBidi" w:cstheme="majorBidi"/>
          <w:color w:val="000000"/>
          <w:sz w:val="20"/>
          <w:szCs w:val="20"/>
        </w:rPr>
        <w:t>NAPs as it is commonly referred to within the UNFCCC) provides an opportunity to fully integrate climate change risk management into medium and long-term development planning, and by extension</w:t>
      </w:r>
      <w:r w:rsidR="00C838C0" w:rsidRPr="00BA0961">
        <w:rPr>
          <w:rFonts w:asciiTheme="majorBidi" w:hAnsiTheme="majorBidi" w:cstheme="majorBidi"/>
          <w:color w:val="000000"/>
          <w:sz w:val="20"/>
          <w:szCs w:val="20"/>
        </w:rPr>
        <w:t>,</w:t>
      </w:r>
      <w:r w:rsidRPr="00BA0961">
        <w:rPr>
          <w:rFonts w:asciiTheme="majorBidi" w:hAnsiTheme="majorBidi" w:cstheme="majorBidi"/>
          <w:color w:val="000000"/>
          <w:sz w:val="20"/>
          <w:szCs w:val="20"/>
        </w:rPr>
        <w:t xml:space="preserve"> budgeting. </w:t>
      </w:r>
    </w:p>
    <w:p w14:paraId="6EAB30FC" w14:textId="77777777" w:rsidR="00A42FEE" w:rsidRPr="00BA0961" w:rsidRDefault="00A42FEE" w:rsidP="00A42FEE">
      <w:pPr>
        <w:pStyle w:val="Paragraph"/>
        <w:rPr>
          <w:rFonts w:asciiTheme="majorBidi" w:hAnsiTheme="majorBidi" w:cstheme="majorBidi"/>
          <w:sz w:val="20"/>
          <w:szCs w:val="20"/>
        </w:rPr>
      </w:pPr>
    </w:p>
    <w:p w14:paraId="6EAB30FD" w14:textId="77777777" w:rsidR="00A42FEE" w:rsidRPr="00BA0961" w:rsidRDefault="00A42FEE" w:rsidP="00A42FEE">
      <w:pPr>
        <w:pStyle w:val="Paragraph"/>
        <w:rPr>
          <w:rFonts w:asciiTheme="majorBidi" w:hAnsiTheme="majorBidi" w:cstheme="majorBidi"/>
          <w:sz w:val="20"/>
        </w:rPr>
      </w:pPr>
      <w:r w:rsidRPr="00BA0961">
        <w:rPr>
          <w:rFonts w:asciiTheme="majorBidi" w:hAnsiTheme="majorBidi" w:cstheme="majorBidi"/>
          <w:sz w:val="20"/>
        </w:rPr>
        <w:t xml:space="preserve">At COP-17, Parties agreed that enhanced planning on adaptation should: </w:t>
      </w:r>
    </w:p>
    <w:p w14:paraId="6EAB30FE" w14:textId="77777777" w:rsidR="00A42FEE" w:rsidRPr="00BA0961" w:rsidRDefault="00A42FEE" w:rsidP="00A42FEE">
      <w:pPr>
        <w:pStyle w:val="Paragraph"/>
        <w:rPr>
          <w:rFonts w:asciiTheme="majorBidi" w:hAnsiTheme="majorBidi" w:cstheme="majorBidi"/>
          <w:sz w:val="20"/>
        </w:rPr>
      </w:pPr>
    </w:p>
    <w:p w14:paraId="6EAB30FF" w14:textId="77777777" w:rsidR="00A42FEE" w:rsidRPr="00BA0961" w:rsidRDefault="00A42FEE" w:rsidP="00957DFF">
      <w:pPr>
        <w:pStyle w:val="Paragraph"/>
        <w:numPr>
          <w:ilvl w:val="0"/>
          <w:numId w:val="41"/>
        </w:numPr>
        <w:rPr>
          <w:rFonts w:asciiTheme="majorBidi" w:hAnsiTheme="majorBidi" w:cstheme="majorBidi"/>
          <w:sz w:val="20"/>
        </w:rPr>
      </w:pPr>
      <w:r w:rsidRPr="00BA0961">
        <w:rPr>
          <w:rFonts w:asciiTheme="majorBidi" w:hAnsiTheme="majorBidi" w:cstheme="majorBidi"/>
          <w:sz w:val="20"/>
        </w:rPr>
        <w:t>Be a continuous, progressive and iterative process, the implementation of which should be based on nationally identified priorities, including those reflected in the relevant national documents, plans and strategies, and coordinated with national sustainable development objectives, plans, policies and programmes.</w:t>
      </w:r>
    </w:p>
    <w:p w14:paraId="6EAB3100" w14:textId="77777777" w:rsidR="00A42FEE" w:rsidRPr="00BA0961" w:rsidRDefault="00A42FEE" w:rsidP="00957DFF">
      <w:pPr>
        <w:pStyle w:val="Paragraph"/>
        <w:numPr>
          <w:ilvl w:val="0"/>
          <w:numId w:val="41"/>
        </w:numPr>
        <w:rPr>
          <w:rFonts w:asciiTheme="majorBidi" w:hAnsiTheme="majorBidi" w:cstheme="majorBidi"/>
          <w:sz w:val="20"/>
        </w:rPr>
      </w:pPr>
      <w:r w:rsidRPr="00BA0961">
        <w:rPr>
          <w:rFonts w:asciiTheme="majorBidi" w:hAnsiTheme="majorBidi" w:cstheme="majorBidi"/>
          <w:sz w:val="20"/>
        </w:rPr>
        <w:t>Follow a country-driven, gender-sensitive, participatory and fully transparent approach, taking into consideration vulnerable groups, communities and ecosystems;</w:t>
      </w:r>
    </w:p>
    <w:p w14:paraId="6EAB3101" w14:textId="77777777" w:rsidR="00A42FEE" w:rsidRPr="00BA0961" w:rsidRDefault="00A42FEE" w:rsidP="00957DFF">
      <w:pPr>
        <w:pStyle w:val="Paragraph"/>
        <w:numPr>
          <w:ilvl w:val="0"/>
          <w:numId w:val="41"/>
        </w:numPr>
        <w:rPr>
          <w:rFonts w:asciiTheme="majorBidi" w:hAnsiTheme="majorBidi" w:cstheme="majorBidi"/>
          <w:sz w:val="20"/>
        </w:rPr>
      </w:pPr>
      <w:r w:rsidRPr="00BA0961">
        <w:rPr>
          <w:rFonts w:asciiTheme="majorBidi" w:hAnsiTheme="majorBidi" w:cstheme="majorBidi"/>
          <w:sz w:val="20"/>
        </w:rPr>
        <w:t>Be based on and guided by the best available science and, as appropriate, traditional and indigenous knowledge, and by gender-sensitive approaches, with a view to integrating adaptation into relevant social, economic and environmental policies and actions, where appropriate;</w:t>
      </w:r>
    </w:p>
    <w:p w14:paraId="6EAB3102" w14:textId="77777777" w:rsidR="00A42FEE" w:rsidRPr="00BA0961" w:rsidRDefault="00A42FEE" w:rsidP="00957DFF">
      <w:pPr>
        <w:pStyle w:val="Paragraph"/>
        <w:numPr>
          <w:ilvl w:val="0"/>
          <w:numId w:val="41"/>
        </w:numPr>
        <w:rPr>
          <w:rFonts w:asciiTheme="majorBidi" w:hAnsiTheme="majorBidi" w:cstheme="majorBidi"/>
          <w:sz w:val="20"/>
        </w:rPr>
      </w:pPr>
      <w:r w:rsidRPr="00BA0961">
        <w:rPr>
          <w:rFonts w:asciiTheme="majorBidi" w:hAnsiTheme="majorBidi" w:cstheme="majorBidi"/>
          <w:sz w:val="20"/>
        </w:rPr>
        <w:t>Not be prescriptive, nor result in the duplication of efforts undertaken in-country, but rather facilitate country-owned, country-driven action.</w:t>
      </w:r>
    </w:p>
    <w:p w14:paraId="6EAB3103" w14:textId="77777777" w:rsidR="00A42FEE" w:rsidRPr="00BA0961" w:rsidRDefault="00A42FEE" w:rsidP="00A42FEE">
      <w:pPr>
        <w:pStyle w:val="Paragraph"/>
        <w:rPr>
          <w:rFonts w:asciiTheme="majorBidi" w:hAnsiTheme="majorBidi" w:cstheme="majorBidi"/>
          <w:sz w:val="20"/>
          <w:szCs w:val="20"/>
        </w:rPr>
      </w:pPr>
    </w:p>
    <w:p w14:paraId="6EAB3104" w14:textId="77777777" w:rsidR="00FC7FF0" w:rsidRPr="00BA0961" w:rsidRDefault="00FD1392" w:rsidP="0025350E">
      <w:pPr>
        <w:pStyle w:val="Paragraph"/>
        <w:rPr>
          <w:rFonts w:asciiTheme="majorBidi" w:hAnsiTheme="majorBidi" w:cstheme="majorBidi"/>
          <w:color w:val="000000"/>
          <w:sz w:val="20"/>
          <w:szCs w:val="20"/>
        </w:rPr>
      </w:pPr>
      <w:r w:rsidRPr="00BA0961">
        <w:rPr>
          <w:rFonts w:asciiTheme="majorBidi" w:hAnsiTheme="majorBidi" w:cstheme="majorBidi"/>
          <w:color w:val="000000"/>
          <w:sz w:val="20"/>
          <w:szCs w:val="20"/>
        </w:rPr>
        <w:t xml:space="preserve">  </w:t>
      </w:r>
    </w:p>
    <w:p w14:paraId="6EAB3105" w14:textId="77777777" w:rsidR="008E1418" w:rsidRPr="00BA0961" w:rsidRDefault="00086966" w:rsidP="00A25DF4">
      <w:pPr>
        <w:pStyle w:val="Heading2"/>
        <w:rPr>
          <w:rFonts w:asciiTheme="majorBidi" w:hAnsiTheme="majorBidi" w:cstheme="majorBidi"/>
          <w:szCs w:val="22"/>
        </w:rPr>
      </w:pPr>
      <w:bookmarkStart w:id="9" w:name="_Toc406437819"/>
      <w:r w:rsidRPr="00BA0961">
        <w:rPr>
          <w:rFonts w:asciiTheme="majorBidi" w:hAnsiTheme="majorBidi" w:cstheme="majorBidi"/>
          <w:szCs w:val="22"/>
        </w:rPr>
        <w:t>1.3.</w:t>
      </w:r>
      <w:r w:rsidRPr="00BA0961">
        <w:rPr>
          <w:rFonts w:asciiTheme="majorBidi" w:hAnsiTheme="majorBidi" w:cstheme="majorBidi"/>
          <w:szCs w:val="22"/>
        </w:rPr>
        <w:tab/>
      </w:r>
      <w:r w:rsidR="008E1418" w:rsidRPr="00BA0961">
        <w:rPr>
          <w:rFonts w:asciiTheme="majorBidi" w:hAnsiTheme="majorBidi" w:cstheme="majorBidi"/>
          <w:szCs w:val="22"/>
        </w:rPr>
        <w:t>Barriers</w:t>
      </w:r>
      <w:r w:rsidRPr="00BA0961">
        <w:rPr>
          <w:rFonts w:asciiTheme="majorBidi" w:hAnsiTheme="majorBidi" w:cstheme="majorBidi"/>
          <w:szCs w:val="22"/>
        </w:rPr>
        <w:t xml:space="preserve"> to Achieving the Long Term Solution</w:t>
      </w:r>
      <w:bookmarkEnd w:id="9"/>
    </w:p>
    <w:p w14:paraId="6EAB3106" w14:textId="77777777" w:rsidR="008E1418" w:rsidRPr="00BA0961" w:rsidRDefault="008E1418" w:rsidP="00A40E4E">
      <w:pPr>
        <w:pStyle w:val="Paragraph"/>
        <w:rPr>
          <w:rFonts w:asciiTheme="majorBidi" w:hAnsiTheme="majorBidi" w:cstheme="majorBidi"/>
          <w:u w:val="single"/>
        </w:rPr>
      </w:pPr>
    </w:p>
    <w:p w14:paraId="6EAB3107" w14:textId="77777777" w:rsidR="002D797D" w:rsidRPr="00BA0961" w:rsidRDefault="002D797D" w:rsidP="002D797D">
      <w:pPr>
        <w:pStyle w:val="Paragraph"/>
        <w:rPr>
          <w:rFonts w:asciiTheme="majorBidi" w:hAnsiTheme="majorBidi" w:cstheme="majorBidi"/>
          <w:sz w:val="20"/>
          <w:szCs w:val="20"/>
        </w:rPr>
      </w:pPr>
      <w:r w:rsidRPr="00BA0961">
        <w:rPr>
          <w:rFonts w:asciiTheme="majorBidi" w:hAnsiTheme="majorBidi" w:cstheme="majorBidi"/>
          <w:sz w:val="20"/>
          <w:szCs w:val="20"/>
        </w:rPr>
        <w:t>The multi-faceted and complex nature of climate change requires its integration into medium- to long-term planning across sectors and levels of government in a coordinated manner. Many countries, however, lack the necessary institutional and/or te</w:t>
      </w:r>
      <w:r w:rsidR="00215061" w:rsidRPr="00BA0961">
        <w:rPr>
          <w:rFonts w:asciiTheme="majorBidi" w:hAnsiTheme="majorBidi" w:cstheme="majorBidi"/>
          <w:sz w:val="20"/>
          <w:szCs w:val="20"/>
        </w:rPr>
        <w:t xml:space="preserve">chnical capacity to effectively </w:t>
      </w:r>
      <w:r w:rsidRPr="00BA0961">
        <w:rPr>
          <w:rFonts w:asciiTheme="majorBidi" w:hAnsiTheme="majorBidi" w:cstheme="majorBidi"/>
          <w:sz w:val="20"/>
          <w:szCs w:val="20"/>
        </w:rPr>
        <w:t>integrate climate change risks into planning due to limited financial and technical capacities. Consequently, the existing medium- to long-term planning processes generally do not: a) fully consider the multiple risks and stresses of climate change affecting human, social, physical, natural and financial capital; or b) apply adaptive management strategies to livelihood options and development plans given the complexity and uncertainty of climate change effects.</w:t>
      </w:r>
    </w:p>
    <w:p w14:paraId="6EAB3108" w14:textId="77777777" w:rsidR="002D797D" w:rsidRPr="00BA0961" w:rsidRDefault="002D797D" w:rsidP="002D797D">
      <w:pPr>
        <w:pStyle w:val="Paragraph"/>
        <w:rPr>
          <w:rFonts w:asciiTheme="majorBidi" w:hAnsiTheme="majorBidi" w:cstheme="majorBidi"/>
          <w:sz w:val="20"/>
          <w:szCs w:val="20"/>
        </w:rPr>
      </w:pPr>
      <w:r w:rsidRPr="00BA0961">
        <w:rPr>
          <w:rFonts w:asciiTheme="majorBidi" w:hAnsiTheme="majorBidi" w:cstheme="majorBidi"/>
          <w:sz w:val="20"/>
          <w:szCs w:val="20"/>
        </w:rPr>
        <w:t xml:space="preserve"> </w:t>
      </w:r>
    </w:p>
    <w:p w14:paraId="6EAB3109" w14:textId="77777777" w:rsidR="009529E6" w:rsidRPr="00BA0961" w:rsidRDefault="002A1EAE" w:rsidP="00AE5820">
      <w:pPr>
        <w:pStyle w:val="Paragraph"/>
        <w:rPr>
          <w:rFonts w:asciiTheme="majorBidi" w:hAnsiTheme="majorBidi" w:cstheme="majorBidi"/>
          <w:sz w:val="20"/>
          <w:szCs w:val="20"/>
        </w:rPr>
      </w:pPr>
      <w:r w:rsidRPr="00BA0961">
        <w:rPr>
          <w:rFonts w:asciiTheme="majorBidi" w:hAnsiTheme="majorBidi" w:cstheme="majorBidi"/>
          <w:sz w:val="20"/>
          <w:szCs w:val="20"/>
        </w:rPr>
        <w:t xml:space="preserve">Consultations with countries </w:t>
      </w:r>
      <w:r w:rsidR="000E7A90" w:rsidRPr="00BA0961">
        <w:rPr>
          <w:rFonts w:asciiTheme="majorBidi" w:hAnsiTheme="majorBidi" w:cstheme="majorBidi"/>
          <w:sz w:val="20"/>
          <w:szCs w:val="20"/>
        </w:rPr>
        <w:t xml:space="preserve">during the preparatory phase of this project in 2014 </w:t>
      </w:r>
      <w:r w:rsidRPr="00BA0961">
        <w:rPr>
          <w:rFonts w:asciiTheme="majorBidi" w:hAnsiTheme="majorBidi" w:cstheme="majorBidi"/>
          <w:sz w:val="20"/>
          <w:szCs w:val="20"/>
        </w:rPr>
        <w:t>highlighted several barriers to achieving</w:t>
      </w:r>
      <w:r w:rsidR="00EF20F4" w:rsidRPr="00BA0961">
        <w:rPr>
          <w:rFonts w:asciiTheme="majorBidi" w:hAnsiTheme="majorBidi" w:cstheme="majorBidi"/>
          <w:sz w:val="20"/>
          <w:szCs w:val="20"/>
        </w:rPr>
        <w:t xml:space="preserve"> the long-term solution</w:t>
      </w:r>
      <w:r w:rsidR="000366E4" w:rsidRPr="00BA0961">
        <w:rPr>
          <w:rFonts w:asciiTheme="majorBidi" w:hAnsiTheme="majorBidi" w:cstheme="majorBidi"/>
          <w:sz w:val="20"/>
          <w:szCs w:val="20"/>
        </w:rPr>
        <w:t>, as follows:</w:t>
      </w:r>
      <w:r w:rsidR="005B6226" w:rsidRPr="00BA0961">
        <w:rPr>
          <w:rFonts w:asciiTheme="majorBidi" w:hAnsiTheme="majorBidi" w:cstheme="majorBidi"/>
          <w:sz w:val="20"/>
          <w:szCs w:val="20"/>
        </w:rPr>
        <w:t xml:space="preserve">  </w:t>
      </w:r>
    </w:p>
    <w:p w14:paraId="6EAB310A" w14:textId="77777777" w:rsidR="00934D6D" w:rsidRPr="00BA0961" w:rsidRDefault="00934D6D" w:rsidP="00AE5820">
      <w:pPr>
        <w:pStyle w:val="Paragraph"/>
        <w:rPr>
          <w:rFonts w:asciiTheme="majorBidi" w:hAnsiTheme="majorBidi" w:cstheme="majorBidi"/>
          <w:sz w:val="20"/>
          <w:szCs w:val="20"/>
        </w:rPr>
      </w:pPr>
    </w:p>
    <w:p w14:paraId="6EAB310B" w14:textId="77777777" w:rsidR="005F2CAB" w:rsidRPr="00BA0961" w:rsidRDefault="005F2CAB" w:rsidP="005F2CAB">
      <w:pPr>
        <w:pStyle w:val="Paragraph"/>
        <w:rPr>
          <w:rFonts w:asciiTheme="majorBidi" w:hAnsiTheme="majorBidi" w:cstheme="majorBidi"/>
          <w:i/>
          <w:sz w:val="20"/>
          <w:szCs w:val="20"/>
        </w:rPr>
      </w:pPr>
      <w:r w:rsidRPr="00BA0961">
        <w:rPr>
          <w:rFonts w:asciiTheme="majorBidi" w:hAnsiTheme="majorBidi" w:cstheme="majorBidi"/>
          <w:i/>
          <w:sz w:val="20"/>
          <w:szCs w:val="20"/>
        </w:rPr>
        <w:t>Institutional Coordination Mechanisms</w:t>
      </w:r>
    </w:p>
    <w:p w14:paraId="6EAB310C" w14:textId="77777777" w:rsidR="005F2CAB" w:rsidRPr="00BA0961" w:rsidRDefault="005F2CAB" w:rsidP="005F2CAB">
      <w:pPr>
        <w:pStyle w:val="Paragraph"/>
        <w:rPr>
          <w:rFonts w:asciiTheme="majorBidi" w:hAnsiTheme="majorBidi" w:cstheme="majorBidi"/>
          <w:sz w:val="20"/>
          <w:szCs w:val="20"/>
        </w:rPr>
      </w:pPr>
      <w:r w:rsidRPr="00BA0961">
        <w:rPr>
          <w:rFonts w:asciiTheme="majorBidi" w:hAnsiTheme="majorBidi" w:cstheme="majorBidi"/>
          <w:sz w:val="20"/>
          <w:szCs w:val="20"/>
        </w:rPr>
        <w:t xml:space="preserve">Integrating adaptation into medium- to long-term development planning requires </w:t>
      </w:r>
      <w:r w:rsidR="00EF20F4" w:rsidRPr="00BA0961">
        <w:rPr>
          <w:rFonts w:asciiTheme="majorBidi" w:hAnsiTheme="majorBidi" w:cstheme="majorBidi"/>
          <w:sz w:val="20"/>
          <w:szCs w:val="20"/>
        </w:rPr>
        <w:t>an effective organizational and coordin</w:t>
      </w:r>
      <w:r w:rsidR="00934D6D" w:rsidRPr="00BA0961">
        <w:rPr>
          <w:rFonts w:asciiTheme="majorBidi" w:hAnsiTheme="majorBidi" w:cstheme="majorBidi"/>
          <w:sz w:val="20"/>
          <w:szCs w:val="20"/>
        </w:rPr>
        <w:t>a</w:t>
      </w:r>
      <w:r w:rsidR="00EF20F4" w:rsidRPr="00BA0961">
        <w:rPr>
          <w:rFonts w:asciiTheme="majorBidi" w:hAnsiTheme="majorBidi" w:cstheme="majorBidi"/>
          <w:sz w:val="20"/>
          <w:szCs w:val="20"/>
        </w:rPr>
        <w:t>tion</w:t>
      </w:r>
      <w:r w:rsidRPr="00BA0961">
        <w:rPr>
          <w:rFonts w:asciiTheme="majorBidi" w:hAnsiTheme="majorBidi" w:cstheme="majorBidi"/>
          <w:sz w:val="20"/>
          <w:szCs w:val="20"/>
        </w:rPr>
        <w:t xml:space="preserve"> framework that promotes cross-sectoral and national/sub-national </w:t>
      </w:r>
      <w:r w:rsidR="00EF20F4" w:rsidRPr="00BA0961">
        <w:rPr>
          <w:rFonts w:asciiTheme="majorBidi" w:hAnsiTheme="majorBidi" w:cstheme="majorBidi"/>
          <w:sz w:val="20"/>
          <w:szCs w:val="20"/>
        </w:rPr>
        <w:t>coordination and cooperation between key institutions</w:t>
      </w:r>
      <w:r w:rsidRPr="00BA0961">
        <w:rPr>
          <w:rFonts w:asciiTheme="majorBidi" w:hAnsiTheme="majorBidi" w:cstheme="majorBidi"/>
          <w:sz w:val="20"/>
          <w:szCs w:val="20"/>
        </w:rPr>
        <w:t>. The effectiveness of current coordination mechanisms differs across developing countries</w:t>
      </w:r>
      <w:r w:rsidR="00450D7E">
        <w:rPr>
          <w:rFonts w:asciiTheme="majorBidi" w:hAnsiTheme="majorBidi" w:cstheme="majorBidi"/>
          <w:sz w:val="20"/>
          <w:szCs w:val="20"/>
        </w:rPr>
        <w:t>,</w:t>
      </w:r>
      <w:r w:rsidR="00EF20F4" w:rsidRPr="00BA0961">
        <w:rPr>
          <w:rFonts w:asciiTheme="majorBidi" w:hAnsiTheme="majorBidi" w:cstheme="majorBidi"/>
          <w:sz w:val="20"/>
          <w:szCs w:val="20"/>
        </w:rPr>
        <w:t xml:space="preserve"> but overall existing frameworks are not </w:t>
      </w:r>
      <w:r w:rsidR="000E7A90" w:rsidRPr="00BA0961">
        <w:rPr>
          <w:rFonts w:asciiTheme="majorBidi" w:hAnsiTheme="majorBidi" w:cstheme="majorBidi"/>
          <w:sz w:val="20"/>
          <w:szCs w:val="20"/>
        </w:rPr>
        <w:t xml:space="preserve">fit for purpose </w:t>
      </w:r>
      <w:r w:rsidR="00EF20F4" w:rsidRPr="00BA0961">
        <w:rPr>
          <w:rFonts w:asciiTheme="majorBidi" w:hAnsiTheme="majorBidi" w:cstheme="majorBidi"/>
          <w:sz w:val="20"/>
          <w:szCs w:val="20"/>
        </w:rPr>
        <w:t>given the challenge of climate change on, and across, key sectors</w:t>
      </w:r>
      <w:r w:rsidRPr="00BA0961">
        <w:rPr>
          <w:rFonts w:asciiTheme="majorBidi" w:hAnsiTheme="majorBidi" w:cstheme="majorBidi"/>
          <w:sz w:val="20"/>
          <w:szCs w:val="20"/>
        </w:rPr>
        <w:t xml:space="preserve">.  </w:t>
      </w:r>
      <w:r w:rsidR="00046631" w:rsidRPr="00BA0961">
        <w:rPr>
          <w:rFonts w:asciiTheme="majorBidi" w:hAnsiTheme="majorBidi" w:cstheme="majorBidi"/>
          <w:sz w:val="20"/>
          <w:szCs w:val="20"/>
        </w:rPr>
        <w:t>I</w:t>
      </w:r>
      <w:r w:rsidR="00EF20F4" w:rsidRPr="00BA0961">
        <w:rPr>
          <w:rFonts w:asciiTheme="majorBidi" w:hAnsiTheme="majorBidi" w:cstheme="majorBidi"/>
          <w:sz w:val="20"/>
          <w:szCs w:val="20"/>
        </w:rPr>
        <w:t xml:space="preserve">n a number of countries, </w:t>
      </w:r>
      <w:r w:rsidRPr="00BA0961">
        <w:rPr>
          <w:rFonts w:asciiTheme="majorBidi" w:hAnsiTheme="majorBidi" w:cstheme="majorBidi"/>
          <w:sz w:val="20"/>
          <w:szCs w:val="20"/>
        </w:rPr>
        <w:t>the mandate for addressing climate change often lies within the</w:t>
      </w:r>
      <w:r w:rsidR="00EF20F4" w:rsidRPr="00BA0961">
        <w:rPr>
          <w:rFonts w:asciiTheme="majorBidi" w:hAnsiTheme="majorBidi" w:cstheme="majorBidi"/>
          <w:sz w:val="20"/>
          <w:szCs w:val="20"/>
        </w:rPr>
        <w:t>ir respective</w:t>
      </w:r>
      <w:r w:rsidRPr="00BA0961">
        <w:rPr>
          <w:rFonts w:asciiTheme="majorBidi" w:hAnsiTheme="majorBidi" w:cstheme="majorBidi"/>
          <w:sz w:val="20"/>
          <w:szCs w:val="20"/>
        </w:rPr>
        <w:t xml:space="preserve"> </w:t>
      </w:r>
      <w:r w:rsidR="00EF20F4" w:rsidRPr="00BA0961">
        <w:rPr>
          <w:rFonts w:asciiTheme="majorBidi" w:hAnsiTheme="majorBidi" w:cstheme="majorBidi"/>
          <w:sz w:val="20"/>
          <w:szCs w:val="20"/>
        </w:rPr>
        <w:t>M</w:t>
      </w:r>
      <w:r w:rsidRPr="00BA0961">
        <w:rPr>
          <w:rFonts w:asciiTheme="majorBidi" w:hAnsiTheme="majorBidi" w:cstheme="majorBidi"/>
          <w:sz w:val="20"/>
          <w:szCs w:val="20"/>
        </w:rPr>
        <w:t>inistr</w:t>
      </w:r>
      <w:r w:rsidR="00EF20F4" w:rsidRPr="00BA0961">
        <w:rPr>
          <w:rFonts w:asciiTheme="majorBidi" w:hAnsiTheme="majorBidi" w:cstheme="majorBidi"/>
          <w:sz w:val="20"/>
          <w:szCs w:val="20"/>
        </w:rPr>
        <w:t>y</w:t>
      </w:r>
      <w:r w:rsidRPr="00BA0961">
        <w:rPr>
          <w:rFonts w:asciiTheme="majorBidi" w:hAnsiTheme="majorBidi" w:cstheme="majorBidi"/>
          <w:sz w:val="20"/>
          <w:szCs w:val="20"/>
        </w:rPr>
        <w:t xml:space="preserve"> of </w:t>
      </w:r>
      <w:r w:rsidR="00EF20F4" w:rsidRPr="00BA0961">
        <w:rPr>
          <w:rFonts w:asciiTheme="majorBidi" w:hAnsiTheme="majorBidi" w:cstheme="majorBidi"/>
          <w:sz w:val="20"/>
          <w:szCs w:val="20"/>
        </w:rPr>
        <w:t>E</w:t>
      </w:r>
      <w:r w:rsidRPr="00BA0961">
        <w:rPr>
          <w:rFonts w:asciiTheme="majorBidi" w:hAnsiTheme="majorBidi" w:cstheme="majorBidi"/>
          <w:sz w:val="20"/>
          <w:szCs w:val="20"/>
        </w:rPr>
        <w:t>nvironment/</w:t>
      </w:r>
      <w:r w:rsidR="00EF20F4" w:rsidRPr="00BA0961">
        <w:rPr>
          <w:rFonts w:asciiTheme="majorBidi" w:hAnsiTheme="majorBidi" w:cstheme="majorBidi"/>
          <w:sz w:val="20"/>
          <w:szCs w:val="20"/>
        </w:rPr>
        <w:t xml:space="preserve">Natural </w:t>
      </w:r>
      <w:r w:rsidRPr="00BA0961">
        <w:rPr>
          <w:rFonts w:asciiTheme="majorBidi" w:hAnsiTheme="majorBidi" w:cstheme="majorBidi"/>
          <w:sz w:val="20"/>
          <w:szCs w:val="20"/>
        </w:rPr>
        <w:t>resources. Effective integration of climate change adaptation planning, however, requires a coordinated</w:t>
      </w:r>
      <w:r w:rsidR="00AD7EA2" w:rsidRPr="00BA0961">
        <w:rPr>
          <w:rFonts w:asciiTheme="majorBidi" w:hAnsiTheme="majorBidi" w:cstheme="majorBidi"/>
          <w:sz w:val="20"/>
          <w:szCs w:val="20"/>
        </w:rPr>
        <w:t>, “whole of government”</w:t>
      </w:r>
      <w:r w:rsidRPr="00BA0961">
        <w:rPr>
          <w:rFonts w:asciiTheme="majorBidi" w:hAnsiTheme="majorBidi" w:cstheme="majorBidi"/>
          <w:sz w:val="20"/>
          <w:szCs w:val="20"/>
        </w:rPr>
        <w:t xml:space="preserve"> approach among multiple ministries</w:t>
      </w:r>
      <w:r w:rsidR="00EF20F4" w:rsidRPr="00BA0961">
        <w:rPr>
          <w:rFonts w:asciiTheme="majorBidi" w:hAnsiTheme="majorBidi" w:cstheme="majorBidi"/>
          <w:sz w:val="20"/>
          <w:szCs w:val="20"/>
        </w:rPr>
        <w:t xml:space="preserve"> including key line ministries such as agriculture, water, energy as well as finance and planning</w:t>
      </w:r>
      <w:r w:rsidRPr="00BA0961">
        <w:rPr>
          <w:rFonts w:asciiTheme="majorBidi" w:hAnsiTheme="majorBidi" w:cstheme="majorBidi"/>
          <w:sz w:val="20"/>
          <w:szCs w:val="20"/>
        </w:rPr>
        <w:t xml:space="preserve">. For example, integrating climate change adaptation into plans for the water sector </w:t>
      </w:r>
      <w:r w:rsidR="00EF20F4" w:rsidRPr="00BA0961">
        <w:rPr>
          <w:rFonts w:asciiTheme="majorBidi" w:hAnsiTheme="majorBidi" w:cstheme="majorBidi"/>
          <w:sz w:val="20"/>
          <w:szCs w:val="20"/>
        </w:rPr>
        <w:t xml:space="preserve">will need to </w:t>
      </w:r>
      <w:r w:rsidRPr="00BA0961">
        <w:rPr>
          <w:rFonts w:asciiTheme="majorBidi" w:hAnsiTheme="majorBidi" w:cstheme="majorBidi"/>
          <w:sz w:val="20"/>
          <w:szCs w:val="20"/>
        </w:rPr>
        <w:t>involve other sectors such as finance, planning, infrastructure, agriculture and health at both national and sub-national levels</w:t>
      </w:r>
      <w:r w:rsidR="00450D7E">
        <w:rPr>
          <w:rFonts w:asciiTheme="majorBidi" w:hAnsiTheme="majorBidi" w:cstheme="majorBidi"/>
          <w:sz w:val="20"/>
          <w:szCs w:val="20"/>
        </w:rPr>
        <w:t>,</w:t>
      </w:r>
      <w:r w:rsidR="00EF20F4" w:rsidRPr="00BA0961">
        <w:rPr>
          <w:rFonts w:asciiTheme="majorBidi" w:hAnsiTheme="majorBidi" w:cstheme="majorBidi"/>
          <w:sz w:val="20"/>
          <w:szCs w:val="20"/>
        </w:rPr>
        <w:t xml:space="preserve"> given </w:t>
      </w:r>
      <w:r w:rsidR="00450D7E">
        <w:rPr>
          <w:rFonts w:asciiTheme="majorBidi" w:hAnsiTheme="majorBidi" w:cstheme="majorBidi"/>
          <w:sz w:val="20"/>
          <w:szCs w:val="20"/>
        </w:rPr>
        <w:t xml:space="preserve">the impacts of climate-induced changes to </w:t>
      </w:r>
      <w:r w:rsidR="00EF20F4" w:rsidRPr="00BA0961">
        <w:rPr>
          <w:rFonts w:asciiTheme="majorBidi" w:hAnsiTheme="majorBidi" w:cstheme="majorBidi"/>
          <w:sz w:val="20"/>
          <w:szCs w:val="20"/>
        </w:rPr>
        <w:t xml:space="preserve">water resources on each of these other sectors and their respective Ministries. Reduction of water resources is not only an issue for the Ministry of Environment, but it will also affect agriculture, it will affect energy production, it will </w:t>
      </w:r>
      <w:r w:rsidR="00450D7E">
        <w:rPr>
          <w:rFonts w:asciiTheme="majorBidi" w:hAnsiTheme="majorBidi" w:cstheme="majorBidi"/>
          <w:sz w:val="20"/>
          <w:szCs w:val="20"/>
        </w:rPr>
        <w:t xml:space="preserve">have an </w:t>
      </w:r>
      <w:r w:rsidR="00EF20F4" w:rsidRPr="00BA0961">
        <w:rPr>
          <w:rFonts w:asciiTheme="majorBidi" w:hAnsiTheme="majorBidi" w:cstheme="majorBidi"/>
          <w:sz w:val="20"/>
          <w:szCs w:val="20"/>
        </w:rPr>
        <w:t xml:space="preserve">impact on infrastructure and ultimately it will </w:t>
      </w:r>
      <w:r w:rsidR="00450D7E">
        <w:rPr>
          <w:rFonts w:asciiTheme="majorBidi" w:hAnsiTheme="majorBidi" w:cstheme="majorBidi"/>
          <w:sz w:val="20"/>
          <w:szCs w:val="20"/>
        </w:rPr>
        <w:t xml:space="preserve">have an </w:t>
      </w:r>
      <w:r w:rsidR="00EF20F4" w:rsidRPr="00BA0961">
        <w:rPr>
          <w:rFonts w:asciiTheme="majorBidi" w:hAnsiTheme="majorBidi" w:cstheme="majorBidi"/>
          <w:sz w:val="20"/>
          <w:szCs w:val="20"/>
        </w:rPr>
        <w:t>impact on budgeting</w:t>
      </w:r>
      <w:r w:rsidR="00046631" w:rsidRPr="00BA0961">
        <w:rPr>
          <w:rFonts w:asciiTheme="majorBidi" w:hAnsiTheme="majorBidi" w:cstheme="majorBidi"/>
          <w:sz w:val="20"/>
          <w:szCs w:val="20"/>
        </w:rPr>
        <w:t>,</w:t>
      </w:r>
      <w:r w:rsidR="00EF20F4" w:rsidRPr="00BA0961">
        <w:rPr>
          <w:rFonts w:asciiTheme="majorBidi" w:hAnsiTheme="majorBidi" w:cstheme="majorBidi"/>
          <w:sz w:val="20"/>
          <w:szCs w:val="20"/>
        </w:rPr>
        <w:t xml:space="preserve"> which is the purview of planning and finance ministries. </w:t>
      </w:r>
      <w:r w:rsidR="00046631" w:rsidRPr="00BA0961">
        <w:rPr>
          <w:rFonts w:asciiTheme="majorBidi" w:hAnsiTheme="majorBidi" w:cstheme="majorBidi"/>
          <w:sz w:val="20"/>
          <w:szCs w:val="20"/>
        </w:rPr>
        <w:t>T</w:t>
      </w:r>
      <w:r w:rsidR="00EF20F4" w:rsidRPr="00BA0961">
        <w:rPr>
          <w:rFonts w:asciiTheme="majorBidi" w:hAnsiTheme="majorBidi" w:cstheme="majorBidi"/>
          <w:sz w:val="20"/>
          <w:szCs w:val="20"/>
        </w:rPr>
        <w:t>he Ministry of Water Resources alone</w:t>
      </w:r>
      <w:r w:rsidR="00046631" w:rsidRPr="00BA0961">
        <w:rPr>
          <w:rFonts w:asciiTheme="majorBidi" w:hAnsiTheme="majorBidi" w:cstheme="majorBidi"/>
          <w:sz w:val="20"/>
          <w:szCs w:val="20"/>
        </w:rPr>
        <w:t>, therefore, would</w:t>
      </w:r>
      <w:r w:rsidR="00EF20F4" w:rsidRPr="00BA0961">
        <w:rPr>
          <w:rFonts w:asciiTheme="majorBidi" w:hAnsiTheme="majorBidi" w:cstheme="majorBidi"/>
          <w:sz w:val="20"/>
          <w:szCs w:val="20"/>
        </w:rPr>
        <w:t xml:space="preserve"> not be able to address this issue</w:t>
      </w:r>
      <w:r w:rsidR="00046631" w:rsidRPr="00BA0961">
        <w:rPr>
          <w:rFonts w:asciiTheme="majorBidi" w:hAnsiTheme="majorBidi" w:cstheme="majorBidi"/>
          <w:sz w:val="20"/>
          <w:szCs w:val="20"/>
        </w:rPr>
        <w:t>.</w:t>
      </w:r>
    </w:p>
    <w:p w14:paraId="6EAB310D" w14:textId="77777777" w:rsidR="005F2CAB" w:rsidRPr="00BA0961" w:rsidRDefault="005F2CAB" w:rsidP="005F2CAB">
      <w:pPr>
        <w:pStyle w:val="Paragraph"/>
        <w:rPr>
          <w:rFonts w:asciiTheme="majorBidi" w:hAnsiTheme="majorBidi" w:cstheme="majorBidi"/>
          <w:sz w:val="20"/>
          <w:szCs w:val="20"/>
        </w:rPr>
      </w:pPr>
    </w:p>
    <w:p w14:paraId="6EAB310E" w14:textId="77777777" w:rsidR="00EE0382" w:rsidRPr="00BA0961" w:rsidRDefault="00EE0382" w:rsidP="00EE0382">
      <w:pPr>
        <w:pStyle w:val="Paragraph"/>
        <w:rPr>
          <w:rFonts w:asciiTheme="majorBidi" w:hAnsiTheme="majorBidi" w:cstheme="majorBidi"/>
          <w:i/>
          <w:sz w:val="20"/>
          <w:szCs w:val="20"/>
        </w:rPr>
      </w:pPr>
      <w:r w:rsidRPr="00BA0961">
        <w:rPr>
          <w:rFonts w:asciiTheme="majorBidi" w:hAnsiTheme="majorBidi" w:cstheme="majorBidi"/>
          <w:i/>
          <w:sz w:val="20"/>
          <w:szCs w:val="20"/>
        </w:rPr>
        <w:t>Technical Capacity for Adaptation Planning</w:t>
      </w:r>
    </w:p>
    <w:p w14:paraId="6EAB310F" w14:textId="77777777" w:rsidR="00BA61A0" w:rsidRPr="00BA0961" w:rsidRDefault="00EF20F4" w:rsidP="00BA61A0">
      <w:pPr>
        <w:pStyle w:val="Paragraph"/>
        <w:rPr>
          <w:rFonts w:asciiTheme="majorBidi" w:hAnsiTheme="majorBidi" w:cstheme="majorBidi"/>
          <w:i/>
          <w:sz w:val="20"/>
          <w:szCs w:val="20"/>
        </w:rPr>
      </w:pPr>
      <w:r w:rsidRPr="00BA0961">
        <w:rPr>
          <w:rFonts w:asciiTheme="majorBidi" w:hAnsiTheme="majorBidi" w:cstheme="majorBidi"/>
          <w:sz w:val="20"/>
          <w:szCs w:val="20"/>
        </w:rPr>
        <w:t>Developing countries that are not classified as least developed</w:t>
      </w:r>
      <w:r w:rsidR="00BA61A0" w:rsidRPr="00BA0961">
        <w:rPr>
          <w:rFonts w:asciiTheme="majorBidi" w:hAnsiTheme="majorBidi" w:cstheme="majorBidi"/>
          <w:sz w:val="20"/>
          <w:szCs w:val="20"/>
        </w:rPr>
        <w:t xml:space="preserve"> have</w:t>
      </w:r>
      <w:r w:rsidRPr="00BA0961">
        <w:rPr>
          <w:rFonts w:asciiTheme="majorBidi" w:hAnsiTheme="majorBidi" w:cstheme="majorBidi"/>
          <w:sz w:val="20"/>
          <w:szCs w:val="20"/>
        </w:rPr>
        <w:t xml:space="preserve"> in general terms</w:t>
      </w:r>
      <w:r w:rsidR="00D67556" w:rsidRPr="00BA0961">
        <w:rPr>
          <w:rFonts w:asciiTheme="majorBidi" w:hAnsiTheme="majorBidi" w:cstheme="majorBidi"/>
          <w:sz w:val="20"/>
          <w:szCs w:val="20"/>
        </w:rPr>
        <w:t xml:space="preserve"> more capacity than those that are considered among the poorest in the world, but this group also has </w:t>
      </w:r>
      <w:r w:rsidR="00BA61A0" w:rsidRPr="00BA0961">
        <w:rPr>
          <w:rFonts w:asciiTheme="majorBidi" w:hAnsiTheme="majorBidi" w:cstheme="majorBidi"/>
          <w:sz w:val="20"/>
          <w:szCs w:val="20"/>
        </w:rPr>
        <w:t>varying levels of technical capacity for adaptation planning</w:t>
      </w:r>
      <w:r w:rsidR="00D67556" w:rsidRPr="00BA0961">
        <w:rPr>
          <w:rFonts w:asciiTheme="majorBidi" w:hAnsiTheme="majorBidi" w:cstheme="majorBidi"/>
          <w:sz w:val="20"/>
          <w:szCs w:val="20"/>
        </w:rPr>
        <w:t xml:space="preserve"> in the medium to long-term</w:t>
      </w:r>
      <w:r w:rsidR="00BA61A0" w:rsidRPr="00BA0961">
        <w:rPr>
          <w:rFonts w:asciiTheme="majorBidi" w:hAnsiTheme="majorBidi" w:cstheme="majorBidi"/>
          <w:sz w:val="20"/>
          <w:szCs w:val="20"/>
        </w:rPr>
        <w:t xml:space="preserve">.  </w:t>
      </w:r>
      <w:r w:rsidR="001E69E3" w:rsidRPr="00BA0961">
        <w:rPr>
          <w:rFonts w:asciiTheme="majorBidi" w:hAnsiTheme="majorBidi" w:cstheme="majorBidi"/>
          <w:sz w:val="20"/>
          <w:szCs w:val="20"/>
        </w:rPr>
        <w:t>F</w:t>
      </w:r>
      <w:r w:rsidR="00BA61A0" w:rsidRPr="00BA0961">
        <w:rPr>
          <w:rFonts w:asciiTheme="majorBidi" w:hAnsiTheme="majorBidi" w:cstheme="majorBidi"/>
          <w:sz w:val="20"/>
          <w:szCs w:val="20"/>
        </w:rPr>
        <w:t>or many, this l</w:t>
      </w:r>
      <w:r w:rsidR="005F2CAB" w:rsidRPr="00BA0961">
        <w:rPr>
          <w:rFonts w:asciiTheme="majorBidi" w:hAnsiTheme="majorBidi" w:cstheme="majorBidi"/>
          <w:sz w:val="20"/>
          <w:szCs w:val="20"/>
        </w:rPr>
        <w:t>imited experience</w:t>
      </w:r>
      <w:r w:rsidR="003B5B81" w:rsidRPr="00BA0961">
        <w:rPr>
          <w:rFonts w:asciiTheme="majorBidi" w:hAnsiTheme="majorBidi" w:cstheme="majorBidi"/>
          <w:sz w:val="20"/>
          <w:szCs w:val="20"/>
        </w:rPr>
        <w:t xml:space="preserve"> specific to</w:t>
      </w:r>
      <w:r w:rsidR="005F2CAB" w:rsidRPr="00BA0961">
        <w:rPr>
          <w:rFonts w:asciiTheme="majorBidi" w:hAnsiTheme="majorBidi" w:cstheme="majorBidi"/>
          <w:sz w:val="20"/>
          <w:szCs w:val="20"/>
        </w:rPr>
        <w:t xml:space="preserve"> including adaptation priorities within </w:t>
      </w:r>
      <w:r w:rsidR="00D67556" w:rsidRPr="00BA0961">
        <w:rPr>
          <w:rFonts w:asciiTheme="majorBidi" w:hAnsiTheme="majorBidi" w:cstheme="majorBidi"/>
          <w:sz w:val="20"/>
          <w:szCs w:val="20"/>
        </w:rPr>
        <w:t xml:space="preserve">existing development planning and budgeting </w:t>
      </w:r>
      <w:r w:rsidR="005F2CAB" w:rsidRPr="00BA0961">
        <w:rPr>
          <w:rFonts w:asciiTheme="majorBidi" w:hAnsiTheme="majorBidi" w:cstheme="majorBidi"/>
          <w:sz w:val="20"/>
          <w:szCs w:val="20"/>
        </w:rPr>
        <w:t>frameworks</w:t>
      </w:r>
      <w:r w:rsidR="00D67556" w:rsidRPr="00BA0961">
        <w:rPr>
          <w:rFonts w:asciiTheme="majorBidi" w:hAnsiTheme="majorBidi" w:cstheme="majorBidi"/>
          <w:sz w:val="20"/>
          <w:szCs w:val="20"/>
        </w:rPr>
        <w:t xml:space="preserve"> and policies</w:t>
      </w:r>
      <w:r w:rsidR="003B5B81" w:rsidRPr="00BA0961">
        <w:rPr>
          <w:rFonts w:asciiTheme="majorBidi" w:hAnsiTheme="majorBidi" w:cstheme="majorBidi"/>
          <w:sz w:val="20"/>
          <w:szCs w:val="20"/>
        </w:rPr>
        <w:t>,</w:t>
      </w:r>
      <w:r w:rsidR="005F2CAB" w:rsidRPr="00BA0961">
        <w:rPr>
          <w:rFonts w:asciiTheme="majorBidi" w:hAnsiTheme="majorBidi" w:cstheme="majorBidi"/>
          <w:sz w:val="20"/>
          <w:szCs w:val="20"/>
        </w:rPr>
        <w:t xml:space="preserve"> </w:t>
      </w:r>
      <w:r w:rsidR="001066CE" w:rsidRPr="00BA0961">
        <w:rPr>
          <w:rFonts w:asciiTheme="majorBidi" w:hAnsiTheme="majorBidi" w:cstheme="majorBidi"/>
          <w:sz w:val="20"/>
          <w:szCs w:val="20"/>
        </w:rPr>
        <w:t xml:space="preserve">is </w:t>
      </w:r>
      <w:r w:rsidR="00D67556" w:rsidRPr="00BA0961">
        <w:rPr>
          <w:rFonts w:asciiTheme="majorBidi" w:hAnsiTheme="majorBidi" w:cstheme="majorBidi"/>
          <w:sz w:val="20"/>
          <w:szCs w:val="20"/>
        </w:rPr>
        <w:t>the result of the absence</w:t>
      </w:r>
      <w:r w:rsidR="005F2CAB" w:rsidRPr="00BA0961">
        <w:rPr>
          <w:rFonts w:asciiTheme="majorBidi" w:hAnsiTheme="majorBidi" w:cstheme="majorBidi"/>
          <w:sz w:val="20"/>
          <w:szCs w:val="20"/>
        </w:rPr>
        <w:t xml:space="preserve"> </w:t>
      </w:r>
      <w:r w:rsidR="00BA61A0" w:rsidRPr="00BA0961">
        <w:rPr>
          <w:rFonts w:asciiTheme="majorBidi" w:hAnsiTheme="majorBidi" w:cstheme="majorBidi"/>
          <w:sz w:val="20"/>
          <w:szCs w:val="20"/>
        </w:rPr>
        <w:t>of</w:t>
      </w:r>
      <w:r w:rsidR="005F2CAB" w:rsidRPr="00BA0961">
        <w:rPr>
          <w:rFonts w:asciiTheme="majorBidi" w:hAnsiTheme="majorBidi" w:cstheme="majorBidi"/>
          <w:sz w:val="20"/>
          <w:szCs w:val="20"/>
        </w:rPr>
        <w:t xml:space="preserve"> </w:t>
      </w:r>
      <w:r w:rsidR="00D67556" w:rsidRPr="00BA0961">
        <w:rPr>
          <w:rFonts w:asciiTheme="majorBidi" w:hAnsiTheme="majorBidi" w:cstheme="majorBidi"/>
          <w:sz w:val="20"/>
          <w:szCs w:val="20"/>
        </w:rPr>
        <w:t xml:space="preserve">requisite </w:t>
      </w:r>
      <w:r w:rsidR="005F2CAB" w:rsidRPr="00BA0961">
        <w:rPr>
          <w:rFonts w:asciiTheme="majorBidi" w:hAnsiTheme="majorBidi" w:cstheme="majorBidi"/>
          <w:sz w:val="20"/>
          <w:szCs w:val="20"/>
        </w:rPr>
        <w:t>technical capacity</w:t>
      </w:r>
      <w:r w:rsidR="00D67556" w:rsidRPr="00BA0961">
        <w:rPr>
          <w:rFonts w:asciiTheme="majorBidi" w:hAnsiTheme="majorBidi" w:cstheme="majorBidi"/>
          <w:sz w:val="20"/>
          <w:szCs w:val="20"/>
        </w:rPr>
        <w:t>. In particular, countries are faced with a shortage of capacities</w:t>
      </w:r>
      <w:r w:rsidR="005F2CAB" w:rsidRPr="00BA0961">
        <w:rPr>
          <w:rFonts w:asciiTheme="majorBidi" w:hAnsiTheme="majorBidi" w:cstheme="majorBidi"/>
          <w:sz w:val="20"/>
          <w:szCs w:val="20"/>
        </w:rPr>
        <w:t xml:space="preserve"> to </w:t>
      </w:r>
      <w:r w:rsidR="00BA61A0" w:rsidRPr="00BA0961">
        <w:rPr>
          <w:rFonts w:asciiTheme="majorBidi" w:hAnsiTheme="majorBidi" w:cstheme="majorBidi"/>
          <w:sz w:val="20"/>
          <w:szCs w:val="20"/>
        </w:rPr>
        <w:t xml:space="preserve">a) </w:t>
      </w:r>
      <w:r w:rsidR="005F2CAB" w:rsidRPr="00BA0961">
        <w:rPr>
          <w:rFonts w:asciiTheme="majorBidi" w:hAnsiTheme="majorBidi" w:cstheme="majorBidi"/>
          <w:sz w:val="20"/>
          <w:szCs w:val="20"/>
        </w:rPr>
        <w:t xml:space="preserve">appropriately apply </w:t>
      </w:r>
      <w:r w:rsidR="00EE0382" w:rsidRPr="00BA0961">
        <w:rPr>
          <w:rFonts w:asciiTheme="majorBidi" w:hAnsiTheme="majorBidi" w:cstheme="majorBidi"/>
          <w:sz w:val="20"/>
          <w:szCs w:val="20"/>
        </w:rPr>
        <w:t>policy guidance on climate change adaptation</w:t>
      </w:r>
      <w:r w:rsidR="005F2CAB" w:rsidRPr="00BA0961">
        <w:rPr>
          <w:rFonts w:asciiTheme="majorBidi" w:hAnsiTheme="majorBidi" w:cstheme="majorBidi"/>
          <w:sz w:val="20"/>
          <w:szCs w:val="20"/>
        </w:rPr>
        <w:t xml:space="preserve"> planning and </w:t>
      </w:r>
      <w:r w:rsidR="00BA61A0" w:rsidRPr="00BA0961">
        <w:rPr>
          <w:rFonts w:asciiTheme="majorBidi" w:hAnsiTheme="majorBidi" w:cstheme="majorBidi"/>
          <w:sz w:val="20"/>
          <w:szCs w:val="20"/>
        </w:rPr>
        <w:t>b) perform the necessary assessments and analyses to inform medium- to long-term planning and budgeting</w:t>
      </w:r>
      <w:r w:rsidR="00D67556" w:rsidRPr="00BA0961">
        <w:rPr>
          <w:rFonts w:asciiTheme="majorBidi" w:hAnsiTheme="majorBidi" w:cstheme="majorBidi"/>
          <w:sz w:val="20"/>
          <w:szCs w:val="20"/>
        </w:rPr>
        <w:t xml:space="preserve"> with adaptation specific requirements</w:t>
      </w:r>
      <w:r w:rsidR="00BA61A0" w:rsidRPr="00BA0961">
        <w:rPr>
          <w:rFonts w:asciiTheme="majorBidi" w:hAnsiTheme="majorBidi" w:cstheme="majorBidi"/>
          <w:sz w:val="20"/>
          <w:szCs w:val="20"/>
        </w:rPr>
        <w:t>.  Technical capacity</w:t>
      </w:r>
      <w:r w:rsidR="00D67556" w:rsidRPr="00BA0961">
        <w:rPr>
          <w:rFonts w:asciiTheme="majorBidi" w:hAnsiTheme="majorBidi" w:cstheme="majorBidi"/>
          <w:sz w:val="20"/>
          <w:szCs w:val="20"/>
        </w:rPr>
        <w:t xml:space="preserve"> building</w:t>
      </w:r>
      <w:r w:rsidR="001E69E3" w:rsidRPr="00BA0961">
        <w:rPr>
          <w:rFonts w:asciiTheme="majorBidi" w:hAnsiTheme="majorBidi" w:cstheme="majorBidi"/>
          <w:sz w:val="20"/>
          <w:szCs w:val="20"/>
        </w:rPr>
        <w:t xml:space="preserve">, </w:t>
      </w:r>
      <w:r w:rsidR="00BA61A0" w:rsidRPr="00BA0961">
        <w:rPr>
          <w:rFonts w:asciiTheme="majorBidi" w:hAnsiTheme="majorBidi" w:cstheme="majorBidi"/>
          <w:sz w:val="20"/>
          <w:szCs w:val="20"/>
        </w:rPr>
        <w:t xml:space="preserve">such as </w:t>
      </w:r>
      <w:r w:rsidR="00D67556" w:rsidRPr="00BA0961">
        <w:rPr>
          <w:rFonts w:asciiTheme="majorBidi" w:hAnsiTheme="majorBidi" w:cstheme="majorBidi"/>
          <w:sz w:val="20"/>
          <w:szCs w:val="20"/>
        </w:rPr>
        <w:t xml:space="preserve">in </w:t>
      </w:r>
      <w:r w:rsidR="00BA61A0" w:rsidRPr="00BA0961">
        <w:rPr>
          <w:rFonts w:asciiTheme="majorBidi" w:hAnsiTheme="majorBidi" w:cstheme="majorBidi"/>
          <w:sz w:val="20"/>
          <w:szCs w:val="20"/>
        </w:rPr>
        <w:t xml:space="preserve">skills to </w:t>
      </w:r>
      <w:r w:rsidR="00D67556" w:rsidRPr="00BA0961">
        <w:rPr>
          <w:rFonts w:asciiTheme="majorBidi" w:hAnsiTheme="majorBidi" w:cstheme="majorBidi"/>
          <w:sz w:val="20"/>
          <w:szCs w:val="20"/>
        </w:rPr>
        <w:t xml:space="preserve">utilize available </w:t>
      </w:r>
      <w:r w:rsidR="00BA61A0" w:rsidRPr="00BA0961">
        <w:rPr>
          <w:rFonts w:asciiTheme="majorBidi" w:hAnsiTheme="majorBidi" w:cstheme="majorBidi"/>
          <w:sz w:val="20"/>
          <w:szCs w:val="20"/>
        </w:rPr>
        <w:t>climate models</w:t>
      </w:r>
      <w:r w:rsidR="00D67556" w:rsidRPr="00BA0961">
        <w:rPr>
          <w:rFonts w:asciiTheme="majorBidi" w:hAnsiTheme="majorBidi" w:cstheme="majorBidi"/>
          <w:sz w:val="20"/>
          <w:szCs w:val="20"/>
        </w:rPr>
        <w:t xml:space="preserve"> and data to conduct relevant vulnerability analysis</w:t>
      </w:r>
      <w:r w:rsidR="00BA61A0" w:rsidRPr="00BA0961">
        <w:rPr>
          <w:rFonts w:asciiTheme="majorBidi" w:hAnsiTheme="majorBidi" w:cstheme="majorBidi"/>
          <w:sz w:val="20"/>
          <w:szCs w:val="20"/>
        </w:rPr>
        <w:t xml:space="preserve"> or undertake a cost-benefit analysis</w:t>
      </w:r>
      <w:r w:rsidR="00D67556" w:rsidRPr="00BA0961">
        <w:rPr>
          <w:rFonts w:asciiTheme="majorBidi" w:hAnsiTheme="majorBidi" w:cstheme="majorBidi"/>
          <w:sz w:val="20"/>
          <w:szCs w:val="20"/>
        </w:rPr>
        <w:t xml:space="preserve"> to identify efficient adaptation options from a suite of possibilities</w:t>
      </w:r>
      <w:r w:rsidR="001066CE" w:rsidRPr="00BA0961">
        <w:rPr>
          <w:rFonts w:asciiTheme="majorBidi" w:hAnsiTheme="majorBidi" w:cstheme="majorBidi"/>
          <w:sz w:val="20"/>
          <w:szCs w:val="20"/>
        </w:rPr>
        <w:t xml:space="preserve"> is</w:t>
      </w:r>
      <w:r w:rsidR="00BA61A0" w:rsidRPr="00BA0961">
        <w:rPr>
          <w:rFonts w:asciiTheme="majorBidi" w:hAnsiTheme="majorBidi" w:cstheme="majorBidi"/>
          <w:sz w:val="20"/>
          <w:szCs w:val="20"/>
        </w:rPr>
        <w:t xml:space="preserve"> needed</w:t>
      </w:r>
      <w:r w:rsidR="00D67556" w:rsidRPr="00BA0961">
        <w:rPr>
          <w:rFonts w:asciiTheme="majorBidi" w:hAnsiTheme="majorBidi" w:cstheme="majorBidi"/>
          <w:sz w:val="20"/>
          <w:szCs w:val="20"/>
        </w:rPr>
        <w:t>. Such skills are required</w:t>
      </w:r>
      <w:r w:rsidR="00BA61A0" w:rsidRPr="00BA0961">
        <w:rPr>
          <w:rFonts w:asciiTheme="majorBidi" w:hAnsiTheme="majorBidi" w:cstheme="majorBidi"/>
          <w:sz w:val="20"/>
          <w:szCs w:val="20"/>
        </w:rPr>
        <w:t xml:space="preserve"> to strengthen integration of medium- to long-term considerations for climate change adaptation into development planning as well inform the design of ‘bankable’ adaptation interventions for implementation at the national and sub-national level across all sectors.</w:t>
      </w:r>
    </w:p>
    <w:p w14:paraId="6EAB3110" w14:textId="77777777" w:rsidR="00BA61A0" w:rsidRPr="00BA0961" w:rsidRDefault="00BA61A0" w:rsidP="00BA61A0">
      <w:pPr>
        <w:pStyle w:val="Paragraph"/>
        <w:rPr>
          <w:rFonts w:asciiTheme="majorBidi" w:hAnsiTheme="majorBidi" w:cstheme="majorBidi"/>
          <w:i/>
          <w:sz w:val="20"/>
          <w:szCs w:val="20"/>
        </w:rPr>
      </w:pPr>
    </w:p>
    <w:p w14:paraId="6EAB3111" w14:textId="77777777" w:rsidR="009529E6" w:rsidRPr="00BA0961" w:rsidRDefault="00BA61A0" w:rsidP="00AE5820">
      <w:pPr>
        <w:pStyle w:val="Paragraph"/>
        <w:rPr>
          <w:rFonts w:asciiTheme="majorBidi" w:hAnsiTheme="majorBidi" w:cstheme="majorBidi"/>
          <w:i/>
          <w:sz w:val="20"/>
          <w:szCs w:val="20"/>
        </w:rPr>
      </w:pPr>
      <w:r w:rsidRPr="00BA0961">
        <w:rPr>
          <w:rFonts w:asciiTheme="majorBidi" w:hAnsiTheme="majorBidi" w:cstheme="majorBidi"/>
          <w:sz w:val="20"/>
          <w:szCs w:val="20"/>
        </w:rPr>
        <w:t>T</w:t>
      </w:r>
      <w:r w:rsidR="005F2CAB" w:rsidRPr="00BA0961">
        <w:rPr>
          <w:rFonts w:asciiTheme="majorBidi" w:hAnsiTheme="majorBidi" w:cstheme="majorBidi"/>
          <w:sz w:val="20"/>
          <w:szCs w:val="20"/>
        </w:rPr>
        <w:t xml:space="preserve">echnical capacity is challenged </w:t>
      </w:r>
      <w:r w:rsidR="00D67556" w:rsidRPr="00BA0961">
        <w:rPr>
          <w:rFonts w:asciiTheme="majorBidi" w:hAnsiTheme="majorBidi" w:cstheme="majorBidi"/>
          <w:sz w:val="20"/>
          <w:szCs w:val="20"/>
        </w:rPr>
        <w:t xml:space="preserve">further </w:t>
      </w:r>
      <w:r w:rsidR="005F2CAB" w:rsidRPr="00BA0961">
        <w:rPr>
          <w:rFonts w:asciiTheme="majorBidi" w:hAnsiTheme="majorBidi" w:cstheme="majorBidi"/>
          <w:sz w:val="20"/>
          <w:szCs w:val="20"/>
        </w:rPr>
        <w:t xml:space="preserve">by </w:t>
      </w:r>
      <w:r w:rsidR="00DA2DA3" w:rsidRPr="00BA0961">
        <w:rPr>
          <w:rFonts w:asciiTheme="majorBidi" w:hAnsiTheme="majorBidi" w:cstheme="majorBidi"/>
          <w:sz w:val="20"/>
          <w:szCs w:val="20"/>
        </w:rPr>
        <w:t>the</w:t>
      </w:r>
      <w:r w:rsidR="00D67556" w:rsidRPr="00BA0961">
        <w:rPr>
          <w:rFonts w:asciiTheme="majorBidi" w:hAnsiTheme="majorBidi" w:cstheme="majorBidi"/>
          <w:sz w:val="20"/>
          <w:szCs w:val="20"/>
        </w:rPr>
        <w:t xml:space="preserve"> inability to retain skilled </w:t>
      </w:r>
      <w:r w:rsidR="005F2CAB" w:rsidRPr="00BA0961">
        <w:rPr>
          <w:rFonts w:asciiTheme="majorBidi" w:hAnsiTheme="majorBidi" w:cstheme="majorBidi"/>
          <w:sz w:val="20"/>
          <w:szCs w:val="20"/>
        </w:rPr>
        <w:t xml:space="preserve">staff </w:t>
      </w:r>
      <w:r w:rsidR="00D67556" w:rsidRPr="00BA0961">
        <w:rPr>
          <w:rFonts w:asciiTheme="majorBidi" w:hAnsiTheme="majorBidi" w:cstheme="majorBidi"/>
          <w:sz w:val="20"/>
          <w:szCs w:val="20"/>
        </w:rPr>
        <w:t>in the public sector</w:t>
      </w:r>
      <w:r w:rsidR="005F2CAB" w:rsidRPr="00BA0961">
        <w:rPr>
          <w:rFonts w:asciiTheme="majorBidi" w:hAnsiTheme="majorBidi" w:cstheme="majorBidi"/>
          <w:sz w:val="20"/>
          <w:szCs w:val="20"/>
        </w:rPr>
        <w:t xml:space="preserve">.  This is a result of various factors including </w:t>
      </w:r>
      <w:r w:rsidR="005F2CAB" w:rsidRPr="00BA0961">
        <w:rPr>
          <w:rFonts w:asciiTheme="majorBidi" w:hAnsiTheme="majorBidi" w:cstheme="majorBidi"/>
          <w:i/>
          <w:sz w:val="20"/>
          <w:szCs w:val="20"/>
        </w:rPr>
        <w:t xml:space="preserve">inter alia </w:t>
      </w:r>
      <w:r w:rsidR="005F2CAB" w:rsidRPr="00BA0961">
        <w:rPr>
          <w:rFonts w:asciiTheme="majorBidi" w:hAnsiTheme="majorBidi" w:cstheme="majorBidi"/>
          <w:sz w:val="20"/>
          <w:szCs w:val="20"/>
        </w:rPr>
        <w:t>large wage differentials between the public and private sector.</w:t>
      </w:r>
      <w:r w:rsidR="005F2CAB" w:rsidRPr="00BA0961">
        <w:rPr>
          <w:rFonts w:asciiTheme="majorBidi" w:hAnsiTheme="majorBidi" w:cstheme="majorBidi"/>
          <w:i/>
          <w:sz w:val="20"/>
          <w:szCs w:val="20"/>
        </w:rPr>
        <w:t xml:space="preserve"> </w:t>
      </w:r>
      <w:r w:rsidR="001E69E3" w:rsidRPr="00BA0961">
        <w:rPr>
          <w:rFonts w:asciiTheme="majorBidi" w:hAnsiTheme="majorBidi" w:cstheme="majorBidi"/>
          <w:sz w:val="20"/>
          <w:szCs w:val="20"/>
        </w:rPr>
        <w:t>High</w:t>
      </w:r>
      <w:r w:rsidR="005F2CAB" w:rsidRPr="00BA0961">
        <w:rPr>
          <w:rFonts w:asciiTheme="majorBidi" w:hAnsiTheme="majorBidi" w:cstheme="majorBidi"/>
          <w:sz w:val="20"/>
          <w:szCs w:val="20"/>
        </w:rPr>
        <w:t xml:space="preserve"> turnover of government </w:t>
      </w:r>
      <w:r w:rsidR="00310640" w:rsidRPr="00BA0961">
        <w:rPr>
          <w:rFonts w:asciiTheme="majorBidi" w:hAnsiTheme="majorBidi" w:cstheme="majorBidi"/>
          <w:sz w:val="20"/>
          <w:szCs w:val="20"/>
        </w:rPr>
        <w:t xml:space="preserve">personnel </w:t>
      </w:r>
      <w:r w:rsidR="005F2CAB" w:rsidRPr="00BA0961">
        <w:rPr>
          <w:rFonts w:asciiTheme="majorBidi" w:hAnsiTheme="majorBidi" w:cstheme="majorBidi"/>
          <w:sz w:val="20"/>
          <w:szCs w:val="20"/>
        </w:rPr>
        <w:t xml:space="preserve">results in </w:t>
      </w:r>
      <w:r w:rsidR="001E69E3" w:rsidRPr="00BA0961">
        <w:rPr>
          <w:rFonts w:asciiTheme="majorBidi" w:hAnsiTheme="majorBidi" w:cstheme="majorBidi"/>
          <w:sz w:val="20"/>
          <w:szCs w:val="20"/>
        </w:rPr>
        <w:t>a</w:t>
      </w:r>
      <w:r w:rsidR="005F2CAB" w:rsidRPr="00BA0961">
        <w:rPr>
          <w:rFonts w:asciiTheme="majorBidi" w:hAnsiTheme="majorBidi" w:cstheme="majorBidi"/>
          <w:sz w:val="20"/>
          <w:szCs w:val="20"/>
        </w:rPr>
        <w:t xml:space="preserve"> limited number of appropriately trained personnel to perform technical assessments and tasks and loss of institutional memory, including the loss of data needed for developing climate scenarios. </w:t>
      </w:r>
    </w:p>
    <w:p w14:paraId="6EAB3112" w14:textId="77777777" w:rsidR="003B5B81" w:rsidRPr="00BA0961" w:rsidRDefault="003B5B81" w:rsidP="00107DBB">
      <w:pPr>
        <w:pStyle w:val="Paragraph"/>
        <w:rPr>
          <w:rFonts w:asciiTheme="majorBidi" w:hAnsiTheme="majorBidi" w:cstheme="majorBidi"/>
          <w:i/>
          <w:sz w:val="20"/>
          <w:szCs w:val="20"/>
        </w:rPr>
      </w:pPr>
    </w:p>
    <w:p w14:paraId="6EAB3113" w14:textId="77777777" w:rsidR="003B5B81" w:rsidRPr="00BA0961" w:rsidRDefault="003B5B81" w:rsidP="00107DBB">
      <w:pPr>
        <w:pStyle w:val="Paragraph"/>
        <w:rPr>
          <w:rFonts w:asciiTheme="majorBidi" w:hAnsiTheme="majorBidi" w:cstheme="majorBidi"/>
          <w:i/>
          <w:sz w:val="20"/>
          <w:szCs w:val="20"/>
        </w:rPr>
      </w:pPr>
      <w:r w:rsidRPr="00BA0961">
        <w:rPr>
          <w:rFonts w:asciiTheme="majorBidi" w:hAnsiTheme="majorBidi" w:cstheme="majorBidi"/>
          <w:i/>
          <w:sz w:val="20"/>
          <w:szCs w:val="20"/>
        </w:rPr>
        <w:t>Access to Finance</w:t>
      </w:r>
    </w:p>
    <w:p w14:paraId="6EAB3114" w14:textId="77777777" w:rsidR="00964604" w:rsidRPr="00BA0961" w:rsidRDefault="00964604" w:rsidP="00D710B6">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funding required for adaptation is considerable. In developing countries, </w:t>
      </w:r>
      <w:r w:rsidR="00AD5685" w:rsidRPr="00BA0961">
        <w:rPr>
          <w:rFonts w:asciiTheme="majorBidi" w:hAnsiTheme="majorBidi" w:cstheme="majorBidi"/>
          <w:sz w:val="20"/>
          <w:szCs w:val="20"/>
        </w:rPr>
        <w:t>o</w:t>
      </w:r>
      <w:r w:rsidR="004A0DC8" w:rsidRPr="00BA0961">
        <w:rPr>
          <w:rFonts w:asciiTheme="majorBidi" w:hAnsiTheme="majorBidi" w:cstheme="majorBidi"/>
          <w:sz w:val="20"/>
          <w:szCs w:val="20"/>
        </w:rPr>
        <w:t>ver</w:t>
      </w:r>
      <w:r w:rsidRPr="00BA0961">
        <w:rPr>
          <w:rFonts w:asciiTheme="majorBidi" w:hAnsiTheme="majorBidi" w:cstheme="majorBidi"/>
          <w:sz w:val="20"/>
          <w:szCs w:val="20"/>
        </w:rPr>
        <w:t xml:space="preserve"> the period 2010 to 2050</w:t>
      </w:r>
      <w:r w:rsidR="00B505F1" w:rsidRPr="00BA0961">
        <w:rPr>
          <w:rFonts w:asciiTheme="majorBidi" w:hAnsiTheme="majorBidi" w:cstheme="majorBidi"/>
          <w:sz w:val="20"/>
          <w:szCs w:val="20"/>
        </w:rPr>
        <w:t>,</w:t>
      </w:r>
      <w:r w:rsidRPr="00BA0961">
        <w:rPr>
          <w:rFonts w:asciiTheme="majorBidi" w:hAnsiTheme="majorBidi" w:cstheme="majorBidi"/>
          <w:sz w:val="20"/>
          <w:szCs w:val="20"/>
        </w:rPr>
        <w:t xml:space="preserve"> </w:t>
      </w:r>
      <w:r w:rsidR="004A0DC8" w:rsidRPr="00BA0961">
        <w:rPr>
          <w:rFonts w:asciiTheme="majorBidi" w:hAnsiTheme="majorBidi" w:cstheme="majorBidi"/>
          <w:sz w:val="20"/>
          <w:szCs w:val="20"/>
        </w:rPr>
        <w:t xml:space="preserve">necessary </w:t>
      </w:r>
      <w:r w:rsidRPr="00BA0961">
        <w:rPr>
          <w:rFonts w:asciiTheme="majorBidi" w:hAnsiTheme="majorBidi" w:cstheme="majorBidi"/>
          <w:sz w:val="20"/>
          <w:szCs w:val="20"/>
        </w:rPr>
        <w:t>adaptation investments could average $30 to $100 billion a year. These figures can be compared to the roughly $100 billion per year made available for broader development assistance</w:t>
      </w:r>
      <w:r w:rsidRPr="00BA0961">
        <w:rPr>
          <w:rStyle w:val="FootnoteReference"/>
          <w:rFonts w:asciiTheme="majorBidi" w:hAnsiTheme="majorBidi" w:cstheme="majorBidi"/>
          <w:szCs w:val="20"/>
        </w:rPr>
        <w:footnoteReference w:id="12"/>
      </w:r>
      <w:r w:rsidRPr="00BA0961">
        <w:rPr>
          <w:rFonts w:asciiTheme="majorBidi" w:hAnsiTheme="majorBidi" w:cstheme="majorBidi"/>
          <w:sz w:val="20"/>
          <w:szCs w:val="20"/>
        </w:rPr>
        <w:t xml:space="preserve">.  This funding gap is especially </w:t>
      </w:r>
      <w:r w:rsidR="00B505F1" w:rsidRPr="00BA0961">
        <w:rPr>
          <w:rFonts w:asciiTheme="majorBidi" w:hAnsiTheme="majorBidi" w:cstheme="majorBidi"/>
          <w:sz w:val="20"/>
          <w:szCs w:val="20"/>
        </w:rPr>
        <w:t xml:space="preserve">pronounced </w:t>
      </w:r>
      <w:r w:rsidRPr="00BA0961">
        <w:rPr>
          <w:rFonts w:asciiTheme="majorBidi" w:hAnsiTheme="majorBidi" w:cstheme="majorBidi"/>
          <w:sz w:val="20"/>
          <w:szCs w:val="20"/>
        </w:rPr>
        <w:t xml:space="preserve">in </w:t>
      </w:r>
      <w:r w:rsidR="007A0E85" w:rsidRPr="00BA0961">
        <w:rPr>
          <w:rFonts w:asciiTheme="majorBidi" w:hAnsiTheme="majorBidi" w:cstheme="majorBidi"/>
          <w:color w:val="000000" w:themeColor="text1"/>
          <w:sz w:val="20"/>
          <w:szCs w:val="20"/>
        </w:rPr>
        <w:t>non-LDCs</w:t>
      </w:r>
      <w:r w:rsidR="004A0DC8" w:rsidRPr="00BA0961">
        <w:rPr>
          <w:rFonts w:asciiTheme="majorBidi" w:hAnsiTheme="majorBidi" w:cstheme="majorBidi"/>
          <w:color w:val="000000" w:themeColor="text1"/>
          <w:sz w:val="20"/>
          <w:szCs w:val="20"/>
        </w:rPr>
        <w:t>,</w:t>
      </w:r>
      <w:r w:rsidRPr="00BA0961">
        <w:rPr>
          <w:rFonts w:asciiTheme="majorBidi" w:hAnsiTheme="majorBidi" w:cstheme="majorBidi"/>
          <w:sz w:val="20"/>
          <w:szCs w:val="20"/>
        </w:rPr>
        <w:t xml:space="preserve"> </w:t>
      </w:r>
      <w:r w:rsidR="006A528D" w:rsidRPr="00BA0961">
        <w:rPr>
          <w:rFonts w:asciiTheme="majorBidi" w:hAnsiTheme="majorBidi" w:cstheme="majorBidi"/>
          <w:sz w:val="20"/>
          <w:szCs w:val="20"/>
        </w:rPr>
        <w:t>due to</w:t>
      </w:r>
      <w:r w:rsidR="00B505F1" w:rsidRPr="00BA0961">
        <w:rPr>
          <w:rFonts w:asciiTheme="majorBidi" w:hAnsiTheme="majorBidi" w:cstheme="majorBidi"/>
          <w:sz w:val="20"/>
          <w:szCs w:val="20"/>
        </w:rPr>
        <w:t xml:space="preserve"> </w:t>
      </w:r>
      <w:r w:rsidR="006A528D" w:rsidRPr="00BA0961">
        <w:rPr>
          <w:rFonts w:asciiTheme="majorBidi" w:hAnsiTheme="majorBidi" w:cstheme="majorBidi"/>
          <w:sz w:val="20"/>
          <w:szCs w:val="20"/>
        </w:rPr>
        <w:t xml:space="preserve">their </w:t>
      </w:r>
      <w:r w:rsidR="003B5B81" w:rsidRPr="00BA0961">
        <w:rPr>
          <w:rFonts w:asciiTheme="majorBidi" w:hAnsiTheme="majorBidi" w:cstheme="majorBidi"/>
          <w:sz w:val="20"/>
          <w:szCs w:val="20"/>
        </w:rPr>
        <w:t xml:space="preserve">limited </w:t>
      </w:r>
      <w:r w:rsidR="00B505F1" w:rsidRPr="00BA0961">
        <w:rPr>
          <w:rFonts w:asciiTheme="majorBidi" w:hAnsiTheme="majorBidi" w:cstheme="majorBidi"/>
          <w:sz w:val="20"/>
          <w:szCs w:val="20"/>
        </w:rPr>
        <w:t xml:space="preserve">options to </w:t>
      </w:r>
      <w:r w:rsidR="003B5B81" w:rsidRPr="00BA0961">
        <w:rPr>
          <w:rFonts w:asciiTheme="majorBidi" w:hAnsiTheme="majorBidi" w:cstheme="majorBidi"/>
          <w:sz w:val="20"/>
          <w:szCs w:val="20"/>
        </w:rPr>
        <w:t>access financial support for adaptation initiatives</w:t>
      </w:r>
      <w:r w:rsidR="00B505F1" w:rsidRPr="00BA0961">
        <w:rPr>
          <w:rFonts w:asciiTheme="majorBidi" w:hAnsiTheme="majorBidi" w:cstheme="majorBidi"/>
          <w:sz w:val="20"/>
          <w:szCs w:val="20"/>
        </w:rPr>
        <w:t xml:space="preserve"> from existing international public sources</w:t>
      </w:r>
      <w:r w:rsidR="003B5B81" w:rsidRPr="00BA0961">
        <w:rPr>
          <w:rFonts w:asciiTheme="majorBidi" w:hAnsiTheme="majorBidi" w:cstheme="majorBidi"/>
          <w:sz w:val="20"/>
          <w:szCs w:val="20"/>
        </w:rPr>
        <w:t xml:space="preserve">.  </w:t>
      </w:r>
    </w:p>
    <w:p w14:paraId="6EAB3115" w14:textId="77777777" w:rsidR="002D7C1F" w:rsidRPr="00BA0961" w:rsidRDefault="002D7C1F" w:rsidP="002D7C1F">
      <w:pPr>
        <w:pStyle w:val="Paragraph"/>
        <w:rPr>
          <w:rFonts w:asciiTheme="majorBidi" w:hAnsiTheme="majorBidi" w:cstheme="majorBidi"/>
          <w:sz w:val="20"/>
          <w:szCs w:val="20"/>
        </w:rPr>
      </w:pPr>
    </w:p>
    <w:p w14:paraId="6EAB3116" w14:textId="77777777" w:rsidR="003B5B81" w:rsidRPr="00BA0961" w:rsidRDefault="00BA1DAF" w:rsidP="00964604">
      <w:pPr>
        <w:pStyle w:val="Paragraph"/>
        <w:rPr>
          <w:rFonts w:asciiTheme="majorBidi" w:hAnsiTheme="majorBidi" w:cstheme="majorBidi"/>
          <w:sz w:val="20"/>
          <w:szCs w:val="20"/>
        </w:rPr>
      </w:pPr>
      <w:r w:rsidRPr="00BA0961">
        <w:rPr>
          <w:rFonts w:asciiTheme="majorBidi" w:hAnsiTheme="majorBidi" w:cstheme="majorBidi"/>
          <w:sz w:val="20"/>
          <w:szCs w:val="20"/>
        </w:rPr>
        <w:t>I</w:t>
      </w:r>
      <w:r w:rsidR="002D7C1F" w:rsidRPr="00BA0961">
        <w:rPr>
          <w:rFonts w:asciiTheme="majorBidi" w:hAnsiTheme="majorBidi" w:cstheme="majorBidi"/>
          <w:sz w:val="20"/>
          <w:szCs w:val="20"/>
        </w:rPr>
        <w:t xml:space="preserve">nnovation is necessary to </w:t>
      </w:r>
      <w:r w:rsidR="00D710B6" w:rsidRPr="00BA0961">
        <w:rPr>
          <w:rFonts w:asciiTheme="majorBidi" w:hAnsiTheme="majorBidi" w:cstheme="majorBidi"/>
          <w:sz w:val="20"/>
          <w:szCs w:val="20"/>
        </w:rPr>
        <w:t xml:space="preserve">diversify sources of funding for adaptation and </w:t>
      </w:r>
      <w:r w:rsidR="002D7C1F" w:rsidRPr="00BA0961">
        <w:rPr>
          <w:rFonts w:asciiTheme="majorBidi" w:hAnsiTheme="majorBidi" w:cstheme="majorBidi"/>
          <w:sz w:val="20"/>
          <w:szCs w:val="20"/>
        </w:rPr>
        <w:t>create new revenue streams</w:t>
      </w:r>
      <w:r w:rsidR="004E1135" w:rsidRPr="00BA0961">
        <w:rPr>
          <w:rFonts w:asciiTheme="majorBidi" w:hAnsiTheme="majorBidi" w:cstheme="majorBidi"/>
          <w:sz w:val="20"/>
          <w:szCs w:val="20"/>
        </w:rPr>
        <w:t xml:space="preserve">. </w:t>
      </w:r>
      <w:r w:rsidR="00B505F1" w:rsidRPr="00BA0961">
        <w:rPr>
          <w:rFonts w:asciiTheme="majorBidi" w:hAnsiTheme="majorBidi" w:cstheme="majorBidi"/>
          <w:sz w:val="20"/>
          <w:szCs w:val="20"/>
        </w:rPr>
        <w:t>In this context, countries are now turning to examine what it would take to attract the larger volumes of international private sources of finance that is available</w:t>
      </w:r>
      <w:r w:rsidR="009E50C6">
        <w:rPr>
          <w:rFonts w:asciiTheme="majorBidi" w:hAnsiTheme="majorBidi" w:cstheme="majorBidi"/>
          <w:sz w:val="20"/>
          <w:szCs w:val="20"/>
        </w:rPr>
        <w:t>,</w:t>
      </w:r>
      <w:r w:rsidR="00B505F1" w:rsidRPr="00BA0961">
        <w:rPr>
          <w:rFonts w:asciiTheme="majorBidi" w:hAnsiTheme="majorBidi" w:cstheme="majorBidi"/>
          <w:sz w:val="20"/>
          <w:szCs w:val="20"/>
        </w:rPr>
        <w:t xml:space="preserve"> but which may not as yet be reaching their countries. In particular, countries are trying to better understand why it is that private financing, which is available and flowing from country to country, may be eluding them and rather going towards a select number of developed and the more advanced of the developing countries (e.g. China, India, Brazil, South Africa etc). Understanding and overcoming barriers to attracting private capital flows to support adaptation is therefore of paramount interest to many developing countries. Moreover, there is also interest to examine the feasibility of relying on i</w:t>
      </w:r>
      <w:r w:rsidR="002D7C1F" w:rsidRPr="00BA0961">
        <w:rPr>
          <w:rFonts w:asciiTheme="majorBidi" w:hAnsiTheme="majorBidi" w:cstheme="majorBidi"/>
          <w:sz w:val="20"/>
          <w:szCs w:val="20"/>
        </w:rPr>
        <w:t>nnovative financial schemes (e.g. green bonds</w:t>
      </w:r>
      <w:r w:rsidR="00B505F1" w:rsidRPr="00BA0961">
        <w:rPr>
          <w:rFonts w:asciiTheme="majorBidi" w:hAnsiTheme="majorBidi" w:cstheme="majorBidi"/>
          <w:sz w:val="20"/>
          <w:szCs w:val="20"/>
        </w:rPr>
        <w:t>, municipal bonds etc</w:t>
      </w:r>
      <w:r w:rsidR="002D7C1F" w:rsidRPr="00BA0961">
        <w:rPr>
          <w:rFonts w:asciiTheme="majorBidi" w:hAnsiTheme="majorBidi" w:cstheme="majorBidi"/>
          <w:sz w:val="20"/>
          <w:szCs w:val="20"/>
        </w:rPr>
        <w:t>)</w:t>
      </w:r>
      <w:r w:rsidR="00B505F1" w:rsidRPr="00BA0961">
        <w:rPr>
          <w:rFonts w:asciiTheme="majorBidi" w:hAnsiTheme="majorBidi" w:cstheme="majorBidi"/>
          <w:sz w:val="20"/>
          <w:szCs w:val="20"/>
        </w:rPr>
        <w:t xml:space="preserve"> to raise the necessary capital as well as</w:t>
      </w:r>
      <w:r w:rsidR="002D7C1F" w:rsidRPr="00BA0961">
        <w:rPr>
          <w:rFonts w:asciiTheme="majorBidi" w:hAnsiTheme="majorBidi" w:cstheme="majorBidi"/>
          <w:sz w:val="20"/>
          <w:szCs w:val="20"/>
        </w:rPr>
        <w:t xml:space="preserve"> </w:t>
      </w:r>
      <w:r w:rsidR="00B505F1" w:rsidRPr="00BA0961">
        <w:rPr>
          <w:rFonts w:asciiTheme="majorBidi" w:hAnsiTheme="majorBidi" w:cstheme="majorBidi"/>
          <w:sz w:val="20"/>
          <w:szCs w:val="20"/>
        </w:rPr>
        <w:t xml:space="preserve">options for </w:t>
      </w:r>
      <w:r w:rsidR="00D31D9A" w:rsidRPr="00BA0961">
        <w:rPr>
          <w:rFonts w:asciiTheme="majorBidi" w:hAnsiTheme="majorBidi" w:cstheme="majorBidi"/>
          <w:sz w:val="20"/>
          <w:szCs w:val="20"/>
        </w:rPr>
        <w:t>incentivizing</w:t>
      </w:r>
      <w:r w:rsidR="002D7C1F" w:rsidRPr="00BA0961">
        <w:rPr>
          <w:rFonts w:asciiTheme="majorBidi" w:hAnsiTheme="majorBidi" w:cstheme="majorBidi"/>
          <w:sz w:val="20"/>
          <w:szCs w:val="20"/>
        </w:rPr>
        <w:t xml:space="preserve"> private sector investment</w:t>
      </w:r>
      <w:r w:rsidR="00F72500" w:rsidRPr="00BA0961">
        <w:rPr>
          <w:rFonts w:asciiTheme="majorBidi" w:hAnsiTheme="majorBidi" w:cstheme="majorBidi"/>
          <w:sz w:val="20"/>
          <w:szCs w:val="20"/>
        </w:rPr>
        <w:t>. At present</w:t>
      </w:r>
      <w:r w:rsidR="00D31D9A" w:rsidRPr="00BA0961">
        <w:rPr>
          <w:rFonts w:asciiTheme="majorBidi" w:hAnsiTheme="majorBidi" w:cstheme="majorBidi"/>
          <w:sz w:val="20"/>
          <w:szCs w:val="20"/>
        </w:rPr>
        <w:t>,</w:t>
      </w:r>
      <w:r w:rsidR="002D7C1F" w:rsidRPr="00BA0961">
        <w:rPr>
          <w:rFonts w:asciiTheme="majorBidi" w:hAnsiTheme="majorBidi" w:cstheme="majorBidi"/>
          <w:sz w:val="20"/>
          <w:szCs w:val="20"/>
        </w:rPr>
        <w:t xml:space="preserve"> </w:t>
      </w:r>
      <w:r w:rsidR="00D31D9A" w:rsidRPr="00BA0961">
        <w:rPr>
          <w:rFonts w:asciiTheme="majorBidi" w:hAnsiTheme="majorBidi" w:cstheme="majorBidi"/>
          <w:sz w:val="20"/>
          <w:szCs w:val="20"/>
        </w:rPr>
        <w:t xml:space="preserve">however, </w:t>
      </w:r>
      <w:r w:rsidR="00F72500" w:rsidRPr="00BA0961">
        <w:rPr>
          <w:rFonts w:asciiTheme="majorBidi" w:hAnsiTheme="majorBidi" w:cstheme="majorBidi"/>
          <w:sz w:val="20"/>
          <w:szCs w:val="20"/>
        </w:rPr>
        <w:t xml:space="preserve">these </w:t>
      </w:r>
      <w:r w:rsidR="002D7C1F" w:rsidRPr="00BA0961">
        <w:rPr>
          <w:rFonts w:asciiTheme="majorBidi" w:hAnsiTheme="majorBidi" w:cstheme="majorBidi"/>
          <w:sz w:val="20"/>
          <w:szCs w:val="20"/>
        </w:rPr>
        <w:t>areas have been underexplored</w:t>
      </w:r>
      <w:r w:rsidR="00D31D9A" w:rsidRPr="00BA0961">
        <w:rPr>
          <w:rFonts w:asciiTheme="majorBidi" w:hAnsiTheme="majorBidi" w:cstheme="majorBidi"/>
          <w:sz w:val="20"/>
          <w:szCs w:val="20"/>
        </w:rPr>
        <w:t xml:space="preserve"> in most </w:t>
      </w:r>
      <w:r w:rsidR="00F45C17" w:rsidRPr="00BA0961">
        <w:rPr>
          <w:rFonts w:asciiTheme="majorBidi" w:hAnsiTheme="majorBidi" w:cstheme="majorBidi"/>
          <w:color w:val="000000" w:themeColor="text1"/>
          <w:sz w:val="20"/>
          <w:szCs w:val="20"/>
        </w:rPr>
        <w:t>developing countries</w:t>
      </w:r>
      <w:r w:rsidR="002D7C1F" w:rsidRPr="00BA0961">
        <w:rPr>
          <w:rFonts w:asciiTheme="majorBidi" w:hAnsiTheme="majorBidi" w:cstheme="majorBidi"/>
          <w:sz w:val="20"/>
          <w:szCs w:val="20"/>
        </w:rPr>
        <w:t>.</w:t>
      </w:r>
      <w:r w:rsidR="00D31D9A" w:rsidRPr="00BA0961">
        <w:rPr>
          <w:rFonts w:asciiTheme="majorBidi" w:hAnsiTheme="majorBidi" w:cstheme="majorBidi"/>
          <w:sz w:val="20"/>
          <w:szCs w:val="20"/>
        </w:rPr>
        <w:t xml:space="preserve">  </w:t>
      </w:r>
    </w:p>
    <w:p w14:paraId="6EAB3117" w14:textId="77777777" w:rsidR="00D31D9A" w:rsidRPr="00BA0961" w:rsidRDefault="00D31D9A" w:rsidP="00A40E4E">
      <w:pPr>
        <w:pStyle w:val="Paragraph"/>
        <w:rPr>
          <w:rFonts w:asciiTheme="majorBidi" w:hAnsiTheme="majorBidi" w:cstheme="majorBidi"/>
          <w:sz w:val="20"/>
          <w:szCs w:val="20"/>
        </w:rPr>
      </w:pPr>
    </w:p>
    <w:p w14:paraId="6EAB3118" w14:textId="77777777" w:rsidR="008E1418" w:rsidRPr="00BA0961" w:rsidRDefault="00FD1392" w:rsidP="00A40E4E">
      <w:pPr>
        <w:pStyle w:val="Paragraph"/>
        <w:rPr>
          <w:rFonts w:asciiTheme="majorBidi" w:hAnsiTheme="majorBidi" w:cstheme="majorBidi"/>
          <w:i/>
          <w:sz w:val="20"/>
          <w:szCs w:val="20"/>
        </w:rPr>
      </w:pPr>
      <w:r w:rsidRPr="00BA0961">
        <w:rPr>
          <w:rFonts w:asciiTheme="majorBidi" w:hAnsiTheme="majorBidi" w:cstheme="majorBidi"/>
          <w:i/>
          <w:sz w:val="20"/>
          <w:szCs w:val="20"/>
        </w:rPr>
        <w:t>Access to Information</w:t>
      </w:r>
      <w:r w:rsidR="001E69E3" w:rsidRPr="00BA0961">
        <w:rPr>
          <w:rFonts w:asciiTheme="majorBidi" w:hAnsiTheme="majorBidi" w:cstheme="majorBidi"/>
          <w:i/>
          <w:sz w:val="20"/>
          <w:szCs w:val="20"/>
        </w:rPr>
        <w:t xml:space="preserve"> and Knowledge</w:t>
      </w:r>
    </w:p>
    <w:p w14:paraId="6EAB3119" w14:textId="77777777" w:rsidR="008E1418" w:rsidRPr="00BA0961" w:rsidRDefault="008E1418" w:rsidP="00A40E4E">
      <w:pPr>
        <w:pStyle w:val="Paragraph"/>
        <w:rPr>
          <w:rFonts w:asciiTheme="majorBidi" w:hAnsiTheme="majorBidi" w:cstheme="majorBidi"/>
          <w:sz w:val="20"/>
          <w:szCs w:val="20"/>
        </w:rPr>
      </w:pPr>
      <w:r w:rsidRPr="00BA0961">
        <w:rPr>
          <w:rFonts w:asciiTheme="majorBidi" w:hAnsiTheme="majorBidi" w:cstheme="majorBidi"/>
          <w:sz w:val="20"/>
          <w:szCs w:val="20"/>
        </w:rPr>
        <w:t>A number of</w:t>
      </w:r>
      <w:r w:rsidR="00F72500" w:rsidRPr="00BA0961">
        <w:rPr>
          <w:rFonts w:asciiTheme="majorBidi" w:hAnsiTheme="majorBidi" w:cstheme="majorBidi"/>
          <w:sz w:val="20"/>
          <w:szCs w:val="20"/>
        </w:rPr>
        <w:t xml:space="preserve"> tried and tested </w:t>
      </w:r>
      <w:r w:rsidRPr="00BA0961">
        <w:rPr>
          <w:rFonts w:asciiTheme="majorBidi" w:hAnsiTheme="majorBidi" w:cstheme="majorBidi"/>
          <w:sz w:val="20"/>
          <w:szCs w:val="20"/>
        </w:rPr>
        <w:t>tools, methods and guidelines</w:t>
      </w:r>
      <w:r w:rsidR="00F72500" w:rsidRPr="00BA0961">
        <w:rPr>
          <w:rFonts w:asciiTheme="majorBidi" w:hAnsiTheme="majorBidi" w:cstheme="majorBidi"/>
          <w:sz w:val="20"/>
          <w:szCs w:val="20"/>
        </w:rPr>
        <w:t xml:space="preserve"> are commonly used in some developed and developing countries</w:t>
      </w:r>
      <w:r w:rsidRPr="00BA0961">
        <w:rPr>
          <w:rFonts w:asciiTheme="majorBidi" w:hAnsiTheme="majorBidi" w:cstheme="majorBidi"/>
          <w:sz w:val="20"/>
          <w:szCs w:val="20"/>
        </w:rPr>
        <w:t xml:space="preserve"> for</w:t>
      </w:r>
      <w:r w:rsidR="00F72500" w:rsidRPr="00BA0961">
        <w:rPr>
          <w:rFonts w:asciiTheme="majorBidi" w:hAnsiTheme="majorBidi" w:cstheme="majorBidi"/>
          <w:sz w:val="20"/>
          <w:szCs w:val="20"/>
        </w:rPr>
        <w:t xml:space="preserve"> supporting decision-making that explicitly incorporate climate change concerns into development </w:t>
      </w:r>
      <w:r w:rsidRPr="00BA0961">
        <w:rPr>
          <w:rFonts w:asciiTheme="majorBidi" w:hAnsiTheme="majorBidi" w:cstheme="majorBidi"/>
          <w:sz w:val="20"/>
          <w:szCs w:val="20"/>
        </w:rPr>
        <w:t>planning</w:t>
      </w:r>
      <w:r w:rsidR="00B64A7C" w:rsidRPr="00BA0961">
        <w:rPr>
          <w:rFonts w:asciiTheme="majorBidi" w:hAnsiTheme="majorBidi" w:cstheme="majorBidi"/>
          <w:sz w:val="20"/>
          <w:szCs w:val="20"/>
        </w:rPr>
        <w:t xml:space="preserve"> </w:t>
      </w:r>
      <w:r w:rsidR="00F72500" w:rsidRPr="00BA0961">
        <w:rPr>
          <w:rFonts w:asciiTheme="majorBidi" w:hAnsiTheme="majorBidi" w:cstheme="majorBidi"/>
          <w:sz w:val="20"/>
          <w:szCs w:val="20"/>
        </w:rPr>
        <w:t>and budgeting</w:t>
      </w:r>
      <w:r w:rsidRPr="00BA0961">
        <w:rPr>
          <w:rFonts w:asciiTheme="majorBidi" w:hAnsiTheme="majorBidi" w:cstheme="majorBidi"/>
          <w:sz w:val="20"/>
          <w:szCs w:val="20"/>
        </w:rPr>
        <w:t xml:space="preserve">. However, </w:t>
      </w:r>
      <w:r w:rsidR="00F72500" w:rsidRPr="00BA0961">
        <w:rPr>
          <w:rFonts w:asciiTheme="majorBidi" w:hAnsiTheme="majorBidi" w:cstheme="majorBidi"/>
          <w:sz w:val="20"/>
          <w:szCs w:val="20"/>
        </w:rPr>
        <w:t xml:space="preserve">they are </w:t>
      </w:r>
      <w:r w:rsidRPr="00BA0961">
        <w:rPr>
          <w:rFonts w:asciiTheme="majorBidi" w:hAnsiTheme="majorBidi" w:cstheme="majorBidi"/>
          <w:sz w:val="20"/>
          <w:szCs w:val="20"/>
        </w:rPr>
        <w:t xml:space="preserve">not </w:t>
      </w:r>
      <w:r w:rsidR="00F72500" w:rsidRPr="00BA0961">
        <w:rPr>
          <w:rFonts w:asciiTheme="majorBidi" w:hAnsiTheme="majorBidi" w:cstheme="majorBidi"/>
          <w:sz w:val="20"/>
          <w:szCs w:val="20"/>
        </w:rPr>
        <w:t xml:space="preserve">made use of in many countries </w:t>
      </w:r>
      <w:r w:rsidRPr="00BA0961">
        <w:rPr>
          <w:rFonts w:asciiTheme="majorBidi" w:hAnsiTheme="majorBidi" w:cstheme="majorBidi"/>
          <w:sz w:val="20"/>
          <w:szCs w:val="20"/>
        </w:rPr>
        <w:t xml:space="preserve">because they are </w:t>
      </w:r>
      <w:r w:rsidR="00F72500" w:rsidRPr="00BA0961">
        <w:rPr>
          <w:rFonts w:asciiTheme="majorBidi" w:hAnsiTheme="majorBidi" w:cstheme="majorBidi"/>
          <w:sz w:val="20"/>
          <w:szCs w:val="20"/>
        </w:rPr>
        <w:t xml:space="preserve">either </w:t>
      </w:r>
      <w:r w:rsidRPr="00BA0961">
        <w:rPr>
          <w:rFonts w:asciiTheme="majorBidi" w:hAnsiTheme="majorBidi" w:cstheme="majorBidi"/>
          <w:sz w:val="20"/>
          <w:szCs w:val="20"/>
        </w:rPr>
        <w:t>not readily available or widely</w:t>
      </w:r>
      <w:r w:rsidR="00C4040B" w:rsidRPr="00BA0961">
        <w:rPr>
          <w:rFonts w:asciiTheme="majorBidi" w:hAnsiTheme="majorBidi" w:cstheme="majorBidi"/>
          <w:sz w:val="20"/>
          <w:szCs w:val="20"/>
        </w:rPr>
        <w:t xml:space="preserve"> known</w:t>
      </w:r>
      <w:r w:rsidR="00F72500" w:rsidRPr="00BA0961">
        <w:rPr>
          <w:rFonts w:asciiTheme="majorBidi" w:hAnsiTheme="majorBidi" w:cstheme="majorBidi"/>
          <w:sz w:val="20"/>
          <w:szCs w:val="20"/>
        </w:rPr>
        <w:t>. Even if awareness was high, technical and policy orientated</w:t>
      </w:r>
      <w:r w:rsidRPr="00BA0961">
        <w:rPr>
          <w:rFonts w:asciiTheme="majorBidi" w:hAnsiTheme="majorBidi" w:cstheme="majorBidi"/>
          <w:sz w:val="20"/>
          <w:szCs w:val="20"/>
        </w:rPr>
        <w:t xml:space="preserve"> staff in</w:t>
      </w:r>
      <w:r w:rsidR="00F72500" w:rsidRPr="00BA0961">
        <w:rPr>
          <w:rFonts w:asciiTheme="majorBidi" w:hAnsiTheme="majorBidi" w:cstheme="majorBidi"/>
          <w:sz w:val="20"/>
          <w:szCs w:val="20"/>
        </w:rPr>
        <w:t xml:space="preserve"> various Ministries in developing countries may not have requisite </w:t>
      </w:r>
      <w:r w:rsidRPr="00BA0961">
        <w:rPr>
          <w:rFonts w:asciiTheme="majorBidi" w:hAnsiTheme="majorBidi" w:cstheme="majorBidi"/>
          <w:sz w:val="20"/>
          <w:szCs w:val="20"/>
        </w:rPr>
        <w:t xml:space="preserve">technical skills to apply these tools, methods and guidelines. </w:t>
      </w:r>
      <w:r w:rsidR="00F72500" w:rsidRPr="00BA0961">
        <w:rPr>
          <w:rFonts w:asciiTheme="majorBidi" w:hAnsiTheme="majorBidi" w:cstheme="majorBidi"/>
          <w:sz w:val="20"/>
          <w:szCs w:val="20"/>
        </w:rPr>
        <w:t>Consequently, relevant climate, economic, social, environmental and other</w:t>
      </w:r>
      <w:r w:rsidRPr="00BA0961">
        <w:rPr>
          <w:rFonts w:asciiTheme="majorBidi" w:hAnsiTheme="majorBidi" w:cstheme="majorBidi"/>
          <w:sz w:val="20"/>
          <w:szCs w:val="20"/>
        </w:rPr>
        <w:t xml:space="preserve"> information </w:t>
      </w:r>
      <w:r w:rsidR="00F72500" w:rsidRPr="00BA0961">
        <w:rPr>
          <w:rFonts w:asciiTheme="majorBidi" w:hAnsiTheme="majorBidi" w:cstheme="majorBidi"/>
          <w:sz w:val="20"/>
          <w:szCs w:val="20"/>
        </w:rPr>
        <w:t xml:space="preserve">is not </w:t>
      </w:r>
      <w:r w:rsidR="009E50C6">
        <w:rPr>
          <w:rFonts w:asciiTheme="majorBidi" w:hAnsiTheme="majorBidi" w:cstheme="majorBidi"/>
          <w:sz w:val="20"/>
          <w:szCs w:val="20"/>
        </w:rPr>
        <w:t>utilized</w:t>
      </w:r>
      <w:r w:rsidR="00F72500" w:rsidRPr="00BA0961">
        <w:rPr>
          <w:rFonts w:asciiTheme="majorBidi" w:hAnsiTheme="majorBidi" w:cstheme="majorBidi"/>
          <w:sz w:val="20"/>
          <w:szCs w:val="20"/>
        </w:rPr>
        <w:t xml:space="preserve"> </w:t>
      </w:r>
      <w:r w:rsidR="00FE4479" w:rsidRPr="00BA0961">
        <w:rPr>
          <w:rFonts w:asciiTheme="majorBidi" w:hAnsiTheme="majorBidi" w:cstheme="majorBidi"/>
          <w:sz w:val="20"/>
          <w:szCs w:val="20"/>
        </w:rPr>
        <w:t xml:space="preserve">to inform sector-specific adaptation plans </w:t>
      </w:r>
      <w:r w:rsidRPr="00BA0961">
        <w:rPr>
          <w:rFonts w:asciiTheme="majorBidi" w:hAnsiTheme="majorBidi" w:cstheme="majorBidi"/>
          <w:sz w:val="20"/>
          <w:szCs w:val="20"/>
        </w:rPr>
        <w:t xml:space="preserve">across </w:t>
      </w:r>
      <w:r w:rsidR="00FE4479" w:rsidRPr="00BA0961">
        <w:rPr>
          <w:rFonts w:asciiTheme="majorBidi" w:hAnsiTheme="majorBidi" w:cstheme="majorBidi"/>
          <w:sz w:val="20"/>
          <w:szCs w:val="20"/>
        </w:rPr>
        <w:t xml:space="preserve">various sectors and </w:t>
      </w:r>
      <w:r w:rsidRPr="00BA0961">
        <w:rPr>
          <w:rFonts w:asciiTheme="majorBidi" w:hAnsiTheme="majorBidi" w:cstheme="majorBidi"/>
          <w:sz w:val="20"/>
          <w:szCs w:val="20"/>
        </w:rPr>
        <w:t xml:space="preserve">levels </w:t>
      </w:r>
      <w:r w:rsidR="00FE4479" w:rsidRPr="00BA0961">
        <w:rPr>
          <w:rFonts w:asciiTheme="majorBidi" w:hAnsiTheme="majorBidi" w:cstheme="majorBidi"/>
          <w:sz w:val="20"/>
          <w:szCs w:val="20"/>
        </w:rPr>
        <w:t xml:space="preserve">of government in a manner that is cost-effective </w:t>
      </w:r>
      <w:r w:rsidRPr="00BA0961">
        <w:rPr>
          <w:rFonts w:asciiTheme="majorBidi" w:hAnsiTheme="majorBidi" w:cstheme="majorBidi"/>
          <w:sz w:val="20"/>
          <w:szCs w:val="20"/>
        </w:rPr>
        <w:t xml:space="preserve">and socially appropriate. </w:t>
      </w:r>
    </w:p>
    <w:p w14:paraId="6EAB311A" w14:textId="77777777" w:rsidR="008E1418" w:rsidRPr="00BA0961" w:rsidRDefault="008E1418" w:rsidP="00A40E4E">
      <w:pPr>
        <w:pStyle w:val="Paragraph"/>
        <w:rPr>
          <w:rFonts w:asciiTheme="majorBidi" w:hAnsiTheme="majorBidi" w:cstheme="majorBidi"/>
          <w:sz w:val="20"/>
          <w:szCs w:val="20"/>
        </w:rPr>
      </w:pPr>
    </w:p>
    <w:p w14:paraId="6EAB311B" w14:textId="77777777" w:rsidR="008E1418" w:rsidRPr="00BA0961" w:rsidRDefault="00360C19" w:rsidP="00A40E4E">
      <w:pPr>
        <w:pStyle w:val="Paragraph"/>
        <w:rPr>
          <w:rFonts w:asciiTheme="majorBidi" w:hAnsiTheme="majorBidi" w:cstheme="majorBidi"/>
          <w:sz w:val="20"/>
          <w:szCs w:val="20"/>
        </w:rPr>
      </w:pPr>
      <w:r w:rsidRPr="00BA0961">
        <w:rPr>
          <w:rFonts w:asciiTheme="majorBidi" w:hAnsiTheme="majorBidi" w:cstheme="majorBidi"/>
          <w:sz w:val="20"/>
          <w:szCs w:val="20"/>
        </w:rPr>
        <w:t xml:space="preserve">Efforts to share knowledge, best practices and lessons learned through partnerships, platforms and outreach programmes </w:t>
      </w:r>
      <w:r w:rsidR="009E50C6">
        <w:rPr>
          <w:rFonts w:asciiTheme="majorBidi" w:hAnsiTheme="majorBidi" w:cstheme="majorBidi"/>
          <w:sz w:val="20"/>
          <w:szCs w:val="20"/>
        </w:rPr>
        <w:t>are</w:t>
      </w:r>
      <w:r w:rsidRPr="00BA0961">
        <w:rPr>
          <w:rFonts w:asciiTheme="majorBidi" w:hAnsiTheme="majorBidi" w:cstheme="majorBidi"/>
          <w:sz w:val="20"/>
          <w:szCs w:val="20"/>
        </w:rPr>
        <w:t xml:space="preserve"> also limited among developing countries. Such an exchange of knowledge, best practices and lessons learned – particularly South-South and North-South exchanges – could greatly enhance country level efforts</w:t>
      </w:r>
      <w:r w:rsidR="00BA1DAF" w:rsidRPr="00BA0961">
        <w:rPr>
          <w:rFonts w:asciiTheme="majorBidi" w:hAnsiTheme="majorBidi" w:cstheme="majorBidi"/>
          <w:sz w:val="20"/>
          <w:szCs w:val="20"/>
        </w:rPr>
        <w:t xml:space="preserve"> to advance their respective</w:t>
      </w:r>
      <w:r w:rsidRPr="00BA0961">
        <w:rPr>
          <w:rFonts w:asciiTheme="majorBidi" w:hAnsiTheme="majorBidi" w:cstheme="majorBidi"/>
          <w:sz w:val="20"/>
          <w:szCs w:val="20"/>
        </w:rPr>
        <w:t xml:space="preserve"> NAP process. Knowledge exchange is particularly critical for regions where a collaborative approach to climate change adaptation is needed (e.g. the Mekong River Basin and the Ganges-Brahmaputra-Meghna River Basin). Where platforms for knowledge exchange do exist, they are largely underutilized</w:t>
      </w:r>
      <w:r w:rsidRPr="00BA0961">
        <w:rPr>
          <w:rStyle w:val="FootnoteReference"/>
          <w:rFonts w:asciiTheme="majorBidi" w:hAnsiTheme="majorBidi" w:cstheme="majorBidi"/>
          <w:szCs w:val="20"/>
        </w:rPr>
        <w:footnoteReference w:id="13"/>
      </w:r>
      <w:r w:rsidRPr="00BA0961">
        <w:rPr>
          <w:rFonts w:asciiTheme="majorBidi" w:hAnsiTheme="majorBidi" w:cstheme="majorBidi"/>
          <w:sz w:val="20"/>
          <w:szCs w:val="20"/>
        </w:rPr>
        <w:t xml:space="preserve">.  This is because existing platforms often include many countries that have a wide range of adaptation priorities. In trying to accommodate information from as many countries as possible, there is large amount of knowledge and information available on these platforms. However, there may be insufficient information on the specific topic of interest to adaptation practitioners from particular countries. Conversely, there may be too much information that is not of direct relevance to the adaptation practitioners. For example within REGATTA, Caribbean nations – which are mostly Small Island Developing States (SIDS) – have different adaptions priorities to mainland Latin America and would benefit from an information- and knowledge-sharing system that is tailored to their specific needs. Finally, </w:t>
      </w:r>
      <w:r w:rsidR="009F7ECF">
        <w:rPr>
          <w:rFonts w:asciiTheme="majorBidi" w:hAnsiTheme="majorBidi" w:cstheme="majorBidi"/>
          <w:sz w:val="20"/>
          <w:szCs w:val="20"/>
        </w:rPr>
        <w:t>information is underutiliz</w:t>
      </w:r>
      <w:r w:rsidR="009F7ECF" w:rsidRPr="00BA0961">
        <w:rPr>
          <w:rFonts w:asciiTheme="majorBidi" w:hAnsiTheme="majorBidi" w:cstheme="majorBidi"/>
          <w:sz w:val="20"/>
          <w:szCs w:val="20"/>
        </w:rPr>
        <w:t xml:space="preserve">ed </w:t>
      </w:r>
      <w:r w:rsidRPr="00BA0961">
        <w:rPr>
          <w:rFonts w:asciiTheme="majorBidi" w:hAnsiTheme="majorBidi" w:cstheme="majorBidi"/>
          <w:sz w:val="20"/>
          <w:szCs w:val="20"/>
        </w:rPr>
        <w:t xml:space="preserve">because </w:t>
      </w:r>
      <w:r w:rsidR="009F7ECF">
        <w:rPr>
          <w:rFonts w:asciiTheme="majorBidi" w:hAnsiTheme="majorBidi" w:cstheme="majorBidi"/>
          <w:sz w:val="20"/>
          <w:szCs w:val="20"/>
        </w:rPr>
        <w:t xml:space="preserve">it </w:t>
      </w:r>
      <w:r w:rsidRPr="00BA0961">
        <w:rPr>
          <w:rFonts w:asciiTheme="majorBidi" w:hAnsiTheme="majorBidi" w:cstheme="majorBidi"/>
          <w:sz w:val="20"/>
          <w:szCs w:val="20"/>
        </w:rPr>
        <w:t>is not appropriately packaged for</w:t>
      </w:r>
      <w:r w:rsidR="000F13E9">
        <w:rPr>
          <w:rFonts w:asciiTheme="majorBidi" w:hAnsiTheme="majorBidi" w:cstheme="majorBidi"/>
          <w:sz w:val="20"/>
          <w:szCs w:val="20"/>
        </w:rPr>
        <w:t xml:space="preserve">, </w:t>
      </w:r>
      <w:r w:rsidRPr="00BA0961">
        <w:rPr>
          <w:rFonts w:asciiTheme="majorBidi" w:hAnsiTheme="majorBidi" w:cstheme="majorBidi"/>
          <w:sz w:val="20"/>
          <w:szCs w:val="20"/>
        </w:rPr>
        <w:t>and disseminated to</w:t>
      </w:r>
      <w:r w:rsidR="000F13E9">
        <w:rPr>
          <w:rFonts w:asciiTheme="majorBidi" w:hAnsiTheme="majorBidi" w:cstheme="majorBidi"/>
          <w:sz w:val="20"/>
          <w:szCs w:val="20"/>
        </w:rPr>
        <w:t xml:space="preserve">, </w:t>
      </w:r>
      <w:r w:rsidRPr="00BA0961">
        <w:rPr>
          <w:rFonts w:asciiTheme="majorBidi" w:hAnsiTheme="majorBidi" w:cstheme="majorBidi"/>
          <w:sz w:val="20"/>
          <w:szCs w:val="20"/>
        </w:rPr>
        <w:t>tar</w:t>
      </w:r>
      <w:r w:rsidR="009F7ECF">
        <w:rPr>
          <w:rFonts w:asciiTheme="majorBidi" w:hAnsiTheme="majorBidi" w:cstheme="majorBidi"/>
          <w:sz w:val="20"/>
          <w:szCs w:val="20"/>
        </w:rPr>
        <w:t>get countries</w:t>
      </w:r>
      <w:r w:rsidRPr="00BA0961">
        <w:rPr>
          <w:rFonts w:asciiTheme="majorBidi" w:hAnsiTheme="majorBidi" w:cstheme="majorBidi"/>
          <w:sz w:val="20"/>
          <w:szCs w:val="20"/>
        </w:rPr>
        <w:t>. To address this, tailored information for countries that have similar priorities</w:t>
      </w:r>
      <w:r w:rsidR="009F7ECF">
        <w:rPr>
          <w:rFonts w:asciiTheme="majorBidi" w:hAnsiTheme="majorBidi" w:cstheme="majorBidi"/>
          <w:sz w:val="20"/>
          <w:szCs w:val="20"/>
        </w:rPr>
        <w:t xml:space="preserve">, </w:t>
      </w:r>
      <w:r w:rsidRPr="00BA0961">
        <w:rPr>
          <w:rFonts w:asciiTheme="majorBidi" w:hAnsiTheme="majorBidi" w:cstheme="majorBidi"/>
          <w:sz w:val="20"/>
          <w:szCs w:val="20"/>
        </w:rPr>
        <w:t>as well as systems to disseminate this information and share working knowledge</w:t>
      </w:r>
      <w:r w:rsidR="009F7ECF">
        <w:rPr>
          <w:rFonts w:asciiTheme="majorBidi" w:hAnsiTheme="majorBidi" w:cstheme="majorBidi"/>
          <w:sz w:val="20"/>
          <w:szCs w:val="20"/>
        </w:rPr>
        <w:t xml:space="preserve">, </w:t>
      </w:r>
      <w:r w:rsidRPr="00BA0961">
        <w:rPr>
          <w:rFonts w:asciiTheme="majorBidi" w:hAnsiTheme="majorBidi" w:cstheme="majorBidi"/>
          <w:sz w:val="20"/>
          <w:szCs w:val="20"/>
        </w:rPr>
        <w:t>need to be developed within and across existing platforms.</w:t>
      </w:r>
    </w:p>
    <w:p w14:paraId="6EAB311C" w14:textId="77777777" w:rsidR="00E1433A" w:rsidRPr="00BA0961" w:rsidRDefault="00E1433A" w:rsidP="00A25DF4">
      <w:pPr>
        <w:pStyle w:val="Heading1"/>
        <w:rPr>
          <w:rFonts w:asciiTheme="majorBidi" w:hAnsiTheme="majorBidi" w:cstheme="majorBidi"/>
          <w:sz w:val="24"/>
        </w:rPr>
      </w:pPr>
      <w:bookmarkStart w:id="10" w:name="_Toc207800911"/>
      <w:bookmarkStart w:id="11" w:name="_Toc398911461"/>
      <w:bookmarkStart w:id="12" w:name="_Toc406437820"/>
      <w:r w:rsidRPr="00BA0961">
        <w:rPr>
          <w:rFonts w:asciiTheme="majorBidi" w:hAnsiTheme="majorBidi" w:cstheme="majorBidi"/>
          <w:sz w:val="24"/>
        </w:rPr>
        <w:t>Strategy</w:t>
      </w:r>
      <w:bookmarkEnd w:id="10"/>
      <w:bookmarkEnd w:id="11"/>
      <w:bookmarkEnd w:id="12"/>
    </w:p>
    <w:p w14:paraId="6EAB311D" w14:textId="77777777" w:rsidR="00843ECC" w:rsidRPr="00BA0961" w:rsidRDefault="00DA5594" w:rsidP="00843ECC">
      <w:pPr>
        <w:rPr>
          <w:rFonts w:asciiTheme="majorBidi" w:hAnsiTheme="majorBidi" w:cstheme="majorBidi"/>
          <w:sz w:val="20"/>
          <w:szCs w:val="20"/>
        </w:rPr>
      </w:pPr>
      <w:r w:rsidRPr="00BA0961">
        <w:rPr>
          <w:rFonts w:asciiTheme="majorBidi" w:hAnsiTheme="majorBidi" w:cstheme="majorBidi"/>
          <w:sz w:val="20"/>
          <w:szCs w:val="20"/>
        </w:rPr>
        <w:t xml:space="preserve">In an effort to overcome the </w:t>
      </w:r>
      <w:r w:rsidR="009F7ECF">
        <w:rPr>
          <w:rFonts w:asciiTheme="majorBidi" w:hAnsiTheme="majorBidi" w:cstheme="majorBidi"/>
          <w:sz w:val="20"/>
          <w:szCs w:val="20"/>
        </w:rPr>
        <w:t xml:space="preserve">above-detailed </w:t>
      </w:r>
      <w:r w:rsidRPr="00BA0961">
        <w:rPr>
          <w:rFonts w:asciiTheme="majorBidi" w:hAnsiTheme="majorBidi" w:cstheme="majorBidi"/>
          <w:sz w:val="20"/>
          <w:szCs w:val="20"/>
        </w:rPr>
        <w:t>barriers preventing the preferred solution from being implemented</w:t>
      </w:r>
      <w:r w:rsidR="00C4040B" w:rsidRPr="00BA0961">
        <w:rPr>
          <w:rFonts w:asciiTheme="majorBidi" w:hAnsiTheme="majorBidi" w:cstheme="majorBidi"/>
          <w:sz w:val="20"/>
          <w:szCs w:val="20"/>
        </w:rPr>
        <w:t>,</w:t>
      </w:r>
      <w:r w:rsidRPr="00BA0961">
        <w:rPr>
          <w:rFonts w:asciiTheme="majorBidi" w:hAnsiTheme="majorBidi" w:cstheme="majorBidi"/>
          <w:sz w:val="20"/>
          <w:szCs w:val="20"/>
        </w:rPr>
        <w:t xml:space="preserve"> </w:t>
      </w:r>
      <w:r w:rsidR="00AF4F5E" w:rsidRPr="00BA0961">
        <w:rPr>
          <w:rFonts w:asciiTheme="majorBidi" w:hAnsiTheme="majorBidi" w:cstheme="majorBidi"/>
          <w:sz w:val="20"/>
          <w:szCs w:val="20"/>
        </w:rPr>
        <w:t xml:space="preserve">the objective of SCCF </w:t>
      </w:r>
      <w:r w:rsidR="00C4040B" w:rsidRPr="00BA0961">
        <w:rPr>
          <w:rFonts w:asciiTheme="majorBidi" w:hAnsiTheme="majorBidi" w:cstheme="majorBidi"/>
          <w:sz w:val="20"/>
          <w:szCs w:val="20"/>
        </w:rPr>
        <w:t>project</w:t>
      </w:r>
      <w:r w:rsidRPr="00BA0961">
        <w:rPr>
          <w:rFonts w:asciiTheme="majorBidi" w:hAnsiTheme="majorBidi" w:cstheme="majorBidi"/>
          <w:sz w:val="20"/>
          <w:szCs w:val="20"/>
        </w:rPr>
        <w:t xml:space="preserve"> </w:t>
      </w:r>
      <w:r w:rsidR="00AF4F5E" w:rsidRPr="00BA0961">
        <w:rPr>
          <w:rFonts w:asciiTheme="majorBidi" w:hAnsiTheme="majorBidi" w:cstheme="majorBidi"/>
          <w:sz w:val="20"/>
          <w:szCs w:val="20"/>
        </w:rPr>
        <w:t xml:space="preserve">is </w:t>
      </w:r>
      <w:r w:rsidR="00AF4F5E" w:rsidRPr="00BA0961">
        <w:rPr>
          <w:rFonts w:asciiTheme="majorBidi" w:hAnsiTheme="majorBidi" w:cstheme="majorBidi"/>
          <w:b/>
          <w:sz w:val="20"/>
          <w:szCs w:val="20"/>
        </w:rPr>
        <w:t xml:space="preserve">to strengthen institutional and technical capacities </w:t>
      </w:r>
      <w:r w:rsidR="00AD5685" w:rsidRPr="00BA0961">
        <w:rPr>
          <w:rFonts w:asciiTheme="majorBidi" w:hAnsiTheme="majorBidi" w:cstheme="majorBidi"/>
          <w:b/>
          <w:sz w:val="20"/>
          <w:szCs w:val="20"/>
        </w:rPr>
        <w:t>of</w:t>
      </w:r>
      <w:r w:rsidR="005E586D" w:rsidRPr="00BA0961">
        <w:rPr>
          <w:rFonts w:asciiTheme="majorBidi" w:hAnsiTheme="majorBidi" w:cstheme="majorBidi"/>
          <w:b/>
          <w:sz w:val="20"/>
          <w:szCs w:val="20"/>
        </w:rPr>
        <w:t xml:space="preserve"> government officials and decision-makers</w:t>
      </w:r>
      <w:r w:rsidR="00AD5685" w:rsidRPr="00BA0961">
        <w:rPr>
          <w:rFonts w:asciiTheme="majorBidi" w:hAnsiTheme="majorBidi" w:cstheme="majorBidi"/>
          <w:b/>
          <w:sz w:val="20"/>
          <w:szCs w:val="20"/>
        </w:rPr>
        <w:t xml:space="preserve"> </w:t>
      </w:r>
      <w:r w:rsidR="00AF4F5E" w:rsidRPr="00BA0961">
        <w:rPr>
          <w:rFonts w:asciiTheme="majorBidi" w:hAnsiTheme="majorBidi" w:cstheme="majorBidi"/>
          <w:b/>
          <w:sz w:val="20"/>
          <w:szCs w:val="20"/>
        </w:rPr>
        <w:t xml:space="preserve">for iterative development of comprehensive NAPs in </w:t>
      </w:r>
      <w:r w:rsidR="007A0E85" w:rsidRPr="00BA0961">
        <w:rPr>
          <w:rFonts w:asciiTheme="majorBidi" w:hAnsiTheme="majorBidi" w:cstheme="majorBidi"/>
          <w:b/>
          <w:color w:val="000000" w:themeColor="text1"/>
          <w:sz w:val="20"/>
          <w:szCs w:val="20"/>
        </w:rPr>
        <w:t>non-LDCs</w:t>
      </w:r>
      <w:r w:rsidR="00AF4F5E" w:rsidRPr="00BA0961">
        <w:rPr>
          <w:rFonts w:asciiTheme="majorBidi" w:hAnsiTheme="majorBidi" w:cstheme="majorBidi"/>
          <w:sz w:val="20"/>
          <w:szCs w:val="20"/>
        </w:rPr>
        <w:t xml:space="preserve">.  </w:t>
      </w:r>
      <w:r w:rsidR="00AF47E5" w:rsidRPr="00BA0961">
        <w:rPr>
          <w:rFonts w:asciiTheme="majorBidi" w:hAnsiTheme="majorBidi" w:cstheme="majorBidi"/>
          <w:sz w:val="20"/>
          <w:szCs w:val="20"/>
        </w:rPr>
        <w:t>The project seeks to do this by:</w:t>
      </w:r>
    </w:p>
    <w:p w14:paraId="6EAB311E" w14:textId="77777777" w:rsidR="00610888" w:rsidRPr="00BA0961" w:rsidRDefault="00610888" w:rsidP="00A62AF6">
      <w:pPr>
        <w:pStyle w:val="Paragraph"/>
        <w:rPr>
          <w:rFonts w:asciiTheme="majorBidi" w:hAnsiTheme="majorBidi" w:cstheme="majorBidi"/>
          <w:sz w:val="20"/>
          <w:szCs w:val="20"/>
          <w:highlight w:val="yellow"/>
        </w:rPr>
      </w:pPr>
    </w:p>
    <w:p w14:paraId="6EAB311F" w14:textId="77777777" w:rsidR="00AF47E5" w:rsidRPr="00BA0961" w:rsidRDefault="00AF47E5" w:rsidP="00452D8E">
      <w:pPr>
        <w:pStyle w:val="Heading2"/>
        <w:numPr>
          <w:ilvl w:val="0"/>
          <w:numId w:val="39"/>
        </w:numPr>
        <w:jc w:val="both"/>
        <w:rPr>
          <w:rFonts w:asciiTheme="majorBidi" w:hAnsiTheme="majorBidi" w:cstheme="majorBidi"/>
          <w:b w:val="0"/>
          <w:sz w:val="20"/>
          <w:szCs w:val="22"/>
        </w:rPr>
      </w:pPr>
      <w:bookmarkStart w:id="13" w:name="_Toc406436571"/>
      <w:bookmarkStart w:id="14" w:name="_Toc406437446"/>
      <w:bookmarkStart w:id="15" w:name="_Toc406437821"/>
      <w:r w:rsidRPr="00BA0961">
        <w:rPr>
          <w:rFonts w:asciiTheme="majorBidi" w:hAnsiTheme="majorBidi" w:cstheme="majorBidi"/>
          <w:b w:val="0"/>
          <w:sz w:val="20"/>
          <w:szCs w:val="22"/>
        </w:rPr>
        <w:t>improving coordination mechanisms for medium- to long-term adaptation planning and budgeting through broad technical support as well a</w:t>
      </w:r>
      <w:r w:rsidR="00C4040B" w:rsidRPr="00BA0961">
        <w:rPr>
          <w:rFonts w:asciiTheme="majorBidi" w:hAnsiTheme="majorBidi" w:cstheme="majorBidi"/>
          <w:b w:val="0"/>
          <w:sz w:val="20"/>
          <w:szCs w:val="22"/>
        </w:rPr>
        <w:t>s dedicated national support</w:t>
      </w:r>
      <w:r w:rsidRPr="00BA0961">
        <w:rPr>
          <w:rFonts w:asciiTheme="majorBidi" w:hAnsiTheme="majorBidi" w:cstheme="majorBidi"/>
          <w:b w:val="0"/>
          <w:sz w:val="20"/>
          <w:szCs w:val="22"/>
        </w:rPr>
        <w:t>;</w:t>
      </w:r>
      <w:bookmarkEnd w:id="13"/>
      <w:bookmarkEnd w:id="14"/>
      <w:bookmarkEnd w:id="15"/>
      <w:r w:rsidRPr="00BA0961">
        <w:rPr>
          <w:rFonts w:asciiTheme="majorBidi" w:hAnsiTheme="majorBidi" w:cstheme="majorBidi"/>
          <w:b w:val="0"/>
          <w:sz w:val="20"/>
          <w:szCs w:val="22"/>
        </w:rPr>
        <w:t xml:space="preserve"> </w:t>
      </w:r>
    </w:p>
    <w:p w14:paraId="6EAB3120" w14:textId="77777777" w:rsidR="00AF47E5" w:rsidRPr="00BA0961" w:rsidRDefault="00AF47E5" w:rsidP="00452D8E">
      <w:pPr>
        <w:pStyle w:val="Heading2"/>
        <w:numPr>
          <w:ilvl w:val="0"/>
          <w:numId w:val="39"/>
        </w:numPr>
        <w:jc w:val="both"/>
        <w:rPr>
          <w:rFonts w:asciiTheme="majorBidi" w:hAnsiTheme="majorBidi" w:cstheme="majorBidi"/>
          <w:b w:val="0"/>
          <w:sz w:val="20"/>
          <w:szCs w:val="22"/>
        </w:rPr>
      </w:pPr>
      <w:bookmarkStart w:id="16" w:name="_Toc406436572"/>
      <w:bookmarkStart w:id="17" w:name="_Toc406437447"/>
      <w:bookmarkStart w:id="18" w:name="_Toc406437822"/>
      <w:r w:rsidRPr="00BA0961">
        <w:rPr>
          <w:rFonts w:asciiTheme="majorBidi" w:hAnsiTheme="majorBidi" w:cstheme="majorBidi"/>
          <w:b w:val="0"/>
          <w:sz w:val="20"/>
          <w:szCs w:val="22"/>
        </w:rPr>
        <w:t>providing technical support through training on relevant tools, methods and guidelines for medium- to long-term adaptation planning and budgeting; and</w:t>
      </w:r>
      <w:bookmarkEnd w:id="16"/>
      <w:bookmarkEnd w:id="17"/>
      <w:bookmarkEnd w:id="18"/>
    </w:p>
    <w:p w14:paraId="6EAB3121" w14:textId="77777777" w:rsidR="00AF47E5" w:rsidRPr="00BA0961" w:rsidRDefault="00AF47E5" w:rsidP="00452D8E">
      <w:pPr>
        <w:pStyle w:val="Heading2"/>
        <w:numPr>
          <w:ilvl w:val="0"/>
          <w:numId w:val="39"/>
        </w:numPr>
        <w:jc w:val="both"/>
        <w:rPr>
          <w:rFonts w:asciiTheme="majorBidi" w:hAnsiTheme="majorBidi" w:cstheme="majorBidi"/>
          <w:b w:val="0"/>
          <w:sz w:val="20"/>
          <w:szCs w:val="22"/>
        </w:rPr>
      </w:pPr>
      <w:bookmarkStart w:id="19" w:name="_Toc406436573"/>
      <w:bookmarkStart w:id="20" w:name="_Toc406437448"/>
      <w:bookmarkStart w:id="21" w:name="_Toc406437823"/>
      <w:r w:rsidRPr="00BA0961">
        <w:rPr>
          <w:rFonts w:asciiTheme="majorBidi" w:hAnsiTheme="majorBidi" w:cstheme="majorBidi"/>
          <w:b w:val="0"/>
          <w:sz w:val="20"/>
          <w:szCs w:val="22"/>
        </w:rPr>
        <w:t>enhancing networks and partnerships for knowledge dissemination on best practices and lessons learned related to the NAP process</w:t>
      </w:r>
      <w:bookmarkEnd w:id="19"/>
      <w:bookmarkEnd w:id="20"/>
      <w:bookmarkEnd w:id="21"/>
    </w:p>
    <w:p w14:paraId="6EAB3122" w14:textId="77777777" w:rsidR="00AF47E5" w:rsidRPr="00BA0961" w:rsidRDefault="00AF47E5" w:rsidP="00A62AF6">
      <w:pPr>
        <w:pStyle w:val="Paragraph"/>
        <w:rPr>
          <w:rFonts w:asciiTheme="majorBidi" w:hAnsiTheme="majorBidi" w:cstheme="majorBidi"/>
          <w:sz w:val="20"/>
          <w:szCs w:val="20"/>
        </w:rPr>
      </w:pPr>
    </w:p>
    <w:p w14:paraId="6EAB3123" w14:textId="77777777" w:rsidR="00A4345F" w:rsidRPr="00BA0961" w:rsidRDefault="00AF47E5" w:rsidP="00A62AF6">
      <w:pPr>
        <w:pStyle w:val="Paragraph"/>
        <w:rPr>
          <w:rFonts w:asciiTheme="majorBidi" w:hAnsiTheme="majorBidi" w:cstheme="majorBidi"/>
          <w:sz w:val="20"/>
        </w:rPr>
      </w:pPr>
      <w:r w:rsidRPr="00BA0961">
        <w:rPr>
          <w:rFonts w:asciiTheme="majorBidi" w:hAnsiTheme="majorBidi" w:cstheme="majorBidi"/>
          <w:sz w:val="20"/>
          <w:szCs w:val="20"/>
        </w:rPr>
        <w:t xml:space="preserve">The project strategy </w:t>
      </w:r>
      <w:r w:rsidR="00AB456D" w:rsidRPr="00BA0961">
        <w:rPr>
          <w:rFonts w:asciiTheme="majorBidi" w:hAnsiTheme="majorBidi" w:cstheme="majorBidi"/>
          <w:sz w:val="20"/>
          <w:szCs w:val="20"/>
        </w:rPr>
        <w:t>adheres to</w:t>
      </w:r>
      <w:r w:rsidRPr="00BA0961">
        <w:rPr>
          <w:rFonts w:asciiTheme="majorBidi" w:hAnsiTheme="majorBidi" w:cstheme="majorBidi"/>
          <w:sz w:val="20"/>
          <w:szCs w:val="20"/>
        </w:rPr>
        <w:t xml:space="preserve"> NAP guidance provided by the UNFCCC</w:t>
      </w:r>
      <w:r w:rsidR="00AB456D" w:rsidRPr="00BA0961">
        <w:rPr>
          <w:rFonts w:asciiTheme="majorBidi" w:hAnsiTheme="majorBidi" w:cstheme="majorBidi"/>
          <w:sz w:val="20"/>
          <w:szCs w:val="20"/>
        </w:rPr>
        <w:t xml:space="preserve">, and reflects the needs expressed by </w:t>
      </w:r>
      <w:r w:rsidR="008875F5" w:rsidRPr="00BA0961">
        <w:rPr>
          <w:rFonts w:asciiTheme="majorBidi" w:hAnsiTheme="majorBidi" w:cstheme="majorBidi"/>
          <w:color w:val="000000" w:themeColor="text1"/>
          <w:sz w:val="20"/>
          <w:szCs w:val="20"/>
        </w:rPr>
        <w:t>countries</w:t>
      </w:r>
      <w:r w:rsidRPr="00BA0961">
        <w:rPr>
          <w:rFonts w:asciiTheme="majorBidi" w:hAnsiTheme="majorBidi" w:cstheme="majorBidi"/>
          <w:color w:val="000000" w:themeColor="text1"/>
          <w:sz w:val="20"/>
          <w:szCs w:val="20"/>
        </w:rPr>
        <w:t>.</w:t>
      </w:r>
      <w:r w:rsidRPr="00BA0961">
        <w:rPr>
          <w:rFonts w:asciiTheme="majorBidi" w:hAnsiTheme="majorBidi" w:cstheme="majorBidi"/>
          <w:sz w:val="20"/>
          <w:szCs w:val="20"/>
        </w:rPr>
        <w:t xml:space="preserve">  </w:t>
      </w:r>
      <w:r w:rsidR="00A4345F" w:rsidRPr="00BA0961">
        <w:rPr>
          <w:rFonts w:asciiTheme="majorBidi" w:hAnsiTheme="majorBidi" w:cstheme="majorBidi"/>
          <w:sz w:val="20"/>
        </w:rPr>
        <w:t>At COP-17 (Durban), Parties established</w:t>
      </w:r>
      <w:r w:rsidR="00E87A39" w:rsidRPr="00BA0961">
        <w:rPr>
          <w:rFonts w:asciiTheme="majorBidi" w:hAnsiTheme="majorBidi" w:cstheme="majorBidi"/>
          <w:sz w:val="20"/>
        </w:rPr>
        <w:t xml:space="preserve"> the NAP’s objectives, namely: a</w:t>
      </w:r>
      <w:r w:rsidR="00A4345F" w:rsidRPr="00BA0961">
        <w:rPr>
          <w:rFonts w:asciiTheme="majorBidi" w:hAnsiTheme="majorBidi" w:cstheme="majorBidi"/>
          <w:sz w:val="20"/>
        </w:rPr>
        <w:t xml:space="preserve">) to reduce vulnerability to the impacts of climate change by building adaptive capacity and resilience; and </w:t>
      </w:r>
      <w:r w:rsidR="00E87A39" w:rsidRPr="00BA0961">
        <w:rPr>
          <w:rFonts w:asciiTheme="majorBidi" w:hAnsiTheme="majorBidi" w:cstheme="majorBidi"/>
          <w:sz w:val="20"/>
        </w:rPr>
        <w:t>b</w:t>
      </w:r>
      <w:r w:rsidR="00A4345F" w:rsidRPr="00BA0961">
        <w:rPr>
          <w:rFonts w:asciiTheme="majorBidi" w:hAnsiTheme="majorBidi" w:cstheme="majorBidi"/>
          <w:sz w:val="20"/>
        </w:rPr>
        <w:t xml:space="preserve">) to facilitate the integration of climate change adaptation in a coherent manner into new and existing policies, programmes and activities. The </w:t>
      </w:r>
      <w:r w:rsidR="00843ECC" w:rsidRPr="00BA0961">
        <w:rPr>
          <w:rFonts w:asciiTheme="majorBidi" w:hAnsiTheme="majorBidi" w:cstheme="majorBidi"/>
          <w:sz w:val="20"/>
        </w:rPr>
        <w:t xml:space="preserve">NAP </w:t>
      </w:r>
      <w:r w:rsidR="00A4345F" w:rsidRPr="00BA0961">
        <w:rPr>
          <w:rFonts w:asciiTheme="majorBidi" w:hAnsiTheme="majorBidi" w:cstheme="majorBidi"/>
          <w:sz w:val="20"/>
        </w:rPr>
        <w:t>objectives pertain particularly to development planning processes and strategies within all relevant sectors and at different levels, as appropriate</w:t>
      </w:r>
      <w:r w:rsidR="00A4345F" w:rsidRPr="00BA0961">
        <w:rPr>
          <w:rStyle w:val="FootnoteReference"/>
          <w:rFonts w:asciiTheme="majorBidi" w:hAnsiTheme="majorBidi" w:cstheme="majorBidi"/>
          <w:sz w:val="20"/>
        </w:rPr>
        <w:footnoteReference w:id="14"/>
      </w:r>
      <w:r w:rsidR="00A4345F" w:rsidRPr="00BA0961">
        <w:rPr>
          <w:rFonts w:asciiTheme="majorBidi" w:hAnsiTheme="majorBidi" w:cstheme="majorBidi"/>
          <w:sz w:val="20"/>
        </w:rPr>
        <w:t xml:space="preserve">. </w:t>
      </w:r>
      <w:r w:rsidR="002429D4" w:rsidRPr="00BA0961">
        <w:rPr>
          <w:rFonts w:asciiTheme="majorBidi" w:hAnsiTheme="majorBidi" w:cstheme="majorBidi"/>
          <w:sz w:val="20"/>
        </w:rPr>
        <w:t xml:space="preserve">To achieve this, </w:t>
      </w:r>
      <w:r w:rsidR="005B4769" w:rsidRPr="00BA0961">
        <w:rPr>
          <w:rFonts w:asciiTheme="majorBidi" w:hAnsiTheme="majorBidi" w:cstheme="majorBidi"/>
          <w:color w:val="000000" w:themeColor="text1"/>
          <w:sz w:val="20"/>
        </w:rPr>
        <w:t>countries</w:t>
      </w:r>
      <w:r w:rsidR="002429D4" w:rsidRPr="00BA0961">
        <w:rPr>
          <w:rFonts w:asciiTheme="majorBidi" w:hAnsiTheme="majorBidi" w:cstheme="majorBidi"/>
          <w:sz w:val="20"/>
        </w:rPr>
        <w:t xml:space="preserve"> expressed a need for additional support from a </w:t>
      </w:r>
      <w:r w:rsidR="00AB456D" w:rsidRPr="00BA0961">
        <w:rPr>
          <w:rFonts w:asciiTheme="majorBidi" w:hAnsiTheme="majorBidi" w:cstheme="majorBidi"/>
          <w:sz w:val="20"/>
        </w:rPr>
        <w:t>global s</w:t>
      </w:r>
      <w:r w:rsidR="00760015" w:rsidRPr="00BA0961">
        <w:rPr>
          <w:rFonts w:asciiTheme="majorBidi" w:hAnsiTheme="majorBidi" w:cstheme="majorBidi"/>
          <w:sz w:val="20"/>
        </w:rPr>
        <w:t xml:space="preserve">upport </w:t>
      </w:r>
      <w:r w:rsidR="00AB456D" w:rsidRPr="00BA0961">
        <w:rPr>
          <w:rFonts w:asciiTheme="majorBidi" w:hAnsiTheme="majorBidi" w:cstheme="majorBidi"/>
          <w:sz w:val="20"/>
        </w:rPr>
        <w:t>p</w:t>
      </w:r>
      <w:r w:rsidR="00760015" w:rsidRPr="00BA0961">
        <w:rPr>
          <w:rFonts w:asciiTheme="majorBidi" w:hAnsiTheme="majorBidi" w:cstheme="majorBidi"/>
          <w:sz w:val="20"/>
        </w:rPr>
        <w:t>rogramme</w:t>
      </w:r>
      <w:r w:rsidR="00AB456D" w:rsidRPr="00BA0961">
        <w:rPr>
          <w:rFonts w:asciiTheme="majorBidi" w:hAnsiTheme="majorBidi" w:cstheme="majorBidi"/>
          <w:sz w:val="20"/>
        </w:rPr>
        <w:t xml:space="preserve"> (GSP)</w:t>
      </w:r>
      <w:r w:rsidR="002429D4" w:rsidRPr="00BA0961">
        <w:rPr>
          <w:rFonts w:asciiTheme="majorBidi" w:hAnsiTheme="majorBidi" w:cstheme="majorBidi"/>
          <w:sz w:val="20"/>
        </w:rPr>
        <w:t xml:space="preserve">. </w:t>
      </w:r>
      <w:r w:rsidR="00A4345F" w:rsidRPr="00BA0961">
        <w:rPr>
          <w:rFonts w:asciiTheme="majorBidi" w:hAnsiTheme="majorBidi" w:cstheme="majorBidi"/>
          <w:sz w:val="20"/>
        </w:rPr>
        <w:t>In Durban, the modalities of support and financial arrangements were also decided upon. The</w:t>
      </w:r>
      <w:r w:rsidR="00A5164C" w:rsidRPr="00BA0961">
        <w:rPr>
          <w:rFonts w:asciiTheme="majorBidi" w:hAnsiTheme="majorBidi" w:cstheme="majorBidi"/>
          <w:sz w:val="20"/>
        </w:rPr>
        <w:t>se</w:t>
      </w:r>
      <w:r w:rsidR="00A4345F" w:rsidRPr="00BA0961">
        <w:rPr>
          <w:rFonts w:asciiTheme="majorBidi" w:hAnsiTheme="majorBidi" w:cstheme="majorBidi"/>
          <w:sz w:val="20"/>
        </w:rPr>
        <w:t xml:space="preserve"> </w:t>
      </w:r>
      <w:r w:rsidR="00DA5594" w:rsidRPr="00BA0961">
        <w:rPr>
          <w:rFonts w:asciiTheme="majorBidi" w:hAnsiTheme="majorBidi" w:cstheme="majorBidi"/>
          <w:sz w:val="20"/>
        </w:rPr>
        <w:t xml:space="preserve">typology </w:t>
      </w:r>
      <w:r w:rsidR="00A4345F" w:rsidRPr="00BA0961">
        <w:rPr>
          <w:rFonts w:asciiTheme="majorBidi" w:hAnsiTheme="majorBidi" w:cstheme="majorBidi"/>
          <w:sz w:val="20"/>
        </w:rPr>
        <w:t xml:space="preserve">of support </w:t>
      </w:r>
      <w:r w:rsidR="00A5164C" w:rsidRPr="00BA0961">
        <w:rPr>
          <w:rFonts w:asciiTheme="majorBidi" w:hAnsiTheme="majorBidi" w:cstheme="majorBidi"/>
          <w:sz w:val="20"/>
        </w:rPr>
        <w:t>include</w:t>
      </w:r>
      <w:r w:rsidR="00A4345F" w:rsidRPr="00BA0961">
        <w:rPr>
          <w:rFonts w:asciiTheme="majorBidi" w:hAnsiTheme="majorBidi" w:cstheme="majorBidi"/>
          <w:sz w:val="20"/>
        </w:rPr>
        <w:t xml:space="preserve">: </w:t>
      </w:r>
    </w:p>
    <w:p w14:paraId="6EAB3124" w14:textId="77777777" w:rsidR="00295F57" w:rsidRPr="00BA0961" w:rsidRDefault="00295F57" w:rsidP="00A62AF6">
      <w:pPr>
        <w:pStyle w:val="Paragraph"/>
        <w:rPr>
          <w:rFonts w:asciiTheme="majorBidi" w:hAnsiTheme="majorBidi" w:cstheme="majorBidi"/>
          <w:sz w:val="20"/>
        </w:rPr>
      </w:pPr>
    </w:p>
    <w:p w14:paraId="6EAB3125" w14:textId="77777777" w:rsidR="00A4345F" w:rsidRPr="00BA0961" w:rsidRDefault="00A4345F"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 xml:space="preserve">technical guidelines for </w:t>
      </w:r>
      <w:r w:rsidR="00DA5594" w:rsidRPr="00BA0961">
        <w:rPr>
          <w:rFonts w:asciiTheme="majorBidi" w:hAnsiTheme="majorBidi" w:cstheme="majorBidi"/>
          <w:sz w:val="20"/>
        </w:rPr>
        <w:t>advancing a NAP process</w:t>
      </w:r>
    </w:p>
    <w:p w14:paraId="6EAB3126" w14:textId="77777777" w:rsidR="00A4345F" w:rsidRPr="00BA0961" w:rsidRDefault="00A4345F"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training activities</w:t>
      </w:r>
      <w:r w:rsidR="00DA5594" w:rsidRPr="00BA0961">
        <w:rPr>
          <w:rFonts w:asciiTheme="majorBidi" w:hAnsiTheme="majorBidi" w:cstheme="majorBidi"/>
          <w:sz w:val="20"/>
        </w:rPr>
        <w:t xml:space="preserve"> relating to specific skill building that is required to integrate climate change into planning and budgeting</w:t>
      </w:r>
    </w:p>
    <w:p w14:paraId="6EAB3127" w14:textId="77777777" w:rsidR="00A4345F" w:rsidRPr="00BA0961" w:rsidRDefault="00A4345F"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 xml:space="preserve">regional exchanges </w:t>
      </w:r>
      <w:r w:rsidR="00DA5594" w:rsidRPr="00BA0961">
        <w:rPr>
          <w:rFonts w:asciiTheme="majorBidi" w:hAnsiTheme="majorBidi" w:cstheme="majorBidi"/>
          <w:sz w:val="20"/>
        </w:rPr>
        <w:t xml:space="preserve">of knowledge relevant to methods, tools, processes and other aspects of integrating climate into planning and budgeting </w:t>
      </w:r>
    </w:p>
    <w:p w14:paraId="6EAB3128" w14:textId="77777777" w:rsidR="00A4345F" w:rsidRPr="00BA0961" w:rsidRDefault="00A4345F"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 xml:space="preserve">syntheses of experience, </w:t>
      </w:r>
      <w:r w:rsidR="00A5164C" w:rsidRPr="00BA0961">
        <w:rPr>
          <w:rFonts w:asciiTheme="majorBidi" w:hAnsiTheme="majorBidi" w:cstheme="majorBidi"/>
          <w:sz w:val="20"/>
        </w:rPr>
        <w:t xml:space="preserve">good </w:t>
      </w:r>
      <w:r w:rsidRPr="00BA0961">
        <w:rPr>
          <w:rFonts w:asciiTheme="majorBidi" w:hAnsiTheme="majorBidi" w:cstheme="majorBidi"/>
          <w:sz w:val="20"/>
        </w:rPr>
        <w:t xml:space="preserve">practices and lessons learned </w:t>
      </w:r>
    </w:p>
    <w:p w14:paraId="6EAB3129" w14:textId="77777777" w:rsidR="00A4345F" w:rsidRPr="00BA0961" w:rsidRDefault="00A4345F"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technical papers</w:t>
      </w:r>
    </w:p>
    <w:p w14:paraId="6EAB312A" w14:textId="77777777" w:rsidR="00A4345F" w:rsidRPr="00BA0961" w:rsidRDefault="00610888" w:rsidP="00957DFF">
      <w:pPr>
        <w:pStyle w:val="ListParagraph"/>
        <w:numPr>
          <w:ilvl w:val="0"/>
          <w:numId w:val="24"/>
        </w:numPr>
        <w:ind w:left="1080" w:hanging="360"/>
        <w:rPr>
          <w:rFonts w:asciiTheme="majorBidi" w:hAnsiTheme="majorBidi" w:cstheme="majorBidi"/>
          <w:sz w:val="20"/>
        </w:rPr>
      </w:pPr>
      <w:r w:rsidRPr="00BA0961">
        <w:rPr>
          <w:rFonts w:asciiTheme="majorBidi" w:hAnsiTheme="majorBidi" w:cstheme="majorBidi"/>
          <w:sz w:val="20"/>
        </w:rPr>
        <w:t xml:space="preserve">and </w:t>
      </w:r>
      <w:r w:rsidR="00A4345F" w:rsidRPr="00BA0961">
        <w:rPr>
          <w:rFonts w:asciiTheme="majorBidi" w:hAnsiTheme="majorBidi" w:cstheme="majorBidi"/>
          <w:sz w:val="20"/>
        </w:rPr>
        <w:t xml:space="preserve">technical advice </w:t>
      </w:r>
    </w:p>
    <w:p w14:paraId="6EAB312B" w14:textId="77777777" w:rsidR="00E23FD9" w:rsidRPr="00BA0961" w:rsidRDefault="00E23FD9" w:rsidP="00E23FD9">
      <w:pPr>
        <w:pStyle w:val="ListParagraph"/>
        <w:numPr>
          <w:ilvl w:val="0"/>
          <w:numId w:val="0"/>
        </w:numPr>
        <w:ind w:left="1080"/>
        <w:rPr>
          <w:rFonts w:asciiTheme="majorBidi" w:hAnsiTheme="majorBidi" w:cstheme="majorBidi"/>
          <w:sz w:val="20"/>
        </w:rPr>
      </w:pPr>
    </w:p>
    <w:p w14:paraId="6EAB312C" w14:textId="77777777" w:rsidR="00AD5685" w:rsidRPr="00BA0961" w:rsidRDefault="00AD5685" w:rsidP="00385F70">
      <w:pPr>
        <w:ind w:left="720"/>
        <w:rPr>
          <w:rFonts w:asciiTheme="majorBidi" w:hAnsiTheme="majorBidi" w:cstheme="majorBidi"/>
          <w:sz w:val="20"/>
        </w:rPr>
      </w:pPr>
    </w:p>
    <w:p w14:paraId="6EAB312D" w14:textId="77777777" w:rsidR="007B0802" w:rsidRPr="00BA0961" w:rsidRDefault="007B0802" w:rsidP="007B0802">
      <w:pPr>
        <w:pStyle w:val="Heading2"/>
        <w:rPr>
          <w:rFonts w:asciiTheme="majorBidi" w:hAnsiTheme="majorBidi" w:cstheme="majorBidi"/>
          <w:szCs w:val="22"/>
        </w:rPr>
      </w:pPr>
      <w:bookmarkStart w:id="22" w:name="_Toc398911463"/>
      <w:bookmarkStart w:id="23" w:name="_Toc406437824"/>
      <w:r w:rsidRPr="00BA0961">
        <w:rPr>
          <w:rFonts w:asciiTheme="majorBidi" w:hAnsiTheme="majorBidi" w:cstheme="majorBidi"/>
          <w:szCs w:val="22"/>
        </w:rPr>
        <w:t>2.</w:t>
      </w:r>
      <w:r w:rsidR="00C6496D" w:rsidRPr="00BA0961">
        <w:rPr>
          <w:rFonts w:asciiTheme="majorBidi" w:hAnsiTheme="majorBidi" w:cstheme="majorBidi"/>
          <w:szCs w:val="22"/>
        </w:rPr>
        <w:t>1</w:t>
      </w:r>
      <w:r w:rsidRPr="00BA0961">
        <w:rPr>
          <w:rFonts w:asciiTheme="majorBidi" w:hAnsiTheme="majorBidi" w:cstheme="majorBidi"/>
          <w:szCs w:val="22"/>
        </w:rPr>
        <w:t xml:space="preserve">. </w:t>
      </w:r>
      <w:r w:rsidR="00232EE3" w:rsidRPr="00BA0961">
        <w:rPr>
          <w:rFonts w:asciiTheme="majorBidi" w:hAnsiTheme="majorBidi" w:cstheme="majorBidi"/>
          <w:szCs w:val="22"/>
        </w:rPr>
        <w:tab/>
      </w:r>
      <w:r w:rsidR="005D1CE1" w:rsidRPr="00BA0961">
        <w:rPr>
          <w:rFonts w:asciiTheme="majorBidi" w:hAnsiTheme="majorBidi" w:cstheme="majorBidi"/>
          <w:szCs w:val="22"/>
        </w:rPr>
        <w:t>Project R</w:t>
      </w:r>
      <w:r w:rsidRPr="00BA0961">
        <w:rPr>
          <w:rFonts w:asciiTheme="majorBidi" w:hAnsiTheme="majorBidi" w:cstheme="majorBidi"/>
          <w:szCs w:val="22"/>
        </w:rPr>
        <w:t xml:space="preserve">ationale and </w:t>
      </w:r>
      <w:r w:rsidR="005D1CE1" w:rsidRPr="00BA0961">
        <w:rPr>
          <w:rFonts w:asciiTheme="majorBidi" w:hAnsiTheme="majorBidi" w:cstheme="majorBidi"/>
          <w:szCs w:val="22"/>
        </w:rPr>
        <w:t>P</w:t>
      </w:r>
      <w:r w:rsidRPr="00BA0961">
        <w:rPr>
          <w:rFonts w:asciiTheme="majorBidi" w:hAnsiTheme="majorBidi" w:cstheme="majorBidi"/>
          <w:szCs w:val="22"/>
        </w:rPr>
        <w:t xml:space="preserve">olicy </w:t>
      </w:r>
      <w:r w:rsidR="005D1CE1" w:rsidRPr="00BA0961">
        <w:rPr>
          <w:rFonts w:asciiTheme="majorBidi" w:hAnsiTheme="majorBidi" w:cstheme="majorBidi"/>
          <w:szCs w:val="22"/>
        </w:rPr>
        <w:t>C</w:t>
      </w:r>
      <w:r w:rsidRPr="00BA0961">
        <w:rPr>
          <w:rFonts w:asciiTheme="majorBidi" w:hAnsiTheme="majorBidi" w:cstheme="majorBidi"/>
          <w:szCs w:val="22"/>
        </w:rPr>
        <w:t>onformity</w:t>
      </w:r>
      <w:bookmarkEnd w:id="22"/>
      <w:bookmarkEnd w:id="23"/>
    </w:p>
    <w:p w14:paraId="6EAB312E" w14:textId="77777777" w:rsidR="002429D4" w:rsidRPr="00BA0961" w:rsidRDefault="002429D4" w:rsidP="00A40E4E">
      <w:pPr>
        <w:rPr>
          <w:rFonts w:asciiTheme="majorBidi" w:hAnsiTheme="majorBidi" w:cstheme="majorBidi"/>
        </w:rPr>
      </w:pPr>
    </w:p>
    <w:p w14:paraId="6EAB312F" w14:textId="77777777" w:rsidR="00C43D4D" w:rsidRPr="00BA0961" w:rsidRDefault="00C43D4D" w:rsidP="003461F9">
      <w:pPr>
        <w:pStyle w:val="Heading3"/>
        <w:tabs>
          <w:tab w:val="clear" w:pos="2160"/>
          <w:tab w:val="left" w:pos="720"/>
        </w:tabs>
        <w:rPr>
          <w:rFonts w:asciiTheme="majorBidi" w:hAnsiTheme="majorBidi" w:cstheme="majorBidi"/>
        </w:rPr>
      </w:pPr>
      <w:bookmarkStart w:id="24" w:name="_Toc406437825"/>
      <w:r w:rsidRPr="00BA0961">
        <w:rPr>
          <w:rFonts w:asciiTheme="majorBidi" w:hAnsiTheme="majorBidi" w:cstheme="majorBidi"/>
        </w:rPr>
        <w:t>2.1.1</w:t>
      </w:r>
      <w:r w:rsidRPr="00BA0961">
        <w:rPr>
          <w:rFonts w:asciiTheme="majorBidi" w:hAnsiTheme="majorBidi" w:cstheme="majorBidi"/>
        </w:rPr>
        <w:tab/>
        <w:t>Alignment with Global and Regional Frameworks</w:t>
      </w:r>
      <w:bookmarkEnd w:id="24"/>
    </w:p>
    <w:p w14:paraId="6EAB3130" w14:textId="77777777" w:rsidR="00C43D4D" w:rsidRPr="00BA0961" w:rsidRDefault="00C43D4D" w:rsidP="00A40E4E">
      <w:pPr>
        <w:pStyle w:val="Paragraph"/>
        <w:rPr>
          <w:rFonts w:asciiTheme="majorBidi" w:hAnsiTheme="majorBidi" w:cstheme="majorBidi"/>
          <w:color w:val="000000" w:themeColor="text1"/>
          <w:sz w:val="20"/>
        </w:rPr>
      </w:pPr>
    </w:p>
    <w:p w14:paraId="6EAB3131" w14:textId="77777777" w:rsidR="00FC530D" w:rsidRPr="00BA0961" w:rsidRDefault="00AE1DFD" w:rsidP="00A40E4E">
      <w:pPr>
        <w:pStyle w:val="Paragraph"/>
        <w:rPr>
          <w:rFonts w:asciiTheme="majorBidi" w:eastAsia="SimSun" w:hAnsiTheme="majorBidi" w:cstheme="majorBidi"/>
          <w:sz w:val="20"/>
        </w:rPr>
      </w:pPr>
      <w:r w:rsidRPr="00BA0961">
        <w:rPr>
          <w:rFonts w:asciiTheme="majorBidi" w:eastAsia="SimSun" w:hAnsiTheme="majorBidi" w:cstheme="majorBidi"/>
          <w:sz w:val="20"/>
          <w:lang w:eastAsia="en-ZA"/>
        </w:rPr>
        <w:t xml:space="preserve">Under the </w:t>
      </w:r>
      <w:r w:rsidR="00B03112" w:rsidRPr="00BA0961">
        <w:rPr>
          <w:rFonts w:asciiTheme="majorBidi" w:eastAsia="SimSun" w:hAnsiTheme="majorBidi" w:cstheme="majorBidi"/>
          <w:b/>
          <w:sz w:val="20"/>
          <w:lang w:eastAsia="en-ZA"/>
        </w:rPr>
        <w:t>UNFCCC</w:t>
      </w:r>
      <w:r w:rsidR="00B03112" w:rsidRPr="00BA0961">
        <w:rPr>
          <w:rFonts w:asciiTheme="majorBidi" w:eastAsia="SimSun" w:hAnsiTheme="majorBidi" w:cstheme="majorBidi"/>
          <w:sz w:val="20"/>
          <w:lang w:eastAsia="en-ZA"/>
        </w:rPr>
        <w:t xml:space="preserve">, all signatories to the convention produce periodic National Communications (NCs) which report national </w:t>
      </w:r>
      <w:r w:rsidR="00B03112" w:rsidRPr="00BA0961">
        <w:rPr>
          <w:rFonts w:asciiTheme="majorBidi" w:eastAsia="SimSun" w:hAnsiTheme="majorBidi" w:cstheme="majorBidi"/>
          <w:sz w:val="20"/>
        </w:rPr>
        <w:t xml:space="preserve">greenhouse gas inventories and describe national activities to implement the Convention. </w:t>
      </w:r>
    </w:p>
    <w:p w14:paraId="6EAB3132" w14:textId="77777777" w:rsidR="00385F70" w:rsidRPr="00BA0961" w:rsidRDefault="00385F70" w:rsidP="00A40E4E">
      <w:pPr>
        <w:pStyle w:val="Paragraph"/>
        <w:rPr>
          <w:rFonts w:asciiTheme="majorBidi" w:hAnsiTheme="majorBidi" w:cstheme="majorBidi"/>
          <w:sz w:val="20"/>
        </w:rPr>
      </w:pPr>
    </w:p>
    <w:p w14:paraId="6EAB3133" w14:textId="77777777" w:rsidR="00FC530D" w:rsidRPr="00BA0961" w:rsidRDefault="00FC530D" w:rsidP="00A40E4E">
      <w:pPr>
        <w:pStyle w:val="Paragraph"/>
        <w:rPr>
          <w:rFonts w:asciiTheme="majorBidi" w:eastAsia="SimSun" w:hAnsiTheme="majorBidi" w:cstheme="majorBidi"/>
          <w:sz w:val="20"/>
          <w:lang w:eastAsia="en-ZA"/>
        </w:rPr>
      </w:pPr>
      <w:r w:rsidRPr="00BA0961">
        <w:rPr>
          <w:rFonts w:asciiTheme="majorBidi" w:eastAsia="SimSun" w:hAnsiTheme="majorBidi" w:cstheme="majorBidi"/>
          <w:sz w:val="20"/>
          <w:lang w:eastAsia="en-ZA"/>
        </w:rPr>
        <w:t>Through the preparation of NCs and T</w:t>
      </w:r>
      <w:r w:rsidR="00372FF6">
        <w:rPr>
          <w:rFonts w:asciiTheme="majorBidi" w:eastAsia="SimSun" w:hAnsiTheme="majorBidi" w:cstheme="majorBidi"/>
          <w:sz w:val="20"/>
          <w:lang w:eastAsia="en-ZA"/>
        </w:rPr>
        <w:t>echnology Needs Assessments (T</w:t>
      </w:r>
      <w:r w:rsidRPr="00BA0961">
        <w:rPr>
          <w:rFonts w:asciiTheme="majorBidi" w:eastAsia="SimSun" w:hAnsiTheme="majorBidi" w:cstheme="majorBidi"/>
          <w:sz w:val="20"/>
          <w:lang w:eastAsia="en-ZA"/>
        </w:rPr>
        <w:t>NAs</w:t>
      </w:r>
      <w:r w:rsidR="00372FF6">
        <w:rPr>
          <w:rFonts w:asciiTheme="majorBidi" w:eastAsia="SimSun" w:hAnsiTheme="majorBidi" w:cstheme="majorBidi"/>
          <w:sz w:val="20"/>
          <w:lang w:eastAsia="en-ZA"/>
        </w:rPr>
        <w:t>)</w:t>
      </w:r>
      <w:r w:rsidRPr="00BA0961">
        <w:rPr>
          <w:rFonts w:asciiTheme="majorBidi" w:eastAsia="SimSun" w:hAnsiTheme="majorBidi" w:cstheme="majorBidi"/>
          <w:sz w:val="20"/>
          <w:lang w:eastAsia="en-ZA"/>
        </w:rPr>
        <w:t xml:space="preserve">, </w:t>
      </w:r>
      <w:r w:rsidR="006C713D" w:rsidRPr="00BA0961">
        <w:rPr>
          <w:rFonts w:asciiTheme="majorBidi" w:eastAsia="SimSun" w:hAnsiTheme="majorBidi" w:cstheme="majorBidi"/>
          <w:sz w:val="20"/>
          <w:lang w:eastAsia="en-ZA"/>
        </w:rPr>
        <w:t>countries</w:t>
      </w:r>
      <w:r w:rsidRPr="00BA0961">
        <w:rPr>
          <w:rFonts w:asciiTheme="majorBidi" w:eastAsia="SimSun" w:hAnsiTheme="majorBidi" w:cstheme="majorBidi"/>
          <w:sz w:val="20"/>
          <w:lang w:eastAsia="en-ZA"/>
        </w:rPr>
        <w:t xml:space="preserve"> have identified adaptation priorities as well as developed </w:t>
      </w:r>
      <w:r w:rsidR="00C97193" w:rsidRPr="00BA0961">
        <w:rPr>
          <w:rFonts w:asciiTheme="majorBidi" w:eastAsia="SimSun" w:hAnsiTheme="majorBidi" w:cstheme="majorBidi"/>
          <w:sz w:val="20"/>
          <w:lang w:eastAsia="en-ZA"/>
        </w:rPr>
        <w:t>preliminary</w:t>
      </w:r>
      <w:r w:rsidRPr="00BA0961">
        <w:rPr>
          <w:rFonts w:asciiTheme="majorBidi" w:eastAsia="SimSun" w:hAnsiTheme="majorBidi" w:cstheme="majorBidi"/>
          <w:sz w:val="20"/>
          <w:lang w:eastAsia="en-ZA"/>
        </w:rPr>
        <w:t xml:space="preserve"> adaptation plans and programmes. These processes also established multi-stakeholder platforms for </w:t>
      </w:r>
      <w:r w:rsidR="00C97193" w:rsidRPr="00BA0961">
        <w:rPr>
          <w:rFonts w:asciiTheme="majorBidi" w:eastAsia="SimSun" w:hAnsiTheme="majorBidi" w:cstheme="majorBidi"/>
          <w:sz w:val="20"/>
          <w:lang w:eastAsia="en-ZA"/>
        </w:rPr>
        <w:t xml:space="preserve">national dialogue on </w:t>
      </w:r>
      <w:r w:rsidRPr="00BA0961">
        <w:rPr>
          <w:rFonts w:asciiTheme="majorBidi" w:eastAsia="SimSun" w:hAnsiTheme="majorBidi" w:cstheme="majorBidi"/>
          <w:sz w:val="20"/>
          <w:lang w:eastAsia="en-ZA"/>
        </w:rPr>
        <w:t xml:space="preserve">climate change adaptation – often for the first time in the country. </w:t>
      </w:r>
      <w:r w:rsidR="00C97193" w:rsidRPr="00BA0961">
        <w:rPr>
          <w:rFonts w:asciiTheme="majorBidi" w:eastAsia="SimSun" w:hAnsiTheme="majorBidi" w:cstheme="majorBidi"/>
          <w:sz w:val="20"/>
          <w:lang w:eastAsia="en-ZA"/>
        </w:rPr>
        <w:t>Coordination of cross-</w:t>
      </w:r>
      <w:r w:rsidRPr="00BA0961">
        <w:rPr>
          <w:rFonts w:asciiTheme="majorBidi" w:eastAsia="SimSun" w:hAnsiTheme="majorBidi" w:cstheme="majorBidi"/>
          <w:sz w:val="20"/>
          <w:lang w:eastAsia="en-ZA"/>
        </w:rPr>
        <w:t xml:space="preserve">sectoral </w:t>
      </w:r>
      <w:r w:rsidR="00C97193" w:rsidRPr="00BA0961">
        <w:rPr>
          <w:rFonts w:asciiTheme="majorBidi" w:eastAsia="SimSun" w:hAnsiTheme="majorBidi" w:cstheme="majorBidi"/>
          <w:sz w:val="20"/>
          <w:lang w:eastAsia="en-ZA"/>
        </w:rPr>
        <w:t xml:space="preserve">efforts for </w:t>
      </w:r>
      <w:r w:rsidRPr="00BA0961">
        <w:rPr>
          <w:rFonts w:asciiTheme="majorBidi" w:eastAsia="SimSun" w:hAnsiTheme="majorBidi" w:cstheme="majorBidi"/>
          <w:sz w:val="20"/>
          <w:lang w:eastAsia="en-ZA"/>
        </w:rPr>
        <w:t>climate change adaptation</w:t>
      </w:r>
      <w:r w:rsidR="00372FF6">
        <w:rPr>
          <w:rFonts w:asciiTheme="majorBidi" w:eastAsia="SimSun" w:hAnsiTheme="majorBidi" w:cstheme="majorBidi"/>
          <w:sz w:val="20"/>
          <w:lang w:eastAsia="en-ZA"/>
        </w:rPr>
        <w:t>, however,</w:t>
      </w:r>
      <w:r w:rsidRPr="00BA0961">
        <w:rPr>
          <w:rFonts w:asciiTheme="majorBidi" w:eastAsia="SimSun" w:hAnsiTheme="majorBidi" w:cstheme="majorBidi"/>
          <w:sz w:val="20"/>
          <w:lang w:eastAsia="en-ZA"/>
        </w:rPr>
        <w:t xml:space="preserve"> were not systematically considered. </w:t>
      </w:r>
      <w:r w:rsidR="00C97193" w:rsidRPr="00BA0961">
        <w:rPr>
          <w:rFonts w:asciiTheme="majorBidi" w:eastAsia="SimSun" w:hAnsiTheme="majorBidi" w:cstheme="majorBidi"/>
          <w:sz w:val="20"/>
          <w:lang w:eastAsia="en-ZA"/>
        </w:rPr>
        <w:t xml:space="preserve">The SCCF-financed project will contribute towards supporting </w:t>
      </w:r>
      <w:r w:rsidR="006C713D" w:rsidRPr="00BA0961">
        <w:rPr>
          <w:rFonts w:asciiTheme="majorBidi" w:eastAsia="SimSun" w:hAnsiTheme="majorBidi" w:cstheme="majorBidi"/>
          <w:color w:val="000000" w:themeColor="text1"/>
          <w:sz w:val="20"/>
          <w:lang w:eastAsia="en-ZA"/>
        </w:rPr>
        <w:t>countries</w:t>
      </w:r>
      <w:r w:rsidR="00C97193" w:rsidRPr="00BA0961">
        <w:rPr>
          <w:rFonts w:asciiTheme="majorBidi" w:eastAsia="SimSun" w:hAnsiTheme="majorBidi" w:cstheme="majorBidi"/>
          <w:color w:val="000000" w:themeColor="text1"/>
          <w:sz w:val="20"/>
          <w:lang w:eastAsia="en-ZA"/>
        </w:rPr>
        <w:t xml:space="preserve"> </w:t>
      </w:r>
      <w:r w:rsidR="00C97193" w:rsidRPr="00BA0961">
        <w:rPr>
          <w:rFonts w:asciiTheme="majorBidi" w:eastAsia="SimSun" w:hAnsiTheme="majorBidi" w:cstheme="majorBidi"/>
          <w:sz w:val="20"/>
          <w:lang w:eastAsia="en-ZA"/>
        </w:rPr>
        <w:t>to advance</w:t>
      </w:r>
      <w:r w:rsidRPr="00BA0961">
        <w:rPr>
          <w:rFonts w:asciiTheme="majorBidi" w:eastAsia="SimSun" w:hAnsiTheme="majorBidi" w:cstheme="majorBidi"/>
          <w:sz w:val="20"/>
          <w:lang w:eastAsia="en-ZA"/>
        </w:rPr>
        <w:t xml:space="preserve"> medium- to long-term planning for adaptation to climate change</w:t>
      </w:r>
      <w:r w:rsidR="00C97193" w:rsidRPr="00BA0961">
        <w:rPr>
          <w:rFonts w:asciiTheme="majorBidi" w:eastAsia="SimSun" w:hAnsiTheme="majorBidi" w:cstheme="majorBidi"/>
          <w:sz w:val="20"/>
          <w:lang w:eastAsia="en-ZA"/>
        </w:rPr>
        <w:t xml:space="preserve"> across all relevant sectors</w:t>
      </w:r>
      <w:r w:rsidRPr="00BA0961">
        <w:rPr>
          <w:rFonts w:asciiTheme="majorBidi" w:eastAsia="SimSun" w:hAnsiTheme="majorBidi" w:cstheme="majorBidi"/>
          <w:sz w:val="20"/>
          <w:lang w:eastAsia="en-ZA"/>
        </w:rPr>
        <w:t xml:space="preserve">. This will build on and enhance adaptation </w:t>
      </w:r>
      <w:r w:rsidR="00C97193" w:rsidRPr="00BA0961">
        <w:rPr>
          <w:rFonts w:asciiTheme="majorBidi" w:eastAsia="SimSun" w:hAnsiTheme="majorBidi" w:cstheme="majorBidi"/>
          <w:sz w:val="20"/>
          <w:lang w:eastAsia="en-ZA"/>
        </w:rPr>
        <w:t xml:space="preserve">options </w:t>
      </w:r>
      <w:r w:rsidRPr="00BA0961">
        <w:rPr>
          <w:rFonts w:asciiTheme="majorBidi" w:eastAsia="SimSun" w:hAnsiTheme="majorBidi" w:cstheme="majorBidi"/>
          <w:sz w:val="20"/>
          <w:lang w:eastAsia="en-ZA"/>
        </w:rPr>
        <w:t xml:space="preserve">identified in </w:t>
      </w:r>
      <w:r w:rsidR="00C97193" w:rsidRPr="00BA0961">
        <w:rPr>
          <w:rFonts w:asciiTheme="majorBidi" w:eastAsia="SimSun" w:hAnsiTheme="majorBidi" w:cstheme="majorBidi"/>
          <w:sz w:val="20"/>
          <w:lang w:eastAsia="en-ZA"/>
        </w:rPr>
        <w:t>NCs</w:t>
      </w:r>
      <w:r w:rsidRPr="00BA0961">
        <w:rPr>
          <w:rFonts w:asciiTheme="majorBidi" w:eastAsia="SimSun" w:hAnsiTheme="majorBidi" w:cstheme="majorBidi"/>
          <w:sz w:val="20"/>
          <w:lang w:eastAsia="en-ZA"/>
        </w:rPr>
        <w:t xml:space="preserve">. Additionally, the SCCF-financed project will build on the multi-stakeholder platforms </w:t>
      </w:r>
      <w:r w:rsidR="00417CD8" w:rsidRPr="00BA0961">
        <w:rPr>
          <w:rFonts w:asciiTheme="majorBidi" w:eastAsia="SimSun" w:hAnsiTheme="majorBidi" w:cstheme="majorBidi"/>
          <w:sz w:val="20"/>
          <w:lang w:eastAsia="en-ZA"/>
        </w:rPr>
        <w:t xml:space="preserve">that were </w:t>
      </w:r>
      <w:r w:rsidRPr="00BA0961">
        <w:rPr>
          <w:rFonts w:asciiTheme="majorBidi" w:eastAsia="SimSun" w:hAnsiTheme="majorBidi" w:cstheme="majorBidi"/>
          <w:sz w:val="20"/>
          <w:lang w:eastAsia="en-ZA"/>
        </w:rPr>
        <w:t xml:space="preserve">established for NCs and TNAs </w:t>
      </w:r>
      <w:r w:rsidR="00417CD8" w:rsidRPr="00BA0961">
        <w:rPr>
          <w:rFonts w:asciiTheme="majorBidi" w:eastAsia="SimSun" w:hAnsiTheme="majorBidi" w:cstheme="majorBidi"/>
          <w:sz w:val="20"/>
          <w:lang w:eastAsia="en-ZA"/>
        </w:rPr>
        <w:t>to enhance coordination of climate change efforts.</w:t>
      </w:r>
    </w:p>
    <w:p w14:paraId="6EAB3134" w14:textId="77777777" w:rsidR="00E81C68" w:rsidRPr="00BA0961" w:rsidRDefault="00E81C68" w:rsidP="00A40E4E">
      <w:pPr>
        <w:pStyle w:val="Paragraph"/>
        <w:rPr>
          <w:rFonts w:asciiTheme="majorBidi" w:eastAsia="SimSun" w:hAnsiTheme="majorBidi" w:cstheme="majorBidi"/>
          <w:sz w:val="20"/>
          <w:lang w:eastAsia="en-ZA"/>
        </w:rPr>
      </w:pPr>
    </w:p>
    <w:p w14:paraId="6EAB3135" w14:textId="77777777" w:rsidR="004D055E" w:rsidRPr="00BA0961" w:rsidRDefault="001E4E16" w:rsidP="00A40E4E">
      <w:pPr>
        <w:pStyle w:val="Paragraph"/>
        <w:rPr>
          <w:rFonts w:asciiTheme="majorBidi" w:eastAsia="SimSun" w:hAnsiTheme="majorBidi" w:cstheme="majorBidi"/>
          <w:sz w:val="20"/>
        </w:rPr>
      </w:pPr>
      <w:r w:rsidRPr="00BA0961">
        <w:rPr>
          <w:rFonts w:asciiTheme="majorBidi" w:eastAsia="SimSun" w:hAnsiTheme="majorBidi" w:cstheme="majorBidi"/>
          <w:sz w:val="20"/>
        </w:rPr>
        <w:t xml:space="preserve">The </w:t>
      </w:r>
      <w:r w:rsidRPr="00BA0961">
        <w:rPr>
          <w:rFonts w:asciiTheme="majorBidi" w:eastAsia="SimSun" w:hAnsiTheme="majorBidi" w:cstheme="majorBidi"/>
          <w:b/>
          <w:sz w:val="20"/>
        </w:rPr>
        <w:t>Hyogo Framework for Action (HFA)</w:t>
      </w:r>
      <w:r w:rsidRPr="00BA0961">
        <w:rPr>
          <w:rFonts w:asciiTheme="majorBidi" w:eastAsia="SimSun" w:hAnsiTheme="majorBidi" w:cstheme="majorBidi"/>
          <w:sz w:val="20"/>
        </w:rPr>
        <w:t xml:space="preserve"> 2005-2015 is a 10-year plan with the overarching goal of substantially reducing disaster losses in lives and the social, economic and environmental assets of communities and countries by 2015.  The HFA describes five priority actions and provides practical guiding frameworks for member states to coordinate the multiple sectors involved in planning for and responding to disaster risks and increasing resilience to natural disasters. Priorities for action include activities towards strengthening institutional mechanisms, inter-ministerial coordination, enhancements in data analysis to inform planning, financial risk-sharing mechanisms, and public-private partnerships – all of which will be supported by the SCCF project. Building on the achievements and gaps of the HFA, a new post 2015 framework for disaster risk reduction will be finalized in Sendai</w:t>
      </w:r>
      <w:r w:rsidR="00372FF6">
        <w:rPr>
          <w:rFonts w:asciiTheme="majorBidi" w:eastAsia="SimSun" w:hAnsiTheme="majorBidi" w:cstheme="majorBidi"/>
          <w:sz w:val="20"/>
        </w:rPr>
        <w:t>, Japan</w:t>
      </w:r>
      <w:r w:rsidRPr="00BA0961">
        <w:rPr>
          <w:rFonts w:asciiTheme="majorBidi" w:eastAsia="SimSun" w:hAnsiTheme="majorBidi" w:cstheme="majorBidi"/>
          <w:sz w:val="20"/>
        </w:rPr>
        <w:t xml:space="preserve"> in March 2015 at the UN’s World Conference on Disaster Risk Reduction. The new post 2015 framework aims to achieve the substantial reduction of disaster losses, in lives and in the social, economic, and environmental assets of communities and countries through the prevention of risk creation, reduction of disaster risk and strengthening of resilience of persons</w:t>
      </w:r>
      <w:r w:rsidR="00372FF6">
        <w:rPr>
          <w:rFonts w:asciiTheme="majorBidi" w:eastAsia="SimSun" w:hAnsiTheme="majorBidi" w:cstheme="majorBidi"/>
          <w:sz w:val="20"/>
        </w:rPr>
        <w:t>,</w:t>
      </w:r>
      <w:r w:rsidRPr="00BA0961">
        <w:rPr>
          <w:rFonts w:asciiTheme="majorBidi" w:eastAsia="SimSun" w:hAnsiTheme="majorBidi" w:cstheme="majorBidi"/>
          <w:sz w:val="20"/>
        </w:rPr>
        <w:t xml:space="preserve"> communities and countries.  </w:t>
      </w:r>
      <w:r w:rsidR="005571DC" w:rsidRPr="00BA0961">
        <w:rPr>
          <w:rFonts w:asciiTheme="majorBidi" w:eastAsia="SimSun" w:hAnsiTheme="majorBidi" w:cstheme="majorBidi"/>
          <w:sz w:val="20"/>
        </w:rPr>
        <w:t xml:space="preserve"> </w:t>
      </w:r>
    </w:p>
    <w:p w14:paraId="6EAB3136" w14:textId="77777777" w:rsidR="001E4E16" w:rsidRPr="00BA0961" w:rsidRDefault="001E4E16" w:rsidP="00A40E4E">
      <w:pPr>
        <w:pStyle w:val="Paragraph"/>
        <w:rPr>
          <w:rFonts w:asciiTheme="majorBidi" w:eastAsia="SimSun" w:hAnsiTheme="majorBidi" w:cstheme="majorBidi"/>
          <w:sz w:val="20"/>
        </w:rPr>
      </w:pPr>
    </w:p>
    <w:p w14:paraId="6EAB3137" w14:textId="77777777" w:rsidR="002D797D" w:rsidRPr="00BA0961" w:rsidRDefault="00AD5685" w:rsidP="002D797D">
      <w:pPr>
        <w:rPr>
          <w:rFonts w:asciiTheme="majorBidi" w:hAnsiTheme="majorBidi" w:cstheme="majorBidi"/>
          <w:sz w:val="20"/>
          <w:szCs w:val="20"/>
          <w:lang w:val="en-US"/>
        </w:rPr>
      </w:pPr>
      <w:r w:rsidRPr="00BA0961">
        <w:rPr>
          <w:rFonts w:asciiTheme="majorBidi" w:eastAsia="SimSun" w:hAnsiTheme="majorBidi" w:cstheme="majorBidi"/>
          <w:sz w:val="20"/>
          <w:lang w:eastAsia="en-ZA"/>
        </w:rPr>
        <w:t xml:space="preserve">In 2015, the global community will seek to adopt </w:t>
      </w:r>
      <w:r w:rsidR="0016695A" w:rsidRPr="00BA0961">
        <w:rPr>
          <w:rFonts w:asciiTheme="majorBidi" w:eastAsia="SimSun" w:hAnsiTheme="majorBidi" w:cstheme="majorBidi"/>
          <w:b/>
          <w:sz w:val="20"/>
          <w:lang w:eastAsia="en-ZA"/>
        </w:rPr>
        <w:t>Sustainable Development Goals (SDGs)</w:t>
      </w:r>
      <w:r w:rsidRPr="00BA0961">
        <w:rPr>
          <w:rFonts w:asciiTheme="majorBidi" w:eastAsia="SimSun" w:hAnsiTheme="majorBidi" w:cstheme="majorBidi"/>
          <w:b/>
          <w:sz w:val="20"/>
          <w:lang w:eastAsia="en-ZA"/>
        </w:rPr>
        <w:t>,</w:t>
      </w:r>
      <w:r w:rsidRPr="00BA0961">
        <w:rPr>
          <w:rFonts w:asciiTheme="majorBidi" w:eastAsia="SimSun" w:hAnsiTheme="majorBidi" w:cstheme="majorBidi"/>
          <w:bCs/>
          <w:sz w:val="20"/>
          <w:lang w:eastAsia="en-ZA"/>
        </w:rPr>
        <w:t xml:space="preserve"> building on the achievements of the </w:t>
      </w:r>
      <w:r w:rsidRPr="00BA0961">
        <w:rPr>
          <w:rFonts w:asciiTheme="majorBidi" w:eastAsia="SimSun" w:hAnsiTheme="majorBidi" w:cstheme="majorBidi"/>
          <w:b/>
          <w:sz w:val="20"/>
          <w:lang w:eastAsia="en-ZA"/>
        </w:rPr>
        <w:t>Millennium Development Goals (MDGs)</w:t>
      </w:r>
      <w:r w:rsidR="00385F70" w:rsidRPr="00BA0961">
        <w:rPr>
          <w:rFonts w:asciiTheme="majorBidi" w:eastAsia="SimSun" w:hAnsiTheme="majorBidi" w:cstheme="majorBidi"/>
          <w:b/>
          <w:sz w:val="20"/>
          <w:lang w:eastAsia="en-ZA"/>
        </w:rPr>
        <w:t xml:space="preserve"> </w:t>
      </w:r>
      <w:r w:rsidRPr="00BA0961">
        <w:rPr>
          <w:rFonts w:asciiTheme="majorBidi" w:eastAsia="SimSun" w:hAnsiTheme="majorBidi" w:cstheme="majorBidi"/>
          <w:sz w:val="20"/>
          <w:lang w:eastAsia="en-ZA"/>
        </w:rPr>
        <w:t>of the past decades</w:t>
      </w:r>
      <w:r w:rsidR="0016695A" w:rsidRPr="00BA0961">
        <w:rPr>
          <w:rFonts w:asciiTheme="majorBidi" w:eastAsia="SimSun" w:hAnsiTheme="majorBidi" w:cstheme="majorBidi"/>
          <w:b/>
          <w:sz w:val="20"/>
          <w:lang w:eastAsia="en-ZA"/>
        </w:rPr>
        <w:t xml:space="preserve">. </w:t>
      </w:r>
      <w:r w:rsidR="0016695A" w:rsidRPr="00BA0961">
        <w:rPr>
          <w:rFonts w:asciiTheme="majorBidi" w:eastAsia="SimSun" w:hAnsiTheme="majorBidi" w:cstheme="majorBidi"/>
          <w:sz w:val="20"/>
          <w:lang w:eastAsia="en-ZA"/>
        </w:rPr>
        <w:t xml:space="preserve"> </w:t>
      </w:r>
      <w:r w:rsidR="00372FF6">
        <w:rPr>
          <w:rFonts w:asciiTheme="majorBidi" w:eastAsia="SimSun" w:hAnsiTheme="majorBidi" w:cstheme="majorBidi"/>
          <w:sz w:val="20"/>
          <w:lang w:eastAsia="en-ZA"/>
        </w:rPr>
        <w:t>The SDGs are</w:t>
      </w:r>
      <w:r w:rsidRPr="00BA0961">
        <w:rPr>
          <w:rFonts w:asciiTheme="majorBidi" w:eastAsia="SimSun" w:hAnsiTheme="majorBidi" w:cstheme="majorBidi"/>
          <w:sz w:val="20"/>
          <w:lang w:eastAsia="en-ZA"/>
        </w:rPr>
        <w:t xml:space="preserve"> likely to include a target on adaptation</w:t>
      </w:r>
      <w:r w:rsidR="00385F70" w:rsidRPr="00BA0961">
        <w:rPr>
          <w:rFonts w:asciiTheme="majorBidi" w:eastAsia="SimSun" w:hAnsiTheme="majorBidi" w:cstheme="majorBidi"/>
          <w:sz w:val="20"/>
          <w:lang w:eastAsia="en-ZA"/>
        </w:rPr>
        <w:t xml:space="preserve">. </w:t>
      </w:r>
      <w:r w:rsidR="002D797D" w:rsidRPr="00BA0961">
        <w:rPr>
          <w:rFonts w:asciiTheme="majorBidi" w:hAnsiTheme="majorBidi" w:cstheme="majorBidi"/>
          <w:sz w:val="20"/>
          <w:szCs w:val="20"/>
        </w:rPr>
        <w:t xml:space="preserve">One of the objectives of the NAP </w:t>
      </w:r>
      <w:r w:rsidRPr="00BA0961">
        <w:rPr>
          <w:rFonts w:asciiTheme="majorBidi" w:hAnsiTheme="majorBidi" w:cstheme="majorBidi"/>
          <w:sz w:val="20"/>
          <w:szCs w:val="20"/>
        </w:rPr>
        <w:t xml:space="preserve">process </w:t>
      </w:r>
      <w:r w:rsidR="002D797D" w:rsidRPr="00BA0961">
        <w:rPr>
          <w:rFonts w:asciiTheme="majorBidi" w:hAnsiTheme="majorBidi" w:cstheme="majorBidi"/>
          <w:sz w:val="20"/>
          <w:szCs w:val="20"/>
        </w:rPr>
        <w:t xml:space="preserve">is to </w:t>
      </w:r>
      <w:r w:rsidRPr="00BA0961">
        <w:rPr>
          <w:rFonts w:asciiTheme="majorBidi" w:hAnsiTheme="majorBidi" w:cstheme="majorBidi"/>
          <w:sz w:val="20"/>
          <w:szCs w:val="20"/>
        </w:rPr>
        <w:t xml:space="preserve">assist countries to </w:t>
      </w:r>
      <w:r w:rsidR="002D797D" w:rsidRPr="00BA0961">
        <w:rPr>
          <w:rFonts w:asciiTheme="majorBidi" w:hAnsiTheme="majorBidi" w:cstheme="majorBidi"/>
          <w:sz w:val="20"/>
          <w:szCs w:val="20"/>
          <w:lang w:val="en-US"/>
        </w:rPr>
        <w:t>reduce vulnerability to the impacts of climate change, by building adaptive capacity and resilience</w:t>
      </w:r>
      <w:r w:rsidR="00753706" w:rsidRPr="00BA0961">
        <w:rPr>
          <w:rFonts w:asciiTheme="majorBidi" w:hAnsiTheme="majorBidi" w:cstheme="majorBidi"/>
          <w:sz w:val="20"/>
          <w:szCs w:val="20"/>
          <w:lang w:val="en-US"/>
        </w:rPr>
        <w:t xml:space="preserve">. </w:t>
      </w:r>
      <w:r w:rsidR="00653D37" w:rsidRPr="00BA0961">
        <w:rPr>
          <w:rFonts w:asciiTheme="majorBidi" w:hAnsiTheme="majorBidi" w:cstheme="majorBidi"/>
          <w:sz w:val="20"/>
          <w:szCs w:val="20"/>
          <w:lang w:val="en-US"/>
        </w:rPr>
        <w:t xml:space="preserve">By supporting countries to advance their NAP process, progress is also made towards the achievement of their development goals.  </w:t>
      </w:r>
    </w:p>
    <w:p w14:paraId="6EAB3138" w14:textId="77777777" w:rsidR="00753706" w:rsidRPr="00BA0961" w:rsidRDefault="00753706" w:rsidP="002D797D">
      <w:pPr>
        <w:rPr>
          <w:rFonts w:asciiTheme="majorBidi" w:hAnsiTheme="majorBidi" w:cstheme="majorBidi"/>
          <w:sz w:val="20"/>
          <w:szCs w:val="20"/>
          <w:lang w:val="en-US"/>
        </w:rPr>
      </w:pPr>
    </w:p>
    <w:p w14:paraId="6EAB3139" w14:textId="77777777" w:rsidR="00AA1572" w:rsidRPr="00BA0961" w:rsidRDefault="00C43D4D" w:rsidP="00C25308">
      <w:pPr>
        <w:pStyle w:val="Heading3"/>
        <w:tabs>
          <w:tab w:val="clear" w:pos="2160"/>
          <w:tab w:val="left" w:pos="720"/>
        </w:tabs>
        <w:rPr>
          <w:rFonts w:asciiTheme="majorBidi" w:hAnsiTheme="majorBidi" w:cstheme="majorBidi"/>
        </w:rPr>
      </w:pPr>
      <w:bookmarkStart w:id="25" w:name="_Toc406437826"/>
      <w:r w:rsidRPr="00BA0961">
        <w:rPr>
          <w:rFonts w:asciiTheme="majorBidi" w:hAnsiTheme="majorBidi" w:cstheme="majorBidi"/>
        </w:rPr>
        <w:t>2.1.2</w:t>
      </w:r>
      <w:r w:rsidRPr="00BA0961">
        <w:rPr>
          <w:rFonts w:asciiTheme="majorBidi" w:hAnsiTheme="majorBidi" w:cstheme="majorBidi"/>
        </w:rPr>
        <w:tab/>
        <w:t xml:space="preserve">Alignment with </w:t>
      </w:r>
      <w:r w:rsidR="00AA1572" w:rsidRPr="00BA0961">
        <w:rPr>
          <w:rFonts w:asciiTheme="majorBidi" w:hAnsiTheme="majorBidi" w:cstheme="majorBidi"/>
        </w:rPr>
        <w:t>Special Climate Change Fund (SCCF)</w:t>
      </w:r>
      <w:r w:rsidRPr="00BA0961">
        <w:rPr>
          <w:rFonts w:asciiTheme="majorBidi" w:hAnsiTheme="majorBidi" w:cstheme="majorBidi"/>
        </w:rPr>
        <w:t xml:space="preserve"> Focal Area Objectives</w:t>
      </w:r>
      <w:bookmarkEnd w:id="25"/>
    </w:p>
    <w:p w14:paraId="6EAB313A" w14:textId="77777777" w:rsidR="00C43D4D" w:rsidRPr="00BA0961" w:rsidRDefault="00C43D4D" w:rsidP="007A73F7">
      <w:pPr>
        <w:pStyle w:val="Paragraph"/>
        <w:rPr>
          <w:rFonts w:asciiTheme="majorBidi" w:hAnsiTheme="majorBidi" w:cstheme="majorBidi"/>
          <w:i/>
          <w:sz w:val="20"/>
        </w:rPr>
      </w:pPr>
    </w:p>
    <w:p w14:paraId="6EAB313B" w14:textId="77777777" w:rsidR="007A73F7" w:rsidRPr="00BA0961" w:rsidRDefault="007A73F7" w:rsidP="007A73F7">
      <w:pPr>
        <w:pStyle w:val="Paragraph"/>
        <w:rPr>
          <w:rFonts w:asciiTheme="majorBidi" w:hAnsiTheme="majorBidi" w:cstheme="majorBidi"/>
          <w:sz w:val="20"/>
        </w:rPr>
      </w:pPr>
      <w:r w:rsidRPr="00BA0961">
        <w:rPr>
          <w:rFonts w:asciiTheme="majorBidi" w:hAnsiTheme="majorBidi" w:cstheme="majorBidi"/>
          <w:sz w:val="20"/>
        </w:rPr>
        <w:t>The project has been designed to align with the revised SCCF results framework</w:t>
      </w:r>
      <w:r w:rsidRPr="00BA0961">
        <w:rPr>
          <w:rStyle w:val="FootnoteReference"/>
          <w:rFonts w:asciiTheme="majorBidi" w:hAnsiTheme="majorBidi" w:cstheme="majorBidi"/>
        </w:rPr>
        <w:footnoteReference w:id="15"/>
      </w:r>
      <w:r w:rsidRPr="00BA0961">
        <w:rPr>
          <w:rFonts w:asciiTheme="majorBidi" w:hAnsiTheme="majorBidi" w:cstheme="majorBidi"/>
          <w:sz w:val="20"/>
        </w:rPr>
        <w:t>, which captures the two objectives of the NAP process, as defined by the Conference of the Parties to the UNFCCC at its seventeenth session:</w:t>
      </w:r>
    </w:p>
    <w:p w14:paraId="6EAB313C" w14:textId="77777777" w:rsidR="007A73F7" w:rsidRPr="00BA0961" w:rsidRDefault="007A73F7" w:rsidP="00957DFF">
      <w:pPr>
        <w:pStyle w:val="Paragraph"/>
        <w:numPr>
          <w:ilvl w:val="0"/>
          <w:numId w:val="40"/>
        </w:numPr>
        <w:rPr>
          <w:rFonts w:asciiTheme="majorBidi" w:hAnsiTheme="majorBidi" w:cstheme="majorBidi"/>
          <w:sz w:val="20"/>
        </w:rPr>
      </w:pPr>
      <w:r w:rsidRPr="00BA0961">
        <w:rPr>
          <w:rFonts w:asciiTheme="majorBidi" w:hAnsiTheme="majorBidi" w:cstheme="majorBidi"/>
          <w:sz w:val="20"/>
        </w:rPr>
        <w:t xml:space="preserve">to reduce vulnerability to the impacts of climate change, by building adaptive capacity and resilience and </w:t>
      </w:r>
    </w:p>
    <w:p w14:paraId="6EAB313D" w14:textId="77777777" w:rsidR="007A73F7" w:rsidRPr="00BA0961" w:rsidRDefault="007A73F7" w:rsidP="00957DFF">
      <w:pPr>
        <w:pStyle w:val="Paragraph"/>
        <w:numPr>
          <w:ilvl w:val="0"/>
          <w:numId w:val="40"/>
        </w:numPr>
        <w:rPr>
          <w:rFonts w:asciiTheme="majorBidi" w:hAnsiTheme="majorBidi" w:cstheme="majorBidi"/>
          <w:sz w:val="20"/>
        </w:rPr>
      </w:pPr>
      <w:r w:rsidRPr="00BA0961">
        <w:rPr>
          <w:rFonts w:asciiTheme="majorBidi" w:hAnsiTheme="majorBidi" w:cstheme="majorBidi"/>
          <w:sz w:val="20"/>
        </w:rPr>
        <w:t>to facilitate the integration of climate change adaptation, in a coherent manner, into relevant new and existing policies, programmes and activities, in particular development planning processes and strategies, within all relevant sectors and at different levels, as appropriate (decision 5/CP.17, paragraph 18).</w:t>
      </w:r>
    </w:p>
    <w:p w14:paraId="6EAB313E" w14:textId="77777777" w:rsidR="007A73F7" w:rsidRPr="00BA0961" w:rsidRDefault="007A73F7" w:rsidP="007A73F7">
      <w:pPr>
        <w:pStyle w:val="Paragraph"/>
        <w:rPr>
          <w:rFonts w:asciiTheme="majorBidi" w:hAnsiTheme="majorBidi" w:cstheme="majorBidi"/>
          <w:sz w:val="20"/>
        </w:rPr>
      </w:pPr>
    </w:p>
    <w:p w14:paraId="6EAB313F" w14:textId="77777777" w:rsidR="007A73F7" w:rsidRPr="00BA0961" w:rsidRDefault="007A73F7" w:rsidP="007A73F7">
      <w:pPr>
        <w:pStyle w:val="Paragraph"/>
        <w:rPr>
          <w:rFonts w:asciiTheme="majorBidi" w:hAnsiTheme="majorBidi" w:cstheme="majorBidi"/>
          <w:sz w:val="20"/>
        </w:rPr>
      </w:pPr>
      <w:r w:rsidRPr="00BA0961">
        <w:rPr>
          <w:rFonts w:asciiTheme="majorBidi" w:hAnsiTheme="majorBidi" w:cstheme="majorBidi"/>
          <w:sz w:val="20"/>
        </w:rPr>
        <w:t xml:space="preserve">The SCCF-financed project will contribute to the following SCCF Focal Area Objectives: </w:t>
      </w:r>
    </w:p>
    <w:p w14:paraId="6EAB3140" w14:textId="77777777" w:rsidR="007A73F7" w:rsidRPr="00BA0961" w:rsidRDefault="007A73F7" w:rsidP="007A73F7">
      <w:pPr>
        <w:pStyle w:val="Paragraph"/>
        <w:ind w:left="720"/>
        <w:rPr>
          <w:rFonts w:asciiTheme="majorBidi" w:hAnsiTheme="majorBidi" w:cstheme="majorBidi"/>
          <w:sz w:val="20"/>
        </w:rPr>
      </w:pPr>
      <w:r w:rsidRPr="00BA0961">
        <w:rPr>
          <w:rFonts w:asciiTheme="majorBidi" w:hAnsiTheme="majorBidi" w:cstheme="majorBidi"/>
          <w:sz w:val="20"/>
          <w:u w:val="single"/>
        </w:rPr>
        <w:t>Objective 2</w:t>
      </w:r>
      <w:r w:rsidRPr="00BA0961">
        <w:rPr>
          <w:rFonts w:asciiTheme="majorBidi" w:hAnsiTheme="majorBidi" w:cstheme="majorBidi"/>
          <w:sz w:val="20"/>
        </w:rPr>
        <w:t>: Strengthen institutional and technical capacities for effective climate change adaptation</w:t>
      </w:r>
    </w:p>
    <w:p w14:paraId="6EAB3141" w14:textId="77777777" w:rsidR="007A73F7" w:rsidRPr="00BA0961" w:rsidRDefault="007A73F7" w:rsidP="007A73F7">
      <w:pPr>
        <w:pStyle w:val="Paragraph"/>
        <w:ind w:left="720"/>
        <w:rPr>
          <w:rFonts w:asciiTheme="majorBidi" w:hAnsiTheme="majorBidi" w:cstheme="majorBidi"/>
          <w:sz w:val="20"/>
        </w:rPr>
      </w:pPr>
      <w:r w:rsidRPr="00BA0961">
        <w:rPr>
          <w:rFonts w:asciiTheme="majorBidi" w:hAnsiTheme="majorBidi" w:cstheme="majorBidi"/>
          <w:sz w:val="20"/>
          <w:u w:val="single"/>
        </w:rPr>
        <w:t>Objective 3</w:t>
      </w:r>
      <w:r w:rsidRPr="00BA0961">
        <w:rPr>
          <w:rFonts w:asciiTheme="majorBidi" w:hAnsiTheme="majorBidi" w:cstheme="majorBidi"/>
          <w:sz w:val="20"/>
        </w:rPr>
        <w:t xml:space="preserve">: Integrate climate change adaptation into relevant policies, plans and associated processes. </w:t>
      </w:r>
    </w:p>
    <w:p w14:paraId="6EAB3142" w14:textId="77777777" w:rsidR="007A73F7" w:rsidRPr="00BA0961" w:rsidRDefault="007A73F7" w:rsidP="00457164">
      <w:pPr>
        <w:pStyle w:val="Paragraph"/>
        <w:rPr>
          <w:rFonts w:asciiTheme="majorBidi" w:hAnsiTheme="majorBidi" w:cstheme="majorBidi"/>
          <w:sz w:val="20"/>
        </w:rPr>
      </w:pPr>
    </w:p>
    <w:p w14:paraId="6EAB3143" w14:textId="77777777" w:rsidR="00A907A9" w:rsidRPr="00BA0961" w:rsidRDefault="00A907A9" w:rsidP="005B3E7D">
      <w:pPr>
        <w:pStyle w:val="Paragraph"/>
        <w:ind w:left="720"/>
        <w:rPr>
          <w:rFonts w:asciiTheme="majorBidi" w:hAnsiTheme="majorBidi" w:cstheme="majorBidi"/>
          <w:sz w:val="20"/>
        </w:rPr>
      </w:pPr>
    </w:p>
    <w:p w14:paraId="6EAB3144" w14:textId="77777777" w:rsidR="00F97C25" w:rsidRPr="00BA0961" w:rsidRDefault="00F97C25" w:rsidP="00C25308">
      <w:pPr>
        <w:pStyle w:val="Heading2"/>
        <w:rPr>
          <w:rFonts w:asciiTheme="majorBidi" w:hAnsiTheme="majorBidi" w:cstheme="majorBidi"/>
        </w:rPr>
      </w:pPr>
      <w:bookmarkStart w:id="26" w:name="_Toc406437827"/>
      <w:r w:rsidRPr="00BA0961">
        <w:rPr>
          <w:rFonts w:asciiTheme="majorBidi" w:hAnsiTheme="majorBidi" w:cstheme="majorBidi"/>
        </w:rPr>
        <w:t>2.2</w:t>
      </w:r>
      <w:r w:rsidR="007748EA" w:rsidRPr="00BA0961">
        <w:rPr>
          <w:rFonts w:asciiTheme="majorBidi" w:hAnsiTheme="majorBidi" w:cstheme="majorBidi"/>
        </w:rPr>
        <w:t>.</w:t>
      </w:r>
      <w:r w:rsidR="007748EA" w:rsidRPr="00BA0961">
        <w:rPr>
          <w:rFonts w:asciiTheme="majorBidi" w:hAnsiTheme="majorBidi" w:cstheme="majorBidi"/>
        </w:rPr>
        <w:tab/>
      </w:r>
      <w:r w:rsidRPr="00BA0961">
        <w:rPr>
          <w:rFonts w:asciiTheme="majorBidi" w:hAnsiTheme="majorBidi" w:cstheme="majorBidi"/>
        </w:rPr>
        <w:t>Country Ownership:  Country Eligibility and Country Drivenness</w:t>
      </w:r>
      <w:bookmarkEnd w:id="26"/>
    </w:p>
    <w:p w14:paraId="6EAB3145" w14:textId="77777777" w:rsidR="00F97C25" w:rsidRPr="00BA0961" w:rsidRDefault="00F97C25" w:rsidP="00F97C25">
      <w:pPr>
        <w:pStyle w:val="ListParagraph"/>
        <w:numPr>
          <w:ilvl w:val="0"/>
          <w:numId w:val="0"/>
        </w:numPr>
        <w:rPr>
          <w:rFonts w:asciiTheme="majorBidi" w:hAnsiTheme="majorBidi" w:cstheme="majorBidi"/>
        </w:rPr>
      </w:pPr>
    </w:p>
    <w:p w14:paraId="6EAB3146" w14:textId="77777777" w:rsidR="00F97C25" w:rsidRPr="00BA0961" w:rsidRDefault="005D1CE1" w:rsidP="00F97C25">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A country-driven approach is </w:t>
      </w:r>
      <w:r w:rsidR="00A52FF3">
        <w:rPr>
          <w:rFonts w:asciiTheme="majorBidi" w:hAnsiTheme="majorBidi" w:cstheme="majorBidi"/>
          <w:sz w:val="20"/>
        </w:rPr>
        <w:t>necessary</w:t>
      </w:r>
      <w:r w:rsidRPr="00BA0961">
        <w:rPr>
          <w:rFonts w:asciiTheme="majorBidi" w:hAnsiTheme="majorBidi" w:cstheme="majorBidi"/>
          <w:sz w:val="20"/>
        </w:rPr>
        <w:t xml:space="preserve"> to develop the requisite capacity for advancing medium- to long-term adaptation planning. </w:t>
      </w:r>
      <w:r w:rsidR="00594533" w:rsidRPr="00BA0961">
        <w:rPr>
          <w:rFonts w:asciiTheme="majorBidi" w:hAnsiTheme="majorBidi" w:cstheme="majorBidi"/>
          <w:sz w:val="20"/>
        </w:rPr>
        <w:t xml:space="preserve">Support from the SCCF project will therefore be guided by </w:t>
      </w:r>
      <w:r w:rsidR="005D02F7" w:rsidRPr="00BA0961">
        <w:rPr>
          <w:rFonts w:asciiTheme="majorBidi" w:hAnsiTheme="majorBidi" w:cstheme="majorBidi"/>
          <w:sz w:val="20"/>
        </w:rPr>
        <w:t xml:space="preserve">national circumstances in each </w:t>
      </w:r>
      <w:r w:rsidR="006C713D" w:rsidRPr="00BA0961">
        <w:rPr>
          <w:rFonts w:asciiTheme="majorBidi" w:hAnsiTheme="majorBidi" w:cstheme="majorBidi"/>
          <w:color w:val="000000" w:themeColor="text1"/>
          <w:sz w:val="20"/>
        </w:rPr>
        <w:t>targeted country</w:t>
      </w:r>
      <w:r w:rsidR="005D02F7" w:rsidRPr="00BA0961">
        <w:rPr>
          <w:rFonts w:asciiTheme="majorBidi" w:hAnsiTheme="majorBidi" w:cstheme="majorBidi"/>
          <w:color w:val="000000" w:themeColor="text1"/>
          <w:sz w:val="20"/>
        </w:rPr>
        <w:t xml:space="preserve"> </w:t>
      </w:r>
      <w:r w:rsidR="005D02F7" w:rsidRPr="00BA0961">
        <w:rPr>
          <w:rFonts w:asciiTheme="majorBidi" w:hAnsiTheme="majorBidi" w:cstheme="majorBidi"/>
          <w:sz w:val="20"/>
        </w:rPr>
        <w:t>in</w:t>
      </w:r>
      <w:r w:rsidR="00594533" w:rsidRPr="00BA0961">
        <w:rPr>
          <w:rFonts w:asciiTheme="majorBidi" w:hAnsiTheme="majorBidi" w:cstheme="majorBidi"/>
          <w:sz w:val="20"/>
        </w:rPr>
        <w:t>cluding</w:t>
      </w:r>
      <w:r w:rsidR="005D02F7" w:rsidRPr="00BA0961">
        <w:rPr>
          <w:rFonts w:asciiTheme="majorBidi" w:hAnsiTheme="majorBidi" w:cstheme="majorBidi"/>
          <w:sz w:val="20"/>
        </w:rPr>
        <w:t xml:space="preserve"> a) public sector processes for planning, budgeting, and financing development priorities; b) existing institutional and technical capacities at the national, sectoral and local level; and c) </w:t>
      </w:r>
      <w:r w:rsidR="00594533" w:rsidRPr="00BA0961">
        <w:rPr>
          <w:rFonts w:asciiTheme="majorBidi" w:hAnsiTheme="majorBidi" w:cstheme="majorBidi"/>
          <w:sz w:val="20"/>
        </w:rPr>
        <w:t xml:space="preserve">national investment as well as </w:t>
      </w:r>
      <w:r w:rsidR="005D02F7" w:rsidRPr="00BA0961">
        <w:rPr>
          <w:rFonts w:asciiTheme="majorBidi" w:hAnsiTheme="majorBidi" w:cstheme="majorBidi"/>
          <w:sz w:val="20"/>
        </w:rPr>
        <w:t>support already extended by bi- and multi-lateral initiatives</w:t>
      </w:r>
      <w:r w:rsidR="00594533" w:rsidRPr="00BA0961">
        <w:rPr>
          <w:rFonts w:asciiTheme="majorBidi" w:hAnsiTheme="majorBidi" w:cstheme="majorBidi"/>
          <w:sz w:val="20"/>
        </w:rPr>
        <w:t>,</w:t>
      </w:r>
      <w:r w:rsidR="005D02F7" w:rsidRPr="00BA0961">
        <w:rPr>
          <w:rFonts w:asciiTheme="majorBidi" w:hAnsiTheme="majorBidi" w:cstheme="majorBidi"/>
          <w:sz w:val="20"/>
        </w:rPr>
        <w:t xml:space="preserve"> to </w:t>
      </w:r>
      <w:r w:rsidR="00594533" w:rsidRPr="00BA0961">
        <w:rPr>
          <w:rFonts w:asciiTheme="majorBidi" w:hAnsiTheme="majorBidi" w:cstheme="majorBidi"/>
          <w:sz w:val="20"/>
        </w:rPr>
        <w:t xml:space="preserve">enhance </w:t>
      </w:r>
      <w:r w:rsidR="005D02F7" w:rsidRPr="00BA0961">
        <w:rPr>
          <w:rFonts w:asciiTheme="majorBidi" w:hAnsiTheme="majorBidi" w:cstheme="majorBidi"/>
          <w:sz w:val="20"/>
        </w:rPr>
        <w:t xml:space="preserve">climate resilient development at the national, sectoral and local level. </w:t>
      </w:r>
    </w:p>
    <w:p w14:paraId="6EAB3147" w14:textId="77777777" w:rsidR="005D1CE1" w:rsidRPr="00BA0961" w:rsidRDefault="005D1CE1" w:rsidP="00F97C25">
      <w:pPr>
        <w:pStyle w:val="ListParagraph"/>
        <w:numPr>
          <w:ilvl w:val="0"/>
          <w:numId w:val="0"/>
        </w:numPr>
        <w:rPr>
          <w:rFonts w:asciiTheme="majorBidi" w:hAnsiTheme="majorBidi" w:cstheme="majorBidi"/>
          <w:sz w:val="20"/>
        </w:rPr>
      </w:pPr>
    </w:p>
    <w:p w14:paraId="6EAB3148" w14:textId="77777777" w:rsidR="00F97C25" w:rsidRPr="00BA0961" w:rsidRDefault="00476886" w:rsidP="00F97C25">
      <w:pPr>
        <w:pStyle w:val="ListParagraph"/>
        <w:numPr>
          <w:ilvl w:val="0"/>
          <w:numId w:val="0"/>
        </w:numPr>
        <w:rPr>
          <w:rFonts w:asciiTheme="majorBidi" w:hAnsiTheme="majorBidi" w:cstheme="majorBidi"/>
          <w:sz w:val="20"/>
        </w:rPr>
      </w:pPr>
      <w:r w:rsidRPr="00BA0961">
        <w:rPr>
          <w:rFonts w:asciiTheme="majorBidi" w:hAnsiTheme="majorBidi" w:cstheme="majorBidi"/>
          <w:sz w:val="20"/>
        </w:rPr>
        <w:t>This SCCF project is global in scope, but focuses on developing countries which are not LDCs under the list of Non-Annex 1 parties to the UNFCCC. C</w:t>
      </w:r>
      <w:r w:rsidR="00F97C25" w:rsidRPr="00BA0961">
        <w:rPr>
          <w:rFonts w:asciiTheme="majorBidi" w:hAnsiTheme="majorBidi" w:cstheme="majorBidi"/>
          <w:sz w:val="20"/>
        </w:rPr>
        <w:t xml:space="preserve">onsultations with country representatives and development partners </w:t>
      </w:r>
      <w:r w:rsidR="008E6951" w:rsidRPr="00BA0961">
        <w:rPr>
          <w:rFonts w:asciiTheme="majorBidi" w:hAnsiTheme="majorBidi" w:cstheme="majorBidi"/>
          <w:sz w:val="20"/>
        </w:rPr>
        <w:t xml:space="preserve">took place during the </w:t>
      </w:r>
      <w:r w:rsidR="00DC0EBF" w:rsidRPr="00BA0961">
        <w:rPr>
          <w:rFonts w:asciiTheme="majorBidi" w:hAnsiTheme="majorBidi" w:cstheme="majorBidi"/>
          <w:sz w:val="20"/>
        </w:rPr>
        <w:t>preparatory</w:t>
      </w:r>
      <w:r w:rsidR="008E6951" w:rsidRPr="00BA0961">
        <w:rPr>
          <w:rFonts w:asciiTheme="majorBidi" w:hAnsiTheme="majorBidi" w:cstheme="majorBidi"/>
          <w:sz w:val="20"/>
        </w:rPr>
        <w:t xml:space="preserve"> phase</w:t>
      </w:r>
      <w:r w:rsidRPr="00BA0961">
        <w:rPr>
          <w:rFonts w:asciiTheme="majorBidi" w:hAnsiTheme="majorBidi" w:cstheme="majorBidi"/>
          <w:sz w:val="20"/>
        </w:rPr>
        <w:t xml:space="preserve"> through </w:t>
      </w:r>
      <w:r w:rsidR="006C713D" w:rsidRPr="00BA0961">
        <w:rPr>
          <w:rFonts w:asciiTheme="majorBidi" w:hAnsiTheme="majorBidi" w:cstheme="majorBidi"/>
          <w:sz w:val="20"/>
        </w:rPr>
        <w:t xml:space="preserve">a </w:t>
      </w:r>
      <w:r w:rsidR="008E6951" w:rsidRPr="00BA0961">
        <w:rPr>
          <w:rFonts w:asciiTheme="majorBidi" w:hAnsiTheme="majorBidi" w:cstheme="majorBidi"/>
          <w:sz w:val="20"/>
        </w:rPr>
        <w:t xml:space="preserve">combination of </w:t>
      </w:r>
      <w:r w:rsidR="001814E0" w:rsidRPr="00BA0961">
        <w:rPr>
          <w:rFonts w:asciiTheme="majorBidi" w:hAnsiTheme="majorBidi" w:cstheme="majorBidi"/>
          <w:sz w:val="20"/>
        </w:rPr>
        <w:t>one-to-</w:t>
      </w:r>
      <w:r w:rsidR="006C713D" w:rsidRPr="00BA0961">
        <w:rPr>
          <w:rFonts w:asciiTheme="majorBidi" w:hAnsiTheme="majorBidi" w:cstheme="majorBidi"/>
          <w:sz w:val="20"/>
        </w:rPr>
        <w:t>one</w:t>
      </w:r>
      <w:r w:rsidR="008E6951" w:rsidRPr="00BA0961">
        <w:rPr>
          <w:rFonts w:asciiTheme="majorBidi" w:hAnsiTheme="majorBidi" w:cstheme="majorBidi"/>
          <w:sz w:val="20"/>
        </w:rPr>
        <w:t xml:space="preserve"> and group discussions</w:t>
      </w:r>
      <w:r w:rsidR="00F97C25" w:rsidRPr="00BA0961">
        <w:rPr>
          <w:rFonts w:asciiTheme="majorBidi" w:hAnsiTheme="majorBidi" w:cstheme="majorBidi"/>
          <w:sz w:val="20"/>
        </w:rPr>
        <w:t xml:space="preserve"> </w:t>
      </w:r>
      <w:r w:rsidR="008E6951" w:rsidRPr="00BA0961">
        <w:rPr>
          <w:rFonts w:asciiTheme="majorBidi" w:hAnsiTheme="majorBidi" w:cstheme="majorBidi"/>
          <w:sz w:val="20"/>
        </w:rPr>
        <w:t xml:space="preserve">on the back of </w:t>
      </w:r>
      <w:r w:rsidR="006C713D" w:rsidRPr="00BA0961">
        <w:rPr>
          <w:rFonts w:asciiTheme="majorBidi" w:hAnsiTheme="majorBidi" w:cstheme="majorBidi"/>
          <w:sz w:val="20"/>
        </w:rPr>
        <w:t>UNFCCC-</w:t>
      </w:r>
      <w:r w:rsidR="008E6951" w:rsidRPr="00BA0961">
        <w:rPr>
          <w:rFonts w:asciiTheme="majorBidi" w:hAnsiTheme="majorBidi" w:cstheme="majorBidi"/>
          <w:sz w:val="20"/>
        </w:rPr>
        <w:t>sanctioned</w:t>
      </w:r>
      <w:r w:rsidR="00F97C25" w:rsidRPr="00BA0961">
        <w:rPr>
          <w:rFonts w:asciiTheme="majorBidi" w:hAnsiTheme="majorBidi" w:cstheme="majorBidi"/>
          <w:sz w:val="20"/>
        </w:rPr>
        <w:t xml:space="preserve"> events</w:t>
      </w:r>
      <w:r w:rsidR="008E6951" w:rsidRPr="00BA0961">
        <w:rPr>
          <w:rFonts w:asciiTheme="majorBidi" w:hAnsiTheme="majorBidi" w:cstheme="majorBidi"/>
          <w:sz w:val="20"/>
        </w:rPr>
        <w:t xml:space="preserve"> including </w:t>
      </w:r>
      <w:r w:rsidR="00EE3C5B" w:rsidRPr="00BA0961">
        <w:rPr>
          <w:rFonts w:asciiTheme="majorBidi" w:hAnsiTheme="majorBidi" w:cstheme="majorBidi"/>
          <w:sz w:val="20"/>
        </w:rPr>
        <w:t>Adaptation Committee meetings</w:t>
      </w:r>
      <w:r w:rsidR="00F97C25" w:rsidRPr="00BA0961">
        <w:rPr>
          <w:rFonts w:asciiTheme="majorBidi" w:hAnsiTheme="majorBidi" w:cstheme="majorBidi"/>
          <w:sz w:val="20"/>
        </w:rPr>
        <w:t>, in particular:</w:t>
      </w:r>
    </w:p>
    <w:p w14:paraId="6EAB3149" w14:textId="77777777" w:rsidR="00F97C25" w:rsidRPr="00BA0961" w:rsidRDefault="00F97C25" w:rsidP="00F97C25">
      <w:pPr>
        <w:pStyle w:val="ListParagraph"/>
        <w:numPr>
          <w:ilvl w:val="0"/>
          <w:numId w:val="0"/>
        </w:numPr>
        <w:rPr>
          <w:rFonts w:asciiTheme="majorBidi" w:hAnsiTheme="majorBidi" w:cstheme="majorBidi"/>
          <w:sz w:val="20"/>
        </w:rPr>
      </w:pPr>
    </w:p>
    <w:p w14:paraId="6EAB314A" w14:textId="77777777" w:rsidR="00F97C25" w:rsidRPr="00BA0961" w:rsidRDefault="008E6951" w:rsidP="007612E6">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SBSTA/SBI Sessions</w:t>
      </w:r>
      <w:r w:rsidR="00F97C25" w:rsidRPr="00BA0961">
        <w:rPr>
          <w:rFonts w:asciiTheme="majorBidi" w:hAnsiTheme="majorBidi" w:cstheme="majorBidi"/>
          <w:sz w:val="20"/>
          <w:szCs w:val="22"/>
        </w:rPr>
        <w:t xml:space="preserve">, Bonn, June 2014 </w:t>
      </w:r>
    </w:p>
    <w:p w14:paraId="6EAB314B" w14:textId="77777777" w:rsidR="00F97C25" w:rsidRPr="00BA0961" w:rsidRDefault="00F97C25" w:rsidP="007612E6">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Sub-regional Workshop – Adaptation Measures and Projects, Mexico City, September 2014</w:t>
      </w:r>
    </w:p>
    <w:p w14:paraId="6EAB314C" w14:textId="77777777" w:rsidR="00F97C25" w:rsidRPr="00BA0961" w:rsidRDefault="00F97C25" w:rsidP="007612E6">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USAID</w:t>
      </w:r>
      <w:r w:rsidR="008E6951" w:rsidRPr="00BA0961">
        <w:rPr>
          <w:rFonts w:asciiTheme="majorBidi" w:hAnsiTheme="majorBidi" w:cstheme="majorBidi"/>
          <w:sz w:val="20"/>
          <w:szCs w:val="22"/>
        </w:rPr>
        <w:t>-UNDP</w:t>
      </w:r>
      <w:r w:rsidRPr="00BA0961">
        <w:rPr>
          <w:rFonts w:asciiTheme="majorBidi" w:hAnsiTheme="majorBidi" w:cstheme="majorBidi"/>
          <w:sz w:val="20"/>
          <w:szCs w:val="22"/>
        </w:rPr>
        <w:t xml:space="preserve"> Adapt Asia-Pacific Third Annual Forum 2014, Siem Reap, September 2014</w:t>
      </w:r>
    </w:p>
    <w:p w14:paraId="6EAB314D" w14:textId="77777777" w:rsidR="00EE3C5B" w:rsidRPr="00BA0961" w:rsidRDefault="00EE3C5B" w:rsidP="007612E6">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NAP Task Force Meeting, Bonn, September 2014</w:t>
      </w:r>
    </w:p>
    <w:p w14:paraId="6EAB314E" w14:textId="77777777" w:rsidR="00F97C25" w:rsidRPr="00BA0961" w:rsidRDefault="00F97C25" w:rsidP="007612E6">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6</w:t>
      </w:r>
      <w:r w:rsidRPr="00BA0961">
        <w:rPr>
          <w:rFonts w:asciiTheme="majorBidi" w:hAnsiTheme="majorBidi" w:cstheme="majorBidi"/>
          <w:sz w:val="20"/>
          <w:szCs w:val="22"/>
          <w:vertAlign w:val="superscript"/>
        </w:rPr>
        <w:t>th</w:t>
      </w:r>
      <w:r w:rsidRPr="00BA0961">
        <w:rPr>
          <w:rFonts w:asciiTheme="majorBidi" w:hAnsiTheme="majorBidi" w:cstheme="majorBidi"/>
          <w:sz w:val="20"/>
          <w:szCs w:val="22"/>
        </w:rPr>
        <w:t xml:space="preserve"> Meeting of the Adaptation Committee, Bonn, September 2014</w:t>
      </w:r>
    </w:p>
    <w:p w14:paraId="6EAB314F" w14:textId="77777777" w:rsidR="00F97C25" w:rsidRPr="00BA0961" w:rsidRDefault="00F97C25" w:rsidP="00F97C25">
      <w:pPr>
        <w:rPr>
          <w:rFonts w:asciiTheme="majorBidi" w:hAnsiTheme="majorBidi" w:cstheme="majorBidi"/>
          <w:sz w:val="20"/>
          <w:szCs w:val="22"/>
        </w:rPr>
      </w:pPr>
    </w:p>
    <w:p w14:paraId="6EAB3150" w14:textId="77777777" w:rsidR="00F97C25" w:rsidRPr="00BA0961" w:rsidRDefault="00F97C25" w:rsidP="00F97C25">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Further, existing networks and in-country missions were used to conduct </w:t>
      </w:r>
      <w:r w:rsidR="00EE3C5B" w:rsidRPr="00BA0961">
        <w:rPr>
          <w:rFonts w:asciiTheme="majorBidi" w:hAnsiTheme="majorBidi" w:cstheme="majorBidi"/>
          <w:sz w:val="20"/>
        </w:rPr>
        <w:t>additional</w:t>
      </w:r>
      <w:r w:rsidRPr="00BA0961">
        <w:rPr>
          <w:rFonts w:asciiTheme="majorBidi" w:hAnsiTheme="majorBidi" w:cstheme="majorBidi"/>
          <w:sz w:val="20"/>
        </w:rPr>
        <w:t xml:space="preserve"> consultations </w:t>
      </w:r>
      <w:r w:rsidR="006C713D" w:rsidRPr="00BA0961">
        <w:rPr>
          <w:rFonts w:asciiTheme="majorBidi" w:hAnsiTheme="majorBidi" w:cstheme="majorBidi"/>
          <w:sz w:val="20"/>
        </w:rPr>
        <w:t>o</w:t>
      </w:r>
      <w:r w:rsidRPr="00BA0961">
        <w:rPr>
          <w:rFonts w:asciiTheme="majorBidi" w:hAnsiTheme="majorBidi" w:cstheme="majorBidi"/>
          <w:sz w:val="20"/>
        </w:rPr>
        <w:t xml:space="preserve">n </w:t>
      </w:r>
      <w:r w:rsidR="008E6951" w:rsidRPr="00BA0961">
        <w:rPr>
          <w:rFonts w:asciiTheme="majorBidi" w:hAnsiTheme="majorBidi" w:cstheme="majorBidi"/>
          <w:sz w:val="20"/>
        </w:rPr>
        <w:t>country</w:t>
      </w:r>
      <w:r w:rsidR="00DC0EBF" w:rsidRPr="00BA0961">
        <w:rPr>
          <w:rFonts w:asciiTheme="majorBidi" w:hAnsiTheme="majorBidi" w:cstheme="majorBidi"/>
          <w:sz w:val="20"/>
        </w:rPr>
        <w:t>-</w:t>
      </w:r>
      <w:r w:rsidR="008E6951" w:rsidRPr="00BA0961">
        <w:rPr>
          <w:rFonts w:asciiTheme="majorBidi" w:hAnsiTheme="majorBidi" w:cstheme="majorBidi"/>
          <w:sz w:val="20"/>
        </w:rPr>
        <w:t xml:space="preserve">specific </w:t>
      </w:r>
      <w:r w:rsidRPr="00BA0961">
        <w:rPr>
          <w:rFonts w:asciiTheme="majorBidi" w:hAnsiTheme="majorBidi" w:cstheme="majorBidi"/>
          <w:sz w:val="20"/>
        </w:rPr>
        <w:t xml:space="preserve">needs, experiences and progress related to the NAP process. As a result, the project design benefits from feedback collected from country representatives across multiple regions. Stakeholders consulted during the PPG phase are </w:t>
      </w:r>
      <w:r w:rsidR="00AB456D" w:rsidRPr="00BA0961">
        <w:rPr>
          <w:rFonts w:asciiTheme="majorBidi" w:hAnsiTheme="majorBidi" w:cstheme="majorBidi"/>
          <w:sz w:val="20"/>
        </w:rPr>
        <w:t xml:space="preserve">listed </w:t>
      </w:r>
      <w:r w:rsidRPr="00BA0961">
        <w:rPr>
          <w:rFonts w:asciiTheme="majorBidi" w:hAnsiTheme="majorBidi" w:cstheme="majorBidi"/>
          <w:sz w:val="20"/>
        </w:rPr>
        <w:t xml:space="preserve">in Table </w:t>
      </w:r>
      <w:r w:rsidR="00656707" w:rsidRPr="00BA0961">
        <w:rPr>
          <w:rFonts w:asciiTheme="majorBidi" w:hAnsiTheme="majorBidi" w:cstheme="majorBidi"/>
          <w:sz w:val="20"/>
        </w:rPr>
        <w:t>1</w:t>
      </w:r>
      <w:r w:rsidRPr="00BA0961">
        <w:rPr>
          <w:rFonts w:asciiTheme="majorBidi" w:hAnsiTheme="majorBidi" w:cstheme="majorBidi"/>
          <w:sz w:val="20"/>
        </w:rPr>
        <w:t xml:space="preserve"> below.  </w:t>
      </w:r>
    </w:p>
    <w:p w14:paraId="6EAB3151" w14:textId="77777777" w:rsidR="00CE5B08" w:rsidRPr="00BA0961" w:rsidRDefault="00CE5B08" w:rsidP="00F97C25">
      <w:pPr>
        <w:rPr>
          <w:rFonts w:asciiTheme="majorBidi" w:hAnsiTheme="majorBidi" w:cstheme="majorBidi"/>
          <w:sz w:val="18"/>
          <w:szCs w:val="20"/>
        </w:rPr>
      </w:pPr>
    </w:p>
    <w:p w14:paraId="6EAB3152" w14:textId="77777777" w:rsidR="00F46771" w:rsidRPr="00BA0961" w:rsidRDefault="00656707" w:rsidP="00964604">
      <w:pPr>
        <w:jc w:val="center"/>
        <w:rPr>
          <w:rFonts w:asciiTheme="majorBidi" w:hAnsiTheme="majorBidi" w:cstheme="majorBidi"/>
          <w:b/>
          <w:sz w:val="20"/>
          <w:lang w:val="en-US"/>
        </w:rPr>
      </w:pPr>
      <w:r w:rsidRPr="00BA0961">
        <w:rPr>
          <w:rFonts w:asciiTheme="majorBidi" w:hAnsiTheme="majorBidi" w:cstheme="majorBidi"/>
          <w:b/>
          <w:sz w:val="20"/>
          <w:lang w:val="en-US"/>
        </w:rPr>
        <w:t>Table 1:  Country Consultations</w:t>
      </w:r>
    </w:p>
    <w:p w14:paraId="6EAB3153" w14:textId="77777777" w:rsidR="005C5C15" w:rsidRPr="00BA0961" w:rsidRDefault="005C5C15" w:rsidP="00C35279">
      <w:pPr>
        <w:jc w:val="center"/>
        <w:rPr>
          <w:rFonts w:asciiTheme="majorBidi" w:hAnsiTheme="majorBidi" w:cstheme="majorBidi"/>
          <w:b/>
          <w:sz w:val="16"/>
          <w:lang w:val="en-US"/>
        </w:rPr>
      </w:pPr>
    </w:p>
    <w:p w14:paraId="6EAB3154" w14:textId="77777777" w:rsidR="00656707" w:rsidRPr="00BA0961" w:rsidRDefault="00656707" w:rsidP="00F46771">
      <w:pPr>
        <w:rPr>
          <w:rFonts w:asciiTheme="majorBidi" w:hAnsiTheme="majorBidi" w:cstheme="majorBidi"/>
          <w:b/>
          <w:sz w:val="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021"/>
        <w:gridCol w:w="1849"/>
        <w:gridCol w:w="19"/>
        <w:gridCol w:w="2283"/>
      </w:tblGrid>
      <w:tr w:rsidR="00AB0416" w:rsidRPr="00BA0961" w14:paraId="6EAB3157" w14:textId="77777777" w:rsidTr="00AB0416">
        <w:trPr>
          <w:trHeight w:val="440"/>
          <w:tblHeader/>
          <w:jc w:val="center"/>
        </w:trPr>
        <w:tc>
          <w:tcPr>
            <w:tcW w:w="6044" w:type="dxa"/>
            <w:gridSpan w:val="3"/>
            <w:tcBorders>
              <w:top w:val="single" w:sz="4" w:space="0" w:color="auto"/>
              <w:left w:val="single" w:sz="4" w:space="0" w:color="auto"/>
              <w:bottom w:val="nil"/>
              <w:right w:val="single" w:sz="4" w:space="0" w:color="FFFFFF" w:themeColor="background1"/>
            </w:tcBorders>
            <w:shd w:val="clear" w:color="auto" w:fill="1F4E79" w:themeFill="accent1" w:themeFillShade="80"/>
            <w:vAlign w:val="center"/>
          </w:tcPr>
          <w:p w14:paraId="6EAB3155" w14:textId="77777777" w:rsidR="00AB0416" w:rsidRPr="00BA0961" w:rsidRDefault="00AB0416" w:rsidP="00AB0416">
            <w:pPr>
              <w:jc w:val="center"/>
              <w:rPr>
                <w:rFonts w:asciiTheme="majorBidi" w:hAnsiTheme="majorBidi" w:cstheme="majorBidi"/>
                <w:b/>
                <w:color w:val="000000"/>
                <w:kern w:val="24"/>
                <w:sz w:val="20"/>
                <w:szCs w:val="22"/>
              </w:rPr>
            </w:pPr>
            <w:r w:rsidRPr="00BA0961">
              <w:rPr>
                <w:rFonts w:asciiTheme="majorBidi" w:hAnsiTheme="majorBidi" w:cstheme="majorBidi"/>
                <w:b/>
                <w:color w:val="FFFFFF" w:themeColor="background1"/>
                <w:kern w:val="24"/>
                <w:sz w:val="20"/>
                <w:szCs w:val="22"/>
              </w:rPr>
              <w:t>Countries</w:t>
            </w:r>
          </w:p>
        </w:tc>
        <w:tc>
          <w:tcPr>
            <w:tcW w:w="2302" w:type="dxa"/>
            <w:gridSpan w:val="2"/>
            <w:tcBorders>
              <w:top w:val="single" w:sz="4" w:space="0" w:color="auto"/>
              <w:left w:val="single" w:sz="4" w:space="0" w:color="FFFFFF" w:themeColor="background1"/>
              <w:bottom w:val="nil"/>
              <w:right w:val="single" w:sz="4" w:space="0" w:color="auto"/>
            </w:tcBorders>
            <w:shd w:val="clear" w:color="auto" w:fill="1F4E79" w:themeFill="accent1" w:themeFillShade="80"/>
            <w:vAlign w:val="center"/>
          </w:tcPr>
          <w:p w14:paraId="6EAB3156" w14:textId="77777777" w:rsidR="00AB0416" w:rsidRPr="00BA0961" w:rsidRDefault="00A52FF3" w:rsidP="008E6951">
            <w:pPr>
              <w:jc w:val="center"/>
              <w:rPr>
                <w:rFonts w:asciiTheme="majorBidi" w:hAnsiTheme="majorBidi" w:cstheme="majorBidi"/>
                <w:b/>
                <w:color w:val="000000"/>
                <w:kern w:val="24"/>
                <w:sz w:val="20"/>
                <w:szCs w:val="22"/>
              </w:rPr>
            </w:pPr>
            <w:r>
              <w:rPr>
                <w:rFonts w:asciiTheme="majorBidi" w:hAnsiTheme="majorBidi" w:cstheme="majorBidi"/>
                <w:b/>
                <w:color w:val="FFFFFF" w:themeColor="background1"/>
                <w:kern w:val="24"/>
                <w:sz w:val="20"/>
                <w:szCs w:val="22"/>
              </w:rPr>
              <w:t>Political C</w:t>
            </w:r>
            <w:r w:rsidR="000366E4" w:rsidRPr="00BA0961">
              <w:rPr>
                <w:rFonts w:asciiTheme="majorBidi" w:hAnsiTheme="majorBidi" w:cstheme="majorBidi"/>
                <w:b/>
                <w:color w:val="FFFFFF" w:themeColor="background1"/>
                <w:kern w:val="24"/>
                <w:sz w:val="20"/>
                <w:szCs w:val="22"/>
              </w:rPr>
              <w:t xml:space="preserve">oalitions/ </w:t>
            </w:r>
            <w:r w:rsidR="00AB0416" w:rsidRPr="00BA0961">
              <w:rPr>
                <w:rFonts w:asciiTheme="majorBidi" w:hAnsiTheme="majorBidi" w:cstheme="majorBidi"/>
                <w:b/>
                <w:color w:val="FFFFFF" w:themeColor="background1"/>
                <w:kern w:val="24"/>
                <w:sz w:val="20"/>
                <w:szCs w:val="22"/>
              </w:rPr>
              <w:t>Party Groupings</w:t>
            </w:r>
          </w:p>
        </w:tc>
      </w:tr>
      <w:tr w:rsidR="00AB0416" w:rsidRPr="00BA0961" w14:paraId="6EAB315C" w14:textId="77777777" w:rsidTr="00DC0EBF">
        <w:trPr>
          <w:trHeight w:val="70"/>
          <w:tblHeader/>
          <w:jc w:val="center"/>
        </w:trPr>
        <w:tc>
          <w:tcPr>
            <w:tcW w:w="2174" w:type="dxa"/>
            <w:tcBorders>
              <w:top w:val="nil"/>
            </w:tcBorders>
            <w:shd w:val="clear" w:color="auto" w:fill="auto"/>
          </w:tcPr>
          <w:p w14:paraId="6EAB3158"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Armenia</w:t>
            </w:r>
          </w:p>
        </w:tc>
        <w:tc>
          <w:tcPr>
            <w:tcW w:w="2021" w:type="dxa"/>
            <w:tcBorders>
              <w:top w:val="nil"/>
            </w:tcBorders>
            <w:shd w:val="clear" w:color="auto" w:fill="auto"/>
          </w:tcPr>
          <w:p w14:paraId="6EAB3159"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Grenada</w:t>
            </w:r>
          </w:p>
        </w:tc>
        <w:tc>
          <w:tcPr>
            <w:tcW w:w="1868" w:type="dxa"/>
            <w:gridSpan w:val="2"/>
            <w:tcBorders>
              <w:top w:val="nil"/>
            </w:tcBorders>
          </w:tcPr>
          <w:p w14:paraId="6EAB315A"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Nigeria</w:t>
            </w:r>
          </w:p>
        </w:tc>
        <w:tc>
          <w:tcPr>
            <w:tcW w:w="2283" w:type="dxa"/>
            <w:tcBorders>
              <w:top w:val="nil"/>
            </w:tcBorders>
          </w:tcPr>
          <w:p w14:paraId="6EAB315B"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African States</w:t>
            </w:r>
          </w:p>
        </w:tc>
      </w:tr>
      <w:tr w:rsidR="00AB0416" w:rsidRPr="00BA0961" w14:paraId="6EAB3161" w14:textId="77777777" w:rsidTr="00DC0EBF">
        <w:trPr>
          <w:trHeight w:val="70"/>
          <w:tblHeader/>
          <w:jc w:val="center"/>
        </w:trPr>
        <w:tc>
          <w:tcPr>
            <w:tcW w:w="2174" w:type="dxa"/>
            <w:shd w:val="clear" w:color="auto" w:fill="auto"/>
          </w:tcPr>
          <w:p w14:paraId="6EAB315D"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Belize</w:t>
            </w:r>
          </w:p>
        </w:tc>
        <w:tc>
          <w:tcPr>
            <w:tcW w:w="2021" w:type="dxa"/>
            <w:shd w:val="clear" w:color="auto" w:fill="auto"/>
          </w:tcPr>
          <w:p w14:paraId="6EAB315E"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Guatemala</w:t>
            </w:r>
          </w:p>
        </w:tc>
        <w:tc>
          <w:tcPr>
            <w:tcW w:w="1868" w:type="dxa"/>
            <w:gridSpan w:val="2"/>
          </w:tcPr>
          <w:p w14:paraId="6EAB315F"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Pakistan</w:t>
            </w:r>
          </w:p>
        </w:tc>
        <w:tc>
          <w:tcPr>
            <w:tcW w:w="2283" w:type="dxa"/>
          </w:tcPr>
          <w:p w14:paraId="6EAB3160"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Alliance of Small Island States (AOSIS)</w:t>
            </w:r>
          </w:p>
        </w:tc>
      </w:tr>
      <w:tr w:rsidR="00AB0416" w:rsidRPr="00BA0961" w14:paraId="6EAB3166" w14:textId="77777777" w:rsidTr="00DC0EBF">
        <w:trPr>
          <w:trHeight w:val="70"/>
          <w:tblHeader/>
          <w:jc w:val="center"/>
        </w:trPr>
        <w:tc>
          <w:tcPr>
            <w:tcW w:w="2174" w:type="dxa"/>
            <w:shd w:val="clear" w:color="auto" w:fill="auto"/>
          </w:tcPr>
          <w:p w14:paraId="6EAB3162"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Bolivia</w:t>
            </w:r>
          </w:p>
        </w:tc>
        <w:tc>
          <w:tcPr>
            <w:tcW w:w="2021" w:type="dxa"/>
            <w:shd w:val="clear" w:color="auto" w:fill="auto"/>
          </w:tcPr>
          <w:p w14:paraId="6EAB3163"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Honduras</w:t>
            </w:r>
          </w:p>
        </w:tc>
        <w:tc>
          <w:tcPr>
            <w:tcW w:w="1868" w:type="dxa"/>
            <w:gridSpan w:val="2"/>
          </w:tcPr>
          <w:p w14:paraId="6EAB3164"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Palau</w:t>
            </w:r>
          </w:p>
        </w:tc>
        <w:tc>
          <w:tcPr>
            <w:tcW w:w="2283" w:type="dxa"/>
          </w:tcPr>
          <w:p w14:paraId="6EAB3165"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Eastern European States</w:t>
            </w:r>
          </w:p>
        </w:tc>
      </w:tr>
      <w:tr w:rsidR="00AB0416" w:rsidRPr="00BA0961" w14:paraId="6EAB316B" w14:textId="77777777" w:rsidTr="00DC0EBF">
        <w:trPr>
          <w:trHeight w:val="70"/>
          <w:tblHeader/>
          <w:jc w:val="center"/>
        </w:trPr>
        <w:tc>
          <w:tcPr>
            <w:tcW w:w="2174" w:type="dxa"/>
            <w:shd w:val="clear" w:color="auto" w:fill="auto"/>
          </w:tcPr>
          <w:p w14:paraId="6EAB3167"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Brazil</w:t>
            </w:r>
          </w:p>
        </w:tc>
        <w:tc>
          <w:tcPr>
            <w:tcW w:w="2021" w:type="dxa"/>
            <w:shd w:val="clear" w:color="auto" w:fill="auto"/>
          </w:tcPr>
          <w:p w14:paraId="6EAB3168"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sz w:val="20"/>
                <w:szCs w:val="22"/>
              </w:rPr>
              <w:t>Indonesia</w:t>
            </w:r>
          </w:p>
        </w:tc>
        <w:tc>
          <w:tcPr>
            <w:tcW w:w="1868" w:type="dxa"/>
            <w:gridSpan w:val="2"/>
          </w:tcPr>
          <w:p w14:paraId="6EAB3169"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Panama</w:t>
            </w:r>
          </w:p>
        </w:tc>
        <w:tc>
          <w:tcPr>
            <w:tcW w:w="2283" w:type="dxa"/>
          </w:tcPr>
          <w:p w14:paraId="6EAB316A"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G-77 and China</w:t>
            </w:r>
          </w:p>
        </w:tc>
      </w:tr>
      <w:tr w:rsidR="00AB0416" w:rsidRPr="00BA0961" w14:paraId="6EAB3170" w14:textId="77777777" w:rsidTr="00DC0EBF">
        <w:trPr>
          <w:trHeight w:val="70"/>
          <w:tblHeader/>
          <w:jc w:val="center"/>
        </w:trPr>
        <w:tc>
          <w:tcPr>
            <w:tcW w:w="2174" w:type="dxa"/>
            <w:shd w:val="clear" w:color="auto" w:fill="auto"/>
          </w:tcPr>
          <w:p w14:paraId="6EAB316C"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Colombia</w:t>
            </w:r>
          </w:p>
        </w:tc>
        <w:tc>
          <w:tcPr>
            <w:tcW w:w="2021" w:type="dxa"/>
            <w:shd w:val="clear" w:color="auto" w:fill="auto"/>
          </w:tcPr>
          <w:p w14:paraId="6EAB316D"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Jamaica</w:t>
            </w:r>
          </w:p>
        </w:tc>
        <w:tc>
          <w:tcPr>
            <w:tcW w:w="1868" w:type="dxa"/>
            <w:gridSpan w:val="2"/>
          </w:tcPr>
          <w:p w14:paraId="6EAB316E"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Philippines</w:t>
            </w:r>
          </w:p>
        </w:tc>
        <w:tc>
          <w:tcPr>
            <w:tcW w:w="2283" w:type="dxa"/>
          </w:tcPr>
          <w:p w14:paraId="6EAB316F"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75" w14:textId="77777777" w:rsidTr="00DC0EBF">
        <w:trPr>
          <w:trHeight w:val="70"/>
          <w:tblHeader/>
          <w:jc w:val="center"/>
        </w:trPr>
        <w:tc>
          <w:tcPr>
            <w:tcW w:w="2174" w:type="dxa"/>
            <w:shd w:val="clear" w:color="auto" w:fill="auto"/>
          </w:tcPr>
          <w:p w14:paraId="6EAB3171"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Cook Islands</w:t>
            </w:r>
          </w:p>
        </w:tc>
        <w:tc>
          <w:tcPr>
            <w:tcW w:w="2021" w:type="dxa"/>
            <w:shd w:val="clear" w:color="auto" w:fill="auto"/>
          </w:tcPr>
          <w:p w14:paraId="6EAB3172"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Kenya</w:t>
            </w:r>
          </w:p>
        </w:tc>
        <w:tc>
          <w:tcPr>
            <w:tcW w:w="1868" w:type="dxa"/>
            <w:gridSpan w:val="2"/>
          </w:tcPr>
          <w:p w14:paraId="6EAB3173"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Samoa</w:t>
            </w:r>
          </w:p>
        </w:tc>
        <w:tc>
          <w:tcPr>
            <w:tcW w:w="2283" w:type="dxa"/>
          </w:tcPr>
          <w:p w14:paraId="6EAB3174" w14:textId="77777777" w:rsidR="00AB0416" w:rsidRPr="00BA0961" w:rsidRDefault="00AB0416" w:rsidP="00CC0351">
            <w:pPr>
              <w:jc w:val="left"/>
              <w:rPr>
                <w:rFonts w:asciiTheme="majorBidi" w:hAnsiTheme="majorBidi" w:cstheme="majorBidi"/>
                <w:sz w:val="20"/>
                <w:szCs w:val="22"/>
              </w:rPr>
            </w:pPr>
          </w:p>
        </w:tc>
      </w:tr>
      <w:tr w:rsidR="00AB0416" w:rsidRPr="00BA0961" w14:paraId="6EAB317A" w14:textId="77777777" w:rsidTr="00DC0EBF">
        <w:trPr>
          <w:trHeight w:val="70"/>
          <w:tblHeader/>
          <w:jc w:val="center"/>
        </w:trPr>
        <w:tc>
          <w:tcPr>
            <w:tcW w:w="2174" w:type="dxa"/>
            <w:shd w:val="clear" w:color="auto" w:fill="auto"/>
          </w:tcPr>
          <w:p w14:paraId="6EAB3176"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Costa Rica</w:t>
            </w:r>
          </w:p>
        </w:tc>
        <w:tc>
          <w:tcPr>
            <w:tcW w:w="2021" w:type="dxa"/>
            <w:shd w:val="clear" w:color="auto" w:fill="auto"/>
          </w:tcPr>
          <w:p w14:paraId="6EAB3177"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Kyrgyzstan</w:t>
            </w:r>
          </w:p>
        </w:tc>
        <w:tc>
          <w:tcPr>
            <w:tcW w:w="1868" w:type="dxa"/>
            <w:gridSpan w:val="2"/>
          </w:tcPr>
          <w:p w14:paraId="6EAB3178"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Serbia</w:t>
            </w:r>
          </w:p>
        </w:tc>
        <w:tc>
          <w:tcPr>
            <w:tcW w:w="2283" w:type="dxa"/>
          </w:tcPr>
          <w:p w14:paraId="6EAB3179"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7F" w14:textId="77777777" w:rsidTr="00DC0EBF">
        <w:trPr>
          <w:trHeight w:val="70"/>
          <w:tblHeader/>
          <w:jc w:val="center"/>
        </w:trPr>
        <w:tc>
          <w:tcPr>
            <w:tcW w:w="2174" w:type="dxa"/>
            <w:shd w:val="clear" w:color="auto" w:fill="auto"/>
          </w:tcPr>
          <w:p w14:paraId="6EAB317B"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Cuba</w:t>
            </w:r>
          </w:p>
        </w:tc>
        <w:tc>
          <w:tcPr>
            <w:tcW w:w="2021" w:type="dxa"/>
            <w:shd w:val="clear" w:color="auto" w:fill="auto"/>
          </w:tcPr>
          <w:p w14:paraId="6EAB317C"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Macedonia</w:t>
            </w:r>
          </w:p>
        </w:tc>
        <w:tc>
          <w:tcPr>
            <w:tcW w:w="1868" w:type="dxa"/>
            <w:gridSpan w:val="2"/>
          </w:tcPr>
          <w:p w14:paraId="6EAB317D"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South Africa</w:t>
            </w:r>
          </w:p>
        </w:tc>
        <w:tc>
          <w:tcPr>
            <w:tcW w:w="2283" w:type="dxa"/>
          </w:tcPr>
          <w:p w14:paraId="6EAB317E"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84" w14:textId="77777777" w:rsidTr="00DC0EBF">
        <w:trPr>
          <w:trHeight w:val="70"/>
          <w:tblHeader/>
          <w:jc w:val="center"/>
        </w:trPr>
        <w:tc>
          <w:tcPr>
            <w:tcW w:w="2174" w:type="dxa"/>
            <w:shd w:val="clear" w:color="auto" w:fill="auto"/>
          </w:tcPr>
          <w:p w14:paraId="6EAB3180"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Dominican Republic</w:t>
            </w:r>
          </w:p>
        </w:tc>
        <w:tc>
          <w:tcPr>
            <w:tcW w:w="2021" w:type="dxa"/>
            <w:shd w:val="clear" w:color="auto" w:fill="auto"/>
          </w:tcPr>
          <w:p w14:paraId="6EAB3181"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Maldives</w:t>
            </w:r>
          </w:p>
        </w:tc>
        <w:tc>
          <w:tcPr>
            <w:tcW w:w="1868" w:type="dxa"/>
            <w:gridSpan w:val="2"/>
          </w:tcPr>
          <w:p w14:paraId="6EAB3182"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sz w:val="20"/>
                <w:szCs w:val="22"/>
              </w:rPr>
              <w:t>Sri Lanka</w:t>
            </w:r>
          </w:p>
        </w:tc>
        <w:tc>
          <w:tcPr>
            <w:tcW w:w="2283" w:type="dxa"/>
          </w:tcPr>
          <w:p w14:paraId="6EAB3183"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89" w14:textId="77777777" w:rsidTr="00DC0EBF">
        <w:trPr>
          <w:trHeight w:val="70"/>
          <w:tblHeader/>
          <w:jc w:val="center"/>
        </w:trPr>
        <w:tc>
          <w:tcPr>
            <w:tcW w:w="2174" w:type="dxa"/>
            <w:shd w:val="clear" w:color="auto" w:fill="auto"/>
          </w:tcPr>
          <w:p w14:paraId="6EAB3185"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Ecuador</w:t>
            </w:r>
          </w:p>
        </w:tc>
        <w:tc>
          <w:tcPr>
            <w:tcW w:w="2021" w:type="dxa"/>
            <w:shd w:val="clear" w:color="auto" w:fill="auto"/>
          </w:tcPr>
          <w:p w14:paraId="6EAB3186"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Marshall Islands</w:t>
            </w:r>
          </w:p>
        </w:tc>
        <w:tc>
          <w:tcPr>
            <w:tcW w:w="1868" w:type="dxa"/>
            <w:gridSpan w:val="2"/>
          </w:tcPr>
          <w:p w14:paraId="6EAB3187"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Thailand</w:t>
            </w:r>
          </w:p>
        </w:tc>
        <w:tc>
          <w:tcPr>
            <w:tcW w:w="2283" w:type="dxa"/>
          </w:tcPr>
          <w:p w14:paraId="6EAB3188"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8E" w14:textId="77777777" w:rsidTr="00DC0EBF">
        <w:trPr>
          <w:trHeight w:val="70"/>
          <w:tblHeader/>
          <w:jc w:val="center"/>
        </w:trPr>
        <w:tc>
          <w:tcPr>
            <w:tcW w:w="2174" w:type="dxa"/>
            <w:shd w:val="clear" w:color="auto" w:fill="auto"/>
          </w:tcPr>
          <w:p w14:paraId="6EAB318A"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El Salvador</w:t>
            </w:r>
          </w:p>
        </w:tc>
        <w:tc>
          <w:tcPr>
            <w:tcW w:w="2021" w:type="dxa"/>
            <w:shd w:val="clear" w:color="auto" w:fill="auto"/>
          </w:tcPr>
          <w:p w14:paraId="6EAB318B"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sz w:val="20"/>
                <w:szCs w:val="22"/>
              </w:rPr>
              <w:t>Mexico</w:t>
            </w:r>
          </w:p>
        </w:tc>
        <w:tc>
          <w:tcPr>
            <w:tcW w:w="1868" w:type="dxa"/>
            <w:gridSpan w:val="2"/>
          </w:tcPr>
          <w:p w14:paraId="6EAB318C"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sz w:val="20"/>
                <w:szCs w:val="22"/>
              </w:rPr>
              <w:t>Trinidad &amp; Tobago</w:t>
            </w:r>
          </w:p>
        </w:tc>
        <w:tc>
          <w:tcPr>
            <w:tcW w:w="2283" w:type="dxa"/>
          </w:tcPr>
          <w:p w14:paraId="6EAB318D"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93" w14:textId="77777777" w:rsidTr="00DC0EBF">
        <w:trPr>
          <w:trHeight w:val="70"/>
          <w:tblHeader/>
          <w:jc w:val="center"/>
        </w:trPr>
        <w:tc>
          <w:tcPr>
            <w:tcW w:w="2174" w:type="dxa"/>
            <w:shd w:val="clear" w:color="auto" w:fill="auto"/>
          </w:tcPr>
          <w:p w14:paraId="6EAB318F"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Federated States of Micronesia</w:t>
            </w:r>
          </w:p>
        </w:tc>
        <w:tc>
          <w:tcPr>
            <w:tcW w:w="2021" w:type="dxa"/>
            <w:shd w:val="clear" w:color="auto" w:fill="auto"/>
          </w:tcPr>
          <w:p w14:paraId="6EAB3190"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sz w:val="20"/>
                <w:szCs w:val="22"/>
              </w:rPr>
              <w:t>Mongolia</w:t>
            </w:r>
          </w:p>
        </w:tc>
        <w:tc>
          <w:tcPr>
            <w:tcW w:w="1868" w:type="dxa"/>
            <w:gridSpan w:val="2"/>
          </w:tcPr>
          <w:p w14:paraId="6EAB3191"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Turkmenistan</w:t>
            </w:r>
          </w:p>
        </w:tc>
        <w:tc>
          <w:tcPr>
            <w:tcW w:w="2283" w:type="dxa"/>
          </w:tcPr>
          <w:p w14:paraId="6EAB3192" w14:textId="77777777" w:rsidR="00AB0416" w:rsidRPr="00BA0961" w:rsidRDefault="00AB0416" w:rsidP="00CC0351">
            <w:pPr>
              <w:jc w:val="left"/>
              <w:rPr>
                <w:rFonts w:asciiTheme="majorBidi" w:hAnsiTheme="majorBidi" w:cstheme="majorBidi"/>
                <w:sz w:val="20"/>
                <w:szCs w:val="22"/>
              </w:rPr>
            </w:pPr>
          </w:p>
        </w:tc>
      </w:tr>
      <w:tr w:rsidR="00AB0416" w:rsidRPr="00BA0961" w14:paraId="6EAB3198" w14:textId="77777777" w:rsidTr="00DC0EBF">
        <w:trPr>
          <w:trHeight w:val="70"/>
          <w:tblHeader/>
          <w:jc w:val="center"/>
        </w:trPr>
        <w:tc>
          <w:tcPr>
            <w:tcW w:w="2174" w:type="dxa"/>
            <w:shd w:val="clear" w:color="auto" w:fill="auto"/>
          </w:tcPr>
          <w:p w14:paraId="6EAB3194"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Fiji</w:t>
            </w:r>
          </w:p>
        </w:tc>
        <w:tc>
          <w:tcPr>
            <w:tcW w:w="2021" w:type="dxa"/>
            <w:shd w:val="clear" w:color="auto" w:fill="auto"/>
          </w:tcPr>
          <w:p w14:paraId="6EAB3195" w14:textId="77777777" w:rsidR="00AB0416" w:rsidRPr="00BA0961" w:rsidRDefault="00AB0416" w:rsidP="00CC0351">
            <w:pPr>
              <w:jc w:val="left"/>
              <w:rPr>
                <w:rFonts w:asciiTheme="majorBidi" w:hAnsiTheme="majorBidi" w:cstheme="majorBidi"/>
                <w:sz w:val="20"/>
                <w:szCs w:val="22"/>
              </w:rPr>
            </w:pPr>
            <w:r w:rsidRPr="00BA0961">
              <w:rPr>
                <w:rFonts w:asciiTheme="majorBidi" w:hAnsiTheme="majorBidi" w:cstheme="majorBidi"/>
                <w:color w:val="000000"/>
                <w:kern w:val="24"/>
                <w:sz w:val="20"/>
                <w:szCs w:val="22"/>
              </w:rPr>
              <w:t>Montenegro</w:t>
            </w:r>
          </w:p>
        </w:tc>
        <w:tc>
          <w:tcPr>
            <w:tcW w:w="1868" w:type="dxa"/>
            <w:gridSpan w:val="2"/>
          </w:tcPr>
          <w:p w14:paraId="6EAB3196"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sz w:val="20"/>
                <w:szCs w:val="22"/>
              </w:rPr>
              <w:t>Uruguay</w:t>
            </w:r>
          </w:p>
        </w:tc>
        <w:tc>
          <w:tcPr>
            <w:tcW w:w="2283" w:type="dxa"/>
          </w:tcPr>
          <w:p w14:paraId="6EAB3197" w14:textId="77777777" w:rsidR="00AB0416" w:rsidRPr="00BA0961" w:rsidRDefault="00AB0416" w:rsidP="00CC0351">
            <w:pPr>
              <w:jc w:val="left"/>
              <w:rPr>
                <w:rFonts w:asciiTheme="majorBidi" w:hAnsiTheme="majorBidi" w:cstheme="majorBidi"/>
                <w:sz w:val="20"/>
                <w:szCs w:val="22"/>
              </w:rPr>
            </w:pPr>
          </w:p>
        </w:tc>
      </w:tr>
      <w:tr w:rsidR="00AB0416" w:rsidRPr="00BA0961" w14:paraId="6EAB319D" w14:textId="77777777" w:rsidTr="00DC0EBF">
        <w:trPr>
          <w:trHeight w:val="70"/>
          <w:tblHeader/>
          <w:jc w:val="center"/>
        </w:trPr>
        <w:tc>
          <w:tcPr>
            <w:tcW w:w="2174" w:type="dxa"/>
            <w:shd w:val="clear" w:color="auto" w:fill="auto"/>
          </w:tcPr>
          <w:p w14:paraId="6EAB3199"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Georgia</w:t>
            </w:r>
          </w:p>
        </w:tc>
        <w:tc>
          <w:tcPr>
            <w:tcW w:w="2021" w:type="dxa"/>
            <w:shd w:val="clear" w:color="auto" w:fill="auto"/>
          </w:tcPr>
          <w:p w14:paraId="6EAB319A"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Nauru</w:t>
            </w:r>
          </w:p>
        </w:tc>
        <w:tc>
          <w:tcPr>
            <w:tcW w:w="1868" w:type="dxa"/>
            <w:gridSpan w:val="2"/>
          </w:tcPr>
          <w:p w14:paraId="6EAB319B"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Viet Nam</w:t>
            </w:r>
          </w:p>
        </w:tc>
        <w:tc>
          <w:tcPr>
            <w:tcW w:w="2283" w:type="dxa"/>
          </w:tcPr>
          <w:p w14:paraId="6EAB319C" w14:textId="77777777" w:rsidR="00AB0416" w:rsidRPr="00BA0961" w:rsidRDefault="00AB0416" w:rsidP="00CC0351">
            <w:pPr>
              <w:jc w:val="left"/>
              <w:rPr>
                <w:rFonts w:asciiTheme="majorBidi" w:hAnsiTheme="majorBidi" w:cstheme="majorBidi"/>
                <w:color w:val="000000"/>
                <w:kern w:val="24"/>
                <w:sz w:val="20"/>
                <w:szCs w:val="22"/>
              </w:rPr>
            </w:pPr>
          </w:p>
        </w:tc>
      </w:tr>
      <w:tr w:rsidR="00AB0416" w:rsidRPr="00BA0961" w14:paraId="6EAB31A2" w14:textId="77777777" w:rsidTr="00DC0EBF">
        <w:trPr>
          <w:trHeight w:val="70"/>
          <w:tblHeader/>
          <w:jc w:val="center"/>
        </w:trPr>
        <w:tc>
          <w:tcPr>
            <w:tcW w:w="2174" w:type="dxa"/>
            <w:shd w:val="clear" w:color="auto" w:fill="auto"/>
          </w:tcPr>
          <w:p w14:paraId="6EAB319E"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color w:val="000000"/>
                <w:kern w:val="24"/>
                <w:sz w:val="20"/>
                <w:szCs w:val="22"/>
              </w:rPr>
              <w:t>Ghana</w:t>
            </w:r>
          </w:p>
        </w:tc>
        <w:tc>
          <w:tcPr>
            <w:tcW w:w="2021" w:type="dxa"/>
            <w:shd w:val="clear" w:color="auto" w:fill="auto"/>
          </w:tcPr>
          <w:p w14:paraId="6EAB319F" w14:textId="77777777" w:rsidR="00AB0416" w:rsidRPr="00BA0961" w:rsidRDefault="00AB0416" w:rsidP="00CC0351">
            <w:pPr>
              <w:jc w:val="left"/>
              <w:rPr>
                <w:rFonts w:asciiTheme="majorBidi" w:hAnsiTheme="majorBidi" w:cstheme="majorBidi"/>
                <w:color w:val="000000"/>
                <w:kern w:val="24"/>
                <w:sz w:val="20"/>
                <w:szCs w:val="22"/>
              </w:rPr>
            </w:pPr>
            <w:r w:rsidRPr="00BA0961">
              <w:rPr>
                <w:rFonts w:asciiTheme="majorBidi" w:hAnsiTheme="majorBidi" w:cstheme="majorBidi"/>
                <w:sz w:val="20"/>
                <w:szCs w:val="22"/>
              </w:rPr>
              <w:t>Nicaragua</w:t>
            </w:r>
          </w:p>
        </w:tc>
        <w:tc>
          <w:tcPr>
            <w:tcW w:w="1868" w:type="dxa"/>
            <w:gridSpan w:val="2"/>
          </w:tcPr>
          <w:p w14:paraId="6EAB31A0" w14:textId="77777777" w:rsidR="00AB0416" w:rsidRPr="00BA0961" w:rsidRDefault="00AB0416" w:rsidP="00CC0351">
            <w:pPr>
              <w:jc w:val="left"/>
              <w:rPr>
                <w:rFonts w:asciiTheme="majorBidi" w:hAnsiTheme="majorBidi" w:cstheme="majorBidi"/>
                <w:color w:val="000000"/>
                <w:kern w:val="24"/>
                <w:sz w:val="20"/>
                <w:szCs w:val="22"/>
              </w:rPr>
            </w:pPr>
          </w:p>
        </w:tc>
        <w:tc>
          <w:tcPr>
            <w:tcW w:w="2283" w:type="dxa"/>
          </w:tcPr>
          <w:p w14:paraId="6EAB31A1" w14:textId="77777777" w:rsidR="00AB0416" w:rsidRPr="00BA0961" w:rsidRDefault="00AB0416" w:rsidP="00CC0351">
            <w:pPr>
              <w:jc w:val="left"/>
              <w:rPr>
                <w:rFonts w:asciiTheme="majorBidi" w:hAnsiTheme="majorBidi" w:cstheme="majorBidi"/>
                <w:color w:val="000000"/>
                <w:kern w:val="24"/>
                <w:sz w:val="20"/>
                <w:szCs w:val="22"/>
              </w:rPr>
            </w:pPr>
          </w:p>
        </w:tc>
      </w:tr>
    </w:tbl>
    <w:p w14:paraId="6EAB31A3" w14:textId="77777777" w:rsidR="00AA1572" w:rsidRPr="00BA0961" w:rsidRDefault="00AA1572" w:rsidP="00F97C25">
      <w:pPr>
        <w:rPr>
          <w:rFonts w:asciiTheme="majorBidi" w:hAnsiTheme="majorBidi" w:cstheme="majorBidi"/>
          <w:szCs w:val="20"/>
        </w:rPr>
      </w:pPr>
    </w:p>
    <w:p w14:paraId="6EAB31A4" w14:textId="77777777" w:rsidR="00F97C25" w:rsidRPr="00BA0961" w:rsidRDefault="008E6951"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Developing </w:t>
      </w:r>
      <w:r w:rsidR="00136A8D" w:rsidRPr="00BA0961">
        <w:rPr>
          <w:rFonts w:asciiTheme="majorBidi" w:hAnsiTheme="majorBidi" w:cstheme="majorBidi"/>
          <w:sz w:val="20"/>
          <w:szCs w:val="20"/>
        </w:rPr>
        <w:t>countries</w:t>
      </w:r>
      <w:r w:rsidR="00F97C25" w:rsidRPr="00BA0961">
        <w:rPr>
          <w:rFonts w:asciiTheme="majorBidi" w:hAnsiTheme="majorBidi" w:cstheme="majorBidi"/>
          <w:sz w:val="20"/>
          <w:szCs w:val="20"/>
        </w:rPr>
        <w:t xml:space="preserve"> are at varying stages of the NAP process</w:t>
      </w:r>
      <w:r w:rsidR="00A52FF3">
        <w:rPr>
          <w:rFonts w:asciiTheme="majorBidi" w:hAnsiTheme="majorBidi" w:cstheme="majorBidi"/>
          <w:sz w:val="20"/>
          <w:szCs w:val="20"/>
        </w:rPr>
        <w:t>,</w:t>
      </w:r>
      <w:r w:rsidRPr="00BA0961">
        <w:rPr>
          <w:rFonts w:asciiTheme="majorBidi" w:hAnsiTheme="majorBidi" w:cstheme="majorBidi"/>
          <w:sz w:val="20"/>
          <w:szCs w:val="20"/>
        </w:rPr>
        <w:t xml:space="preserve"> as defined by the UNFCCC guidelines</w:t>
      </w:r>
      <w:r w:rsidR="00F97C25" w:rsidRPr="00BA0961">
        <w:rPr>
          <w:rFonts w:asciiTheme="majorBidi" w:hAnsiTheme="majorBidi" w:cstheme="majorBidi"/>
          <w:sz w:val="20"/>
          <w:szCs w:val="20"/>
        </w:rPr>
        <w:t xml:space="preserve">. </w:t>
      </w:r>
      <w:r w:rsidR="00F05B10" w:rsidRPr="00BA0961">
        <w:rPr>
          <w:rFonts w:asciiTheme="majorBidi" w:hAnsiTheme="majorBidi" w:cstheme="majorBidi"/>
          <w:sz w:val="20"/>
          <w:szCs w:val="20"/>
        </w:rPr>
        <w:t xml:space="preserve"> </w:t>
      </w:r>
      <w:r w:rsidR="00F97C25" w:rsidRPr="00BA0961">
        <w:rPr>
          <w:rFonts w:asciiTheme="majorBidi" w:hAnsiTheme="majorBidi" w:cstheme="majorBidi"/>
          <w:sz w:val="20"/>
          <w:szCs w:val="20"/>
        </w:rPr>
        <w:t xml:space="preserve">However, common themes for challenges and needs emerged from consultations. </w:t>
      </w:r>
      <w:r w:rsidR="00F05B10" w:rsidRPr="00BA0961">
        <w:rPr>
          <w:rFonts w:asciiTheme="majorBidi" w:hAnsiTheme="majorBidi" w:cstheme="majorBidi"/>
          <w:sz w:val="20"/>
          <w:szCs w:val="20"/>
        </w:rPr>
        <w:t xml:space="preserve"> </w:t>
      </w:r>
      <w:r w:rsidR="00F97C25" w:rsidRPr="00BA0961">
        <w:rPr>
          <w:rFonts w:asciiTheme="majorBidi" w:hAnsiTheme="majorBidi" w:cstheme="majorBidi"/>
          <w:sz w:val="20"/>
          <w:szCs w:val="20"/>
        </w:rPr>
        <w:t>These include</w:t>
      </w:r>
      <w:r w:rsidRPr="00BA0961">
        <w:rPr>
          <w:rFonts w:asciiTheme="majorBidi" w:hAnsiTheme="majorBidi" w:cstheme="majorBidi"/>
          <w:sz w:val="20"/>
          <w:szCs w:val="20"/>
        </w:rPr>
        <w:t xml:space="preserve"> the need to</w:t>
      </w:r>
      <w:r w:rsidR="00F97C25" w:rsidRPr="00BA0961">
        <w:rPr>
          <w:rFonts w:asciiTheme="majorBidi" w:hAnsiTheme="majorBidi" w:cstheme="majorBidi"/>
          <w:sz w:val="20"/>
          <w:szCs w:val="20"/>
        </w:rPr>
        <w:t xml:space="preserve">: </w:t>
      </w:r>
      <w:r w:rsidR="00F05B10" w:rsidRPr="00BA0961">
        <w:rPr>
          <w:rFonts w:asciiTheme="majorBidi" w:hAnsiTheme="majorBidi" w:cstheme="majorBidi"/>
          <w:sz w:val="20"/>
          <w:szCs w:val="20"/>
        </w:rPr>
        <w:t>a</w:t>
      </w:r>
      <w:r w:rsidR="00F97C25" w:rsidRPr="00BA0961">
        <w:rPr>
          <w:rFonts w:asciiTheme="majorBidi" w:hAnsiTheme="majorBidi" w:cstheme="majorBidi"/>
          <w:sz w:val="20"/>
          <w:szCs w:val="20"/>
        </w:rPr>
        <w:t>)</w:t>
      </w:r>
      <w:r w:rsidRPr="00BA0961">
        <w:rPr>
          <w:rFonts w:asciiTheme="majorBidi" w:hAnsiTheme="majorBidi" w:cstheme="majorBidi"/>
          <w:sz w:val="20"/>
          <w:szCs w:val="20"/>
        </w:rPr>
        <w:t xml:space="preserve"> </w:t>
      </w:r>
      <w:r w:rsidR="00F97C25" w:rsidRPr="00BA0961">
        <w:rPr>
          <w:rFonts w:asciiTheme="majorBidi" w:hAnsiTheme="majorBidi" w:cstheme="majorBidi"/>
          <w:sz w:val="20"/>
          <w:szCs w:val="20"/>
        </w:rPr>
        <w:t>enhanc</w:t>
      </w:r>
      <w:r w:rsidRPr="00BA0961">
        <w:rPr>
          <w:rFonts w:asciiTheme="majorBidi" w:hAnsiTheme="majorBidi" w:cstheme="majorBidi"/>
          <w:sz w:val="20"/>
          <w:szCs w:val="20"/>
        </w:rPr>
        <w:t>e</w:t>
      </w:r>
      <w:r w:rsidR="00F97C25" w:rsidRPr="00BA0961">
        <w:rPr>
          <w:rFonts w:asciiTheme="majorBidi" w:hAnsiTheme="majorBidi" w:cstheme="majorBidi"/>
          <w:sz w:val="20"/>
          <w:szCs w:val="20"/>
        </w:rPr>
        <w:t xml:space="preserve"> inter-ministerial dialogue and coordination; </w:t>
      </w:r>
      <w:r w:rsidR="00F05B10" w:rsidRPr="00BA0961">
        <w:rPr>
          <w:rFonts w:asciiTheme="majorBidi" w:hAnsiTheme="majorBidi" w:cstheme="majorBidi"/>
          <w:sz w:val="20"/>
          <w:szCs w:val="20"/>
        </w:rPr>
        <w:t>b</w:t>
      </w:r>
      <w:r w:rsidR="00F97C25" w:rsidRPr="00BA0961">
        <w:rPr>
          <w:rFonts w:asciiTheme="majorBidi" w:hAnsiTheme="majorBidi" w:cstheme="majorBidi"/>
          <w:sz w:val="20"/>
          <w:szCs w:val="20"/>
        </w:rPr>
        <w:t>) mov</w:t>
      </w:r>
      <w:r w:rsidRPr="00BA0961">
        <w:rPr>
          <w:rFonts w:asciiTheme="majorBidi" w:hAnsiTheme="majorBidi" w:cstheme="majorBidi"/>
          <w:sz w:val="20"/>
          <w:szCs w:val="20"/>
        </w:rPr>
        <w:t>e</w:t>
      </w:r>
      <w:r w:rsidR="00F97C25" w:rsidRPr="00BA0961">
        <w:rPr>
          <w:rFonts w:asciiTheme="majorBidi" w:hAnsiTheme="majorBidi" w:cstheme="majorBidi"/>
          <w:sz w:val="20"/>
          <w:szCs w:val="20"/>
        </w:rPr>
        <w:t xml:space="preserve"> from planning to implementation; </w:t>
      </w:r>
      <w:r w:rsidR="00F05B10" w:rsidRPr="00BA0961">
        <w:rPr>
          <w:rFonts w:asciiTheme="majorBidi" w:hAnsiTheme="majorBidi" w:cstheme="majorBidi"/>
          <w:sz w:val="20"/>
          <w:szCs w:val="20"/>
        </w:rPr>
        <w:t>c</w:t>
      </w:r>
      <w:r w:rsidR="00F97C25" w:rsidRPr="00BA0961">
        <w:rPr>
          <w:rFonts w:asciiTheme="majorBidi" w:hAnsiTheme="majorBidi" w:cstheme="majorBidi"/>
          <w:sz w:val="20"/>
          <w:szCs w:val="20"/>
        </w:rPr>
        <w:t xml:space="preserve">) improve guidance on the NAP process; and </w:t>
      </w:r>
      <w:r w:rsidR="00F05B10" w:rsidRPr="00BA0961">
        <w:rPr>
          <w:rFonts w:asciiTheme="majorBidi" w:hAnsiTheme="majorBidi" w:cstheme="majorBidi"/>
          <w:sz w:val="20"/>
          <w:szCs w:val="20"/>
        </w:rPr>
        <w:t>d</w:t>
      </w:r>
      <w:r w:rsidR="00F97C25" w:rsidRPr="00BA0961">
        <w:rPr>
          <w:rFonts w:asciiTheme="majorBidi" w:hAnsiTheme="majorBidi" w:cstheme="majorBidi"/>
          <w:sz w:val="20"/>
          <w:szCs w:val="20"/>
        </w:rPr>
        <w:t>) knowledge sharing</w:t>
      </w:r>
      <w:r w:rsidRPr="00BA0961">
        <w:rPr>
          <w:rFonts w:asciiTheme="majorBidi" w:hAnsiTheme="majorBidi" w:cstheme="majorBidi"/>
          <w:sz w:val="20"/>
          <w:szCs w:val="20"/>
        </w:rPr>
        <w:t xml:space="preserve"> and regional and south-south cooperation</w:t>
      </w:r>
      <w:r w:rsidR="00F97C25" w:rsidRPr="00BA0961">
        <w:rPr>
          <w:rFonts w:asciiTheme="majorBidi" w:hAnsiTheme="majorBidi" w:cstheme="majorBidi"/>
          <w:sz w:val="20"/>
          <w:szCs w:val="20"/>
        </w:rPr>
        <w:t xml:space="preserve">.  </w:t>
      </w:r>
    </w:p>
    <w:p w14:paraId="6EAB31A5" w14:textId="77777777" w:rsidR="00F97C25" w:rsidRPr="00BA0961" w:rsidRDefault="00F97C25" w:rsidP="00A40E4E">
      <w:pPr>
        <w:rPr>
          <w:rFonts w:asciiTheme="majorBidi" w:hAnsiTheme="majorBidi" w:cstheme="majorBidi"/>
          <w:i/>
          <w:sz w:val="20"/>
          <w:szCs w:val="20"/>
        </w:rPr>
      </w:pPr>
    </w:p>
    <w:p w14:paraId="6EAB31A6" w14:textId="77777777" w:rsidR="00F97C25" w:rsidRPr="00BA0961" w:rsidRDefault="00F97C25" w:rsidP="00A40E4E">
      <w:pPr>
        <w:pStyle w:val="Paragraph"/>
        <w:rPr>
          <w:rFonts w:asciiTheme="majorBidi" w:hAnsiTheme="majorBidi" w:cstheme="majorBidi"/>
          <w:i/>
          <w:sz w:val="20"/>
          <w:szCs w:val="20"/>
        </w:rPr>
      </w:pPr>
      <w:r w:rsidRPr="00BA0961">
        <w:rPr>
          <w:rFonts w:asciiTheme="majorBidi" w:hAnsiTheme="majorBidi" w:cstheme="majorBidi"/>
          <w:i/>
          <w:sz w:val="20"/>
          <w:szCs w:val="20"/>
        </w:rPr>
        <w:t>Enhancing Inter-ministerial Dialogue and Coordination</w:t>
      </w:r>
    </w:p>
    <w:p w14:paraId="6EAB31A7" w14:textId="77777777" w:rsidR="00F97C25"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Some </w:t>
      </w:r>
      <w:r w:rsidR="002E2B59" w:rsidRPr="00BA0961">
        <w:rPr>
          <w:rFonts w:asciiTheme="majorBidi" w:hAnsiTheme="majorBidi" w:cstheme="majorBidi"/>
          <w:color w:val="000000" w:themeColor="text1"/>
          <w:sz w:val="20"/>
          <w:szCs w:val="20"/>
        </w:rPr>
        <w:t>countries</w:t>
      </w:r>
      <w:r w:rsidRPr="00BA0961">
        <w:rPr>
          <w:rFonts w:asciiTheme="majorBidi" w:hAnsiTheme="majorBidi" w:cstheme="majorBidi"/>
          <w:sz w:val="20"/>
          <w:szCs w:val="20"/>
        </w:rPr>
        <w:t xml:space="preserve"> have </w:t>
      </w:r>
      <w:r w:rsidR="00CE5B08" w:rsidRPr="00BA0961">
        <w:rPr>
          <w:rFonts w:asciiTheme="majorBidi" w:hAnsiTheme="majorBidi" w:cstheme="majorBidi"/>
          <w:sz w:val="20"/>
          <w:szCs w:val="20"/>
        </w:rPr>
        <w:t>developed NAP-relevant</w:t>
      </w:r>
      <w:r w:rsidRPr="00BA0961">
        <w:rPr>
          <w:rFonts w:asciiTheme="majorBidi" w:hAnsiTheme="majorBidi" w:cstheme="majorBidi"/>
          <w:sz w:val="20"/>
          <w:szCs w:val="20"/>
        </w:rPr>
        <w:t xml:space="preserve"> strategies/plans, but these are not always comprehensive enough to encompass the full extent of medium- to long-term adaptation priorities</w:t>
      </w:r>
      <w:r w:rsidR="008E6951" w:rsidRPr="00BA0961">
        <w:rPr>
          <w:rFonts w:asciiTheme="majorBidi" w:hAnsiTheme="majorBidi" w:cstheme="majorBidi"/>
          <w:sz w:val="20"/>
          <w:szCs w:val="20"/>
        </w:rPr>
        <w:t xml:space="preserve"> as per the UNFCCC guidelines</w:t>
      </w:r>
      <w:r w:rsidRPr="00BA0961">
        <w:rPr>
          <w:rFonts w:asciiTheme="majorBidi" w:hAnsiTheme="majorBidi" w:cstheme="majorBidi"/>
          <w:sz w:val="20"/>
          <w:szCs w:val="20"/>
        </w:rPr>
        <w:t xml:space="preserve">. Support is needed to foster increased collaboration for bringing sectoral plans together under an overall national programme, and/or </w:t>
      </w:r>
      <w:r w:rsidR="00B64A7C" w:rsidRPr="00BA0961">
        <w:rPr>
          <w:rFonts w:asciiTheme="majorBidi" w:hAnsiTheme="majorBidi" w:cstheme="majorBidi"/>
          <w:sz w:val="20"/>
          <w:szCs w:val="20"/>
        </w:rPr>
        <w:t xml:space="preserve">to </w:t>
      </w:r>
      <w:r w:rsidRPr="00BA0961">
        <w:rPr>
          <w:rFonts w:asciiTheme="majorBidi" w:hAnsiTheme="majorBidi" w:cstheme="majorBidi"/>
          <w:sz w:val="20"/>
          <w:szCs w:val="20"/>
        </w:rPr>
        <w:t>adjust</w:t>
      </w:r>
      <w:r w:rsidR="00102CFD" w:rsidRPr="00BA0961">
        <w:rPr>
          <w:rFonts w:asciiTheme="majorBidi" w:hAnsiTheme="majorBidi" w:cstheme="majorBidi"/>
          <w:sz w:val="20"/>
          <w:szCs w:val="20"/>
        </w:rPr>
        <w:t xml:space="preserve"> existing national</w:t>
      </w:r>
      <w:r w:rsidRPr="00BA0961">
        <w:rPr>
          <w:rFonts w:asciiTheme="majorBidi" w:hAnsiTheme="majorBidi" w:cstheme="majorBidi"/>
          <w:sz w:val="20"/>
          <w:szCs w:val="20"/>
        </w:rPr>
        <w:t xml:space="preserve"> planning </w:t>
      </w:r>
      <w:r w:rsidR="00102CFD" w:rsidRPr="00BA0961">
        <w:rPr>
          <w:rFonts w:asciiTheme="majorBidi" w:hAnsiTheme="majorBidi" w:cstheme="majorBidi"/>
          <w:sz w:val="20"/>
          <w:szCs w:val="20"/>
        </w:rPr>
        <w:t xml:space="preserve">process to take consideration of </w:t>
      </w:r>
      <w:r w:rsidRPr="00BA0961">
        <w:rPr>
          <w:rFonts w:asciiTheme="majorBidi" w:hAnsiTheme="majorBidi" w:cstheme="majorBidi"/>
          <w:sz w:val="20"/>
          <w:szCs w:val="20"/>
        </w:rPr>
        <w:t>the longer term</w:t>
      </w:r>
      <w:r w:rsidR="00102CFD" w:rsidRPr="00BA0961">
        <w:rPr>
          <w:rFonts w:asciiTheme="majorBidi" w:hAnsiTheme="majorBidi" w:cstheme="majorBidi"/>
          <w:sz w:val="20"/>
          <w:szCs w:val="20"/>
        </w:rPr>
        <w:t xml:space="preserve"> implications of climate change on key sectors</w:t>
      </w:r>
      <w:r w:rsidRPr="00BA0961">
        <w:rPr>
          <w:rFonts w:asciiTheme="majorBidi" w:hAnsiTheme="majorBidi" w:cstheme="majorBidi"/>
          <w:sz w:val="20"/>
          <w:szCs w:val="20"/>
        </w:rPr>
        <w:t>.</w:t>
      </w:r>
    </w:p>
    <w:p w14:paraId="6EAB31A8" w14:textId="77777777" w:rsidR="00F97C25" w:rsidRPr="00BA0961" w:rsidRDefault="00F97C25" w:rsidP="00A40E4E">
      <w:pPr>
        <w:rPr>
          <w:rFonts w:asciiTheme="majorBidi" w:hAnsiTheme="majorBidi" w:cstheme="majorBidi"/>
          <w:i/>
          <w:sz w:val="20"/>
          <w:szCs w:val="20"/>
        </w:rPr>
      </w:pPr>
    </w:p>
    <w:p w14:paraId="6EAB31A9" w14:textId="77777777" w:rsidR="00F97C25" w:rsidRPr="00BA0961" w:rsidRDefault="00F97C25" w:rsidP="00A40E4E">
      <w:pPr>
        <w:pStyle w:val="Paragraph"/>
        <w:rPr>
          <w:rFonts w:asciiTheme="majorBidi" w:hAnsiTheme="majorBidi" w:cstheme="majorBidi"/>
          <w:i/>
          <w:sz w:val="20"/>
          <w:szCs w:val="20"/>
        </w:rPr>
      </w:pPr>
      <w:r w:rsidRPr="00BA0961">
        <w:rPr>
          <w:rFonts w:asciiTheme="majorBidi" w:hAnsiTheme="majorBidi" w:cstheme="majorBidi"/>
          <w:i/>
          <w:sz w:val="20"/>
          <w:szCs w:val="20"/>
        </w:rPr>
        <w:t>Moving from Planning to Implementation</w:t>
      </w:r>
    </w:p>
    <w:p w14:paraId="6EAB31AA" w14:textId="77777777" w:rsidR="00A56CE4"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Many </w:t>
      </w:r>
      <w:r w:rsidR="00F079D4" w:rsidRPr="00BA0961">
        <w:rPr>
          <w:rFonts w:asciiTheme="majorBidi" w:hAnsiTheme="majorBidi" w:cstheme="majorBidi"/>
          <w:color w:val="000000" w:themeColor="text1"/>
          <w:sz w:val="20"/>
          <w:szCs w:val="20"/>
        </w:rPr>
        <w:t>countries</w:t>
      </w:r>
      <w:r w:rsidRPr="00BA0961">
        <w:rPr>
          <w:rFonts w:asciiTheme="majorBidi" w:hAnsiTheme="majorBidi" w:cstheme="majorBidi"/>
          <w:sz w:val="20"/>
          <w:szCs w:val="20"/>
        </w:rPr>
        <w:t xml:space="preserve"> are confident that their existing national strategies and plans </w:t>
      </w:r>
      <w:r w:rsidR="00B64A7C" w:rsidRPr="00BA0961">
        <w:rPr>
          <w:rFonts w:asciiTheme="majorBidi" w:hAnsiTheme="majorBidi" w:cstheme="majorBidi"/>
          <w:sz w:val="20"/>
          <w:szCs w:val="20"/>
        </w:rPr>
        <w:t xml:space="preserve">adequately </w:t>
      </w:r>
      <w:r w:rsidRPr="00BA0961">
        <w:rPr>
          <w:rFonts w:asciiTheme="majorBidi" w:hAnsiTheme="majorBidi" w:cstheme="majorBidi"/>
          <w:sz w:val="20"/>
          <w:szCs w:val="20"/>
        </w:rPr>
        <w:t xml:space="preserve">integrate climate change, and were anxious to move from planning to implementation. </w:t>
      </w:r>
      <w:r w:rsidR="00A56CE4" w:rsidRPr="00BA0961">
        <w:rPr>
          <w:rFonts w:asciiTheme="majorBidi" w:hAnsiTheme="majorBidi" w:cstheme="majorBidi"/>
          <w:sz w:val="20"/>
          <w:szCs w:val="20"/>
        </w:rPr>
        <w:t xml:space="preserve">Access to finance, however, was a concern raised in all consultations, as a critical challenge in implementation. </w:t>
      </w:r>
      <w:r w:rsidR="007A0E85" w:rsidRPr="00BA0961">
        <w:rPr>
          <w:rFonts w:asciiTheme="majorBidi" w:hAnsiTheme="majorBidi" w:cstheme="majorBidi"/>
          <w:color w:val="000000" w:themeColor="text1"/>
          <w:sz w:val="20"/>
          <w:szCs w:val="20"/>
        </w:rPr>
        <w:t>Non-LDCs</w:t>
      </w:r>
      <w:r w:rsidR="00A56CE4" w:rsidRPr="00BA0961">
        <w:rPr>
          <w:rFonts w:asciiTheme="majorBidi" w:hAnsiTheme="majorBidi" w:cstheme="majorBidi"/>
          <w:color w:val="000000" w:themeColor="text1"/>
          <w:sz w:val="20"/>
          <w:szCs w:val="20"/>
        </w:rPr>
        <w:t xml:space="preserve"> </w:t>
      </w:r>
      <w:r w:rsidR="00A56CE4" w:rsidRPr="00BA0961">
        <w:rPr>
          <w:rFonts w:asciiTheme="majorBidi" w:hAnsiTheme="majorBidi" w:cstheme="majorBidi"/>
          <w:sz w:val="20"/>
          <w:szCs w:val="20"/>
        </w:rPr>
        <w:t>acknowledged their limited access to donor support and requested training which would help them secure the necessary financing through other means, such as public and private finance. This included</w:t>
      </w:r>
      <w:r w:rsidRPr="00BA0961">
        <w:rPr>
          <w:rFonts w:asciiTheme="majorBidi" w:hAnsiTheme="majorBidi" w:cstheme="majorBidi"/>
          <w:sz w:val="20"/>
          <w:szCs w:val="20"/>
        </w:rPr>
        <w:t xml:space="preserve"> </w:t>
      </w:r>
      <w:r w:rsidR="00A56CE4" w:rsidRPr="00BA0961">
        <w:rPr>
          <w:rFonts w:asciiTheme="majorBidi" w:hAnsiTheme="majorBidi" w:cstheme="majorBidi"/>
          <w:sz w:val="20"/>
          <w:szCs w:val="20"/>
        </w:rPr>
        <w:t xml:space="preserve">cost-benefit analyses at project and sectoral levels and </w:t>
      </w:r>
      <w:r w:rsidRPr="00BA0961">
        <w:rPr>
          <w:rFonts w:asciiTheme="majorBidi" w:hAnsiTheme="majorBidi" w:cstheme="majorBidi"/>
          <w:sz w:val="20"/>
          <w:szCs w:val="20"/>
        </w:rPr>
        <w:t xml:space="preserve">designing bankable projects </w:t>
      </w:r>
      <w:r w:rsidR="00A56CE4" w:rsidRPr="00BA0961">
        <w:rPr>
          <w:rFonts w:asciiTheme="majorBidi" w:hAnsiTheme="majorBidi" w:cstheme="majorBidi"/>
          <w:sz w:val="20"/>
          <w:szCs w:val="20"/>
        </w:rPr>
        <w:t>to improve efficiency and effectiveness</w:t>
      </w:r>
      <w:r w:rsidR="00102CFD" w:rsidRPr="00BA0961">
        <w:rPr>
          <w:rFonts w:asciiTheme="majorBidi" w:hAnsiTheme="majorBidi" w:cstheme="majorBidi"/>
          <w:sz w:val="20"/>
          <w:szCs w:val="20"/>
        </w:rPr>
        <w:t xml:space="preserve"> and therefore attractiveness of public funds available for supporting adaptation. They also requested support to learn about </w:t>
      </w:r>
      <w:r w:rsidRPr="00BA0961">
        <w:rPr>
          <w:rFonts w:asciiTheme="majorBidi" w:hAnsiTheme="majorBidi" w:cstheme="majorBidi"/>
          <w:sz w:val="20"/>
          <w:szCs w:val="20"/>
        </w:rPr>
        <w:t>and identify innovative financial schemes</w:t>
      </w:r>
      <w:r w:rsidR="00102CFD" w:rsidRPr="00BA0961">
        <w:rPr>
          <w:rFonts w:asciiTheme="majorBidi" w:hAnsiTheme="majorBidi" w:cstheme="majorBidi"/>
          <w:sz w:val="20"/>
          <w:szCs w:val="20"/>
        </w:rPr>
        <w:t xml:space="preserve"> from the private sector</w:t>
      </w:r>
      <w:r w:rsidRPr="00BA0961">
        <w:rPr>
          <w:rFonts w:asciiTheme="majorBidi" w:hAnsiTheme="majorBidi" w:cstheme="majorBidi"/>
          <w:sz w:val="20"/>
          <w:szCs w:val="20"/>
        </w:rPr>
        <w:t xml:space="preserve"> to support implementation of adaptation initiatives.</w:t>
      </w:r>
      <w:r w:rsidR="00F05B10" w:rsidRPr="00BA0961">
        <w:rPr>
          <w:rFonts w:asciiTheme="majorBidi" w:hAnsiTheme="majorBidi" w:cstheme="majorBidi"/>
          <w:sz w:val="20"/>
          <w:szCs w:val="20"/>
        </w:rPr>
        <w:t xml:space="preserve">  </w:t>
      </w:r>
    </w:p>
    <w:p w14:paraId="6EAB31AB" w14:textId="77777777" w:rsidR="00A56CE4" w:rsidRPr="00BA0961" w:rsidRDefault="00A56CE4" w:rsidP="00A40E4E">
      <w:pPr>
        <w:pStyle w:val="ListParagraph"/>
        <w:numPr>
          <w:ilvl w:val="0"/>
          <w:numId w:val="0"/>
        </w:numPr>
        <w:rPr>
          <w:rFonts w:asciiTheme="majorBidi" w:hAnsiTheme="majorBidi" w:cstheme="majorBidi"/>
          <w:sz w:val="20"/>
          <w:szCs w:val="20"/>
        </w:rPr>
      </w:pPr>
    </w:p>
    <w:p w14:paraId="6EAB31AC" w14:textId="77777777" w:rsidR="00F97C25" w:rsidRPr="00BA0961" w:rsidRDefault="00F05B10"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Another key challenge related to implementation was </w:t>
      </w:r>
      <w:r w:rsidR="00495919" w:rsidRPr="00BA0961">
        <w:rPr>
          <w:rFonts w:asciiTheme="majorBidi" w:hAnsiTheme="majorBidi" w:cstheme="majorBidi"/>
          <w:sz w:val="20"/>
          <w:szCs w:val="20"/>
        </w:rPr>
        <w:t xml:space="preserve">the </w:t>
      </w:r>
      <w:r w:rsidRPr="00BA0961">
        <w:rPr>
          <w:rFonts w:asciiTheme="majorBidi" w:hAnsiTheme="majorBidi" w:cstheme="majorBidi"/>
          <w:sz w:val="20"/>
          <w:szCs w:val="20"/>
        </w:rPr>
        <w:t>monitoring and evaluation</w:t>
      </w:r>
      <w:r w:rsidR="00495919" w:rsidRPr="00BA0961">
        <w:rPr>
          <w:rFonts w:asciiTheme="majorBidi" w:hAnsiTheme="majorBidi" w:cstheme="majorBidi"/>
          <w:sz w:val="20"/>
          <w:szCs w:val="20"/>
        </w:rPr>
        <w:t xml:space="preserve"> framework</w:t>
      </w:r>
      <w:r w:rsidR="00D710B6" w:rsidRPr="00BA0961">
        <w:rPr>
          <w:rFonts w:asciiTheme="majorBidi" w:hAnsiTheme="majorBidi" w:cstheme="majorBidi"/>
          <w:sz w:val="20"/>
          <w:szCs w:val="20"/>
        </w:rPr>
        <w:t xml:space="preserve"> necessary for informing an iterative planning and implementation process</w:t>
      </w:r>
      <w:r w:rsidR="00495919" w:rsidRPr="00BA0961">
        <w:rPr>
          <w:rFonts w:asciiTheme="majorBidi" w:hAnsiTheme="majorBidi" w:cstheme="majorBidi"/>
          <w:sz w:val="20"/>
          <w:szCs w:val="20"/>
        </w:rPr>
        <w:t xml:space="preserve">, and the related selection of indicators for effective oversight of NAP implementation.  </w:t>
      </w:r>
      <w:r w:rsidR="00102CFD" w:rsidRPr="00BA0961">
        <w:rPr>
          <w:rFonts w:asciiTheme="majorBidi" w:hAnsiTheme="majorBidi" w:cstheme="majorBidi"/>
          <w:sz w:val="20"/>
          <w:szCs w:val="20"/>
        </w:rPr>
        <w:t>In this context, putting in place impact assessment methods that are based on experimental or quasi-experimental design principles is considered necessary for countries to move towards M&amp;E that can assist with monitoring, reporting, and verifying impacts of adaptation interventions.</w:t>
      </w:r>
    </w:p>
    <w:p w14:paraId="6EAB31AD" w14:textId="77777777" w:rsidR="009B5961" w:rsidRPr="00BA0961" w:rsidRDefault="009B5961" w:rsidP="00A40E4E">
      <w:pPr>
        <w:rPr>
          <w:rFonts w:asciiTheme="majorBidi" w:hAnsiTheme="majorBidi" w:cstheme="majorBidi"/>
          <w:sz w:val="20"/>
          <w:szCs w:val="20"/>
        </w:rPr>
      </w:pPr>
    </w:p>
    <w:p w14:paraId="6EAB31AE" w14:textId="77777777" w:rsidR="00F97C25" w:rsidRPr="00BA0961" w:rsidRDefault="00F97C25" w:rsidP="00A40E4E">
      <w:pPr>
        <w:rPr>
          <w:rFonts w:asciiTheme="majorBidi" w:hAnsiTheme="majorBidi" w:cstheme="majorBidi"/>
          <w:i/>
          <w:sz w:val="20"/>
          <w:szCs w:val="20"/>
        </w:rPr>
      </w:pPr>
      <w:r w:rsidRPr="00BA0961">
        <w:rPr>
          <w:rFonts w:asciiTheme="majorBidi" w:hAnsiTheme="majorBidi" w:cstheme="majorBidi"/>
          <w:i/>
          <w:sz w:val="20"/>
          <w:szCs w:val="20"/>
        </w:rPr>
        <w:t>Guidance on the NAP process</w:t>
      </w:r>
    </w:p>
    <w:p w14:paraId="6EAB31AF" w14:textId="77777777" w:rsidR="00F97C25"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Guidance on the NAP process</w:t>
      </w:r>
      <w:r w:rsidR="00285106" w:rsidRPr="00BA0961">
        <w:rPr>
          <w:rFonts w:asciiTheme="majorBidi" w:hAnsiTheme="majorBidi" w:cstheme="majorBidi"/>
          <w:sz w:val="20"/>
          <w:szCs w:val="20"/>
        </w:rPr>
        <w:t xml:space="preserve"> itself</w:t>
      </w:r>
      <w:r w:rsidRPr="00BA0961">
        <w:rPr>
          <w:rFonts w:asciiTheme="majorBidi" w:hAnsiTheme="majorBidi" w:cstheme="majorBidi"/>
          <w:sz w:val="20"/>
          <w:szCs w:val="20"/>
        </w:rPr>
        <w:t xml:space="preserve"> was requested </w:t>
      </w:r>
      <w:r w:rsidR="00F079D4" w:rsidRPr="00BA0961">
        <w:rPr>
          <w:rFonts w:asciiTheme="majorBidi" w:hAnsiTheme="majorBidi" w:cstheme="majorBidi"/>
          <w:sz w:val="20"/>
          <w:szCs w:val="20"/>
        </w:rPr>
        <w:t>by</w:t>
      </w:r>
      <w:r w:rsidRPr="00BA0961">
        <w:rPr>
          <w:rFonts w:asciiTheme="majorBidi" w:hAnsiTheme="majorBidi" w:cstheme="majorBidi"/>
          <w:sz w:val="20"/>
          <w:szCs w:val="20"/>
        </w:rPr>
        <w:t xml:space="preserve"> </w:t>
      </w:r>
      <w:r w:rsidR="00102CFD" w:rsidRPr="00BA0961">
        <w:rPr>
          <w:rFonts w:asciiTheme="majorBidi" w:hAnsiTheme="majorBidi" w:cstheme="majorBidi"/>
          <w:sz w:val="20"/>
          <w:szCs w:val="20"/>
        </w:rPr>
        <w:t xml:space="preserve">some </w:t>
      </w:r>
      <w:r w:rsidRPr="00BA0961">
        <w:rPr>
          <w:rFonts w:asciiTheme="majorBidi" w:hAnsiTheme="majorBidi" w:cstheme="majorBidi"/>
          <w:sz w:val="20"/>
          <w:szCs w:val="20"/>
        </w:rPr>
        <w:t xml:space="preserve">countries, while stressing that the process must be flexible enough to apply to their </w:t>
      </w:r>
      <w:r w:rsidR="00450A97" w:rsidRPr="00BA0961">
        <w:rPr>
          <w:rFonts w:asciiTheme="majorBidi" w:hAnsiTheme="majorBidi" w:cstheme="majorBidi"/>
          <w:sz w:val="20"/>
          <w:szCs w:val="20"/>
        </w:rPr>
        <w:t>chosen</w:t>
      </w:r>
      <w:r w:rsidRPr="00BA0961">
        <w:rPr>
          <w:rFonts w:asciiTheme="majorBidi" w:hAnsiTheme="majorBidi" w:cstheme="majorBidi"/>
          <w:sz w:val="20"/>
          <w:szCs w:val="20"/>
        </w:rPr>
        <w:t xml:space="preserve"> national approaches to address climate change. For example, several </w:t>
      </w:r>
      <w:r w:rsidR="00EB56ED" w:rsidRPr="00BA0961">
        <w:rPr>
          <w:rFonts w:asciiTheme="majorBidi" w:hAnsiTheme="majorBidi" w:cstheme="majorBidi"/>
          <w:sz w:val="20"/>
          <w:szCs w:val="20"/>
        </w:rPr>
        <w:t>Pacific Island Countries (</w:t>
      </w:r>
      <w:r w:rsidRPr="00BA0961">
        <w:rPr>
          <w:rFonts w:asciiTheme="majorBidi" w:hAnsiTheme="majorBidi" w:cstheme="majorBidi"/>
          <w:sz w:val="20"/>
          <w:szCs w:val="20"/>
        </w:rPr>
        <w:t>PICs</w:t>
      </w:r>
      <w:r w:rsidR="00EB56ED" w:rsidRPr="00BA0961">
        <w:rPr>
          <w:rFonts w:asciiTheme="majorBidi" w:hAnsiTheme="majorBidi" w:cstheme="majorBidi"/>
          <w:sz w:val="20"/>
          <w:szCs w:val="20"/>
        </w:rPr>
        <w:t>)</w:t>
      </w:r>
      <w:r w:rsidRPr="00BA0961">
        <w:rPr>
          <w:rFonts w:asciiTheme="majorBidi" w:hAnsiTheme="majorBidi" w:cstheme="majorBidi"/>
          <w:sz w:val="20"/>
          <w:szCs w:val="20"/>
        </w:rPr>
        <w:t xml:space="preserve"> are in the process of drafting, or have completed, their J</w:t>
      </w:r>
      <w:r w:rsidR="00EB56ED" w:rsidRPr="00BA0961">
        <w:rPr>
          <w:rFonts w:asciiTheme="majorBidi" w:hAnsiTheme="majorBidi" w:cstheme="majorBidi"/>
          <w:sz w:val="20"/>
          <w:szCs w:val="20"/>
        </w:rPr>
        <w:t>oint National Action Plan (J</w:t>
      </w:r>
      <w:r w:rsidRPr="00BA0961">
        <w:rPr>
          <w:rFonts w:asciiTheme="majorBidi" w:hAnsiTheme="majorBidi" w:cstheme="majorBidi"/>
          <w:sz w:val="20"/>
          <w:szCs w:val="20"/>
        </w:rPr>
        <w:t>NAP</w:t>
      </w:r>
      <w:r w:rsidR="00EB56ED" w:rsidRPr="00BA0961">
        <w:rPr>
          <w:rFonts w:asciiTheme="majorBidi" w:hAnsiTheme="majorBidi" w:cstheme="majorBidi"/>
          <w:sz w:val="20"/>
          <w:szCs w:val="20"/>
        </w:rPr>
        <w:t>)</w:t>
      </w:r>
      <w:r w:rsidRPr="00BA0961">
        <w:rPr>
          <w:rFonts w:asciiTheme="majorBidi" w:hAnsiTheme="majorBidi" w:cstheme="majorBidi"/>
          <w:sz w:val="20"/>
          <w:szCs w:val="20"/>
        </w:rPr>
        <w:t xml:space="preserve">, which seeks an integrated approach towards addressing climate change and disaster risk management. Similarly, </w:t>
      </w:r>
      <w:r w:rsidR="00F13CB9" w:rsidRPr="00BA0961">
        <w:rPr>
          <w:rFonts w:asciiTheme="majorBidi" w:hAnsiTheme="majorBidi" w:cstheme="majorBidi"/>
          <w:sz w:val="20"/>
          <w:szCs w:val="20"/>
        </w:rPr>
        <w:t>some</w:t>
      </w:r>
      <w:r w:rsidRPr="00BA0961">
        <w:rPr>
          <w:rFonts w:asciiTheme="majorBidi" w:hAnsiTheme="majorBidi" w:cstheme="majorBidi"/>
          <w:sz w:val="20"/>
          <w:szCs w:val="20"/>
        </w:rPr>
        <w:t xml:space="preserve"> Eastern European and Latin American countries are approaching climate change adaptation together with </w:t>
      </w:r>
      <w:r w:rsidR="00285106" w:rsidRPr="00BA0961">
        <w:rPr>
          <w:rFonts w:asciiTheme="majorBidi" w:hAnsiTheme="majorBidi" w:cstheme="majorBidi"/>
          <w:sz w:val="20"/>
          <w:szCs w:val="20"/>
        </w:rPr>
        <w:t>their low emission development plans in line with their respect national approaches</w:t>
      </w:r>
      <w:r w:rsidRPr="00BA0961">
        <w:rPr>
          <w:rFonts w:asciiTheme="majorBidi" w:hAnsiTheme="majorBidi" w:cstheme="majorBidi"/>
          <w:sz w:val="20"/>
          <w:szCs w:val="20"/>
        </w:rPr>
        <w:t>.</w:t>
      </w:r>
    </w:p>
    <w:p w14:paraId="6EAB31B0" w14:textId="77777777" w:rsidR="00A9322E" w:rsidRPr="00BA0961" w:rsidRDefault="00A9322E" w:rsidP="00A40E4E">
      <w:pPr>
        <w:rPr>
          <w:rFonts w:asciiTheme="majorBidi" w:hAnsiTheme="majorBidi" w:cstheme="majorBidi"/>
          <w:i/>
          <w:sz w:val="20"/>
          <w:szCs w:val="20"/>
        </w:rPr>
      </w:pPr>
    </w:p>
    <w:p w14:paraId="6EAB31B1" w14:textId="77777777" w:rsidR="00F97C25" w:rsidRPr="00BA0961" w:rsidRDefault="00F97C25" w:rsidP="00A40E4E">
      <w:pPr>
        <w:rPr>
          <w:rFonts w:asciiTheme="majorBidi" w:hAnsiTheme="majorBidi" w:cstheme="majorBidi"/>
          <w:i/>
          <w:sz w:val="20"/>
          <w:szCs w:val="20"/>
        </w:rPr>
      </w:pPr>
      <w:r w:rsidRPr="00BA0961">
        <w:rPr>
          <w:rFonts w:asciiTheme="majorBidi" w:hAnsiTheme="majorBidi" w:cstheme="majorBidi"/>
          <w:i/>
          <w:sz w:val="20"/>
          <w:szCs w:val="20"/>
        </w:rPr>
        <w:t xml:space="preserve">Knowledge Sharing </w:t>
      </w:r>
    </w:p>
    <w:p w14:paraId="6EAB31B2" w14:textId="77777777" w:rsidR="00F97C25"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All </w:t>
      </w:r>
      <w:r w:rsidR="002D4411" w:rsidRPr="00BA0961">
        <w:rPr>
          <w:rFonts w:asciiTheme="majorBidi" w:hAnsiTheme="majorBidi" w:cstheme="majorBidi"/>
          <w:sz w:val="20"/>
          <w:szCs w:val="20"/>
        </w:rPr>
        <w:t>those</w:t>
      </w:r>
      <w:r w:rsidR="00285106" w:rsidRPr="00BA0961">
        <w:rPr>
          <w:rFonts w:asciiTheme="majorBidi" w:hAnsiTheme="majorBidi" w:cstheme="majorBidi"/>
          <w:sz w:val="20"/>
          <w:szCs w:val="20"/>
        </w:rPr>
        <w:t xml:space="preserve"> consulted</w:t>
      </w:r>
      <w:r w:rsidRPr="00BA0961">
        <w:rPr>
          <w:rFonts w:asciiTheme="majorBidi" w:hAnsiTheme="majorBidi" w:cstheme="majorBidi"/>
          <w:sz w:val="20"/>
          <w:szCs w:val="20"/>
        </w:rPr>
        <w:t xml:space="preserve"> expressed interest in learning about NAP-related experiences </w:t>
      </w:r>
      <w:r w:rsidR="002D4411" w:rsidRPr="00BA0961">
        <w:rPr>
          <w:rFonts w:asciiTheme="majorBidi" w:hAnsiTheme="majorBidi" w:cstheme="majorBidi"/>
          <w:sz w:val="20"/>
          <w:szCs w:val="20"/>
        </w:rPr>
        <w:t xml:space="preserve">from </w:t>
      </w:r>
      <w:r w:rsidRPr="00BA0961">
        <w:rPr>
          <w:rFonts w:asciiTheme="majorBidi" w:hAnsiTheme="majorBidi" w:cstheme="majorBidi"/>
          <w:sz w:val="20"/>
          <w:szCs w:val="20"/>
        </w:rPr>
        <w:t>other</w:t>
      </w:r>
      <w:r w:rsidR="002D4411" w:rsidRPr="00BA0961">
        <w:rPr>
          <w:rFonts w:asciiTheme="majorBidi" w:hAnsiTheme="majorBidi" w:cstheme="majorBidi"/>
          <w:sz w:val="20"/>
          <w:szCs w:val="20"/>
        </w:rPr>
        <w:t xml:space="preserve"> countries</w:t>
      </w:r>
      <w:r w:rsidRPr="00BA0961">
        <w:rPr>
          <w:rFonts w:asciiTheme="majorBidi" w:hAnsiTheme="majorBidi" w:cstheme="majorBidi"/>
          <w:sz w:val="20"/>
          <w:szCs w:val="20"/>
        </w:rPr>
        <w:t xml:space="preserve">. </w:t>
      </w:r>
      <w:r w:rsidR="00285106" w:rsidRPr="00BA0961">
        <w:rPr>
          <w:rFonts w:asciiTheme="majorBidi" w:hAnsiTheme="majorBidi" w:cstheme="majorBidi"/>
          <w:sz w:val="20"/>
          <w:szCs w:val="20"/>
        </w:rPr>
        <w:t>C</w:t>
      </w:r>
      <w:r w:rsidRPr="00BA0961">
        <w:rPr>
          <w:rFonts w:asciiTheme="majorBidi" w:hAnsiTheme="majorBidi" w:cstheme="majorBidi"/>
          <w:sz w:val="20"/>
          <w:szCs w:val="20"/>
        </w:rPr>
        <w:t xml:space="preserve">ountries want to be able to learn from the </w:t>
      </w:r>
      <w:r w:rsidR="000F1A01" w:rsidRPr="00BA0961">
        <w:rPr>
          <w:rFonts w:asciiTheme="majorBidi" w:hAnsiTheme="majorBidi" w:cstheme="majorBidi"/>
          <w:sz w:val="20"/>
          <w:szCs w:val="20"/>
        </w:rPr>
        <w:t>lessons learned and best practices o</w:t>
      </w:r>
      <w:r w:rsidRPr="00BA0961">
        <w:rPr>
          <w:rFonts w:asciiTheme="majorBidi" w:hAnsiTheme="majorBidi" w:cstheme="majorBidi"/>
          <w:sz w:val="20"/>
          <w:szCs w:val="20"/>
        </w:rPr>
        <w:t xml:space="preserve">f others, especially </w:t>
      </w:r>
      <w:r w:rsidR="002D4411" w:rsidRPr="00BA0961">
        <w:rPr>
          <w:rFonts w:asciiTheme="majorBidi" w:hAnsiTheme="majorBidi" w:cstheme="majorBidi"/>
          <w:sz w:val="20"/>
          <w:szCs w:val="20"/>
        </w:rPr>
        <w:t xml:space="preserve">from those </w:t>
      </w:r>
      <w:r w:rsidR="000F1A01" w:rsidRPr="00BA0961">
        <w:rPr>
          <w:rFonts w:asciiTheme="majorBidi" w:hAnsiTheme="majorBidi" w:cstheme="majorBidi"/>
          <w:sz w:val="20"/>
          <w:szCs w:val="20"/>
        </w:rPr>
        <w:t>with</w:t>
      </w:r>
      <w:r w:rsidR="002D4411" w:rsidRPr="00BA0961">
        <w:rPr>
          <w:rFonts w:asciiTheme="majorBidi" w:hAnsiTheme="majorBidi" w:cstheme="majorBidi"/>
          <w:sz w:val="20"/>
          <w:szCs w:val="20"/>
        </w:rPr>
        <w:t xml:space="preserve"> similar </w:t>
      </w:r>
      <w:r w:rsidR="000F1A01" w:rsidRPr="00BA0961">
        <w:rPr>
          <w:rFonts w:asciiTheme="majorBidi" w:hAnsiTheme="majorBidi" w:cstheme="majorBidi"/>
          <w:sz w:val="20"/>
          <w:szCs w:val="20"/>
        </w:rPr>
        <w:t xml:space="preserve">climates </w:t>
      </w:r>
      <w:r w:rsidR="005078A7" w:rsidRPr="00BA0961">
        <w:rPr>
          <w:rFonts w:asciiTheme="majorBidi" w:hAnsiTheme="majorBidi" w:cstheme="majorBidi"/>
          <w:sz w:val="20"/>
          <w:szCs w:val="20"/>
        </w:rPr>
        <w:t xml:space="preserve">situations </w:t>
      </w:r>
      <w:r w:rsidR="000F1A01" w:rsidRPr="00BA0961">
        <w:rPr>
          <w:rFonts w:asciiTheme="majorBidi" w:hAnsiTheme="majorBidi" w:cstheme="majorBidi"/>
          <w:sz w:val="20"/>
          <w:szCs w:val="20"/>
        </w:rPr>
        <w:t>or with similar development challenges</w:t>
      </w:r>
      <w:r w:rsidR="002D4411" w:rsidRPr="00BA0961">
        <w:rPr>
          <w:rFonts w:asciiTheme="majorBidi" w:hAnsiTheme="majorBidi" w:cstheme="majorBidi"/>
          <w:sz w:val="20"/>
          <w:szCs w:val="20"/>
        </w:rPr>
        <w:t>. Online resources</w:t>
      </w:r>
      <w:r w:rsidR="000F1A01" w:rsidRPr="00BA0961">
        <w:rPr>
          <w:rFonts w:asciiTheme="majorBidi" w:hAnsiTheme="majorBidi" w:cstheme="majorBidi"/>
          <w:sz w:val="20"/>
          <w:szCs w:val="20"/>
        </w:rPr>
        <w:t>,</w:t>
      </w:r>
      <w:r w:rsidR="002D4411" w:rsidRPr="00BA0961">
        <w:rPr>
          <w:rFonts w:asciiTheme="majorBidi" w:hAnsiTheme="majorBidi" w:cstheme="majorBidi"/>
          <w:sz w:val="20"/>
          <w:szCs w:val="20"/>
        </w:rPr>
        <w:t xml:space="preserve"> as well as regiona</w:t>
      </w:r>
      <w:r w:rsidR="000F1A01" w:rsidRPr="00BA0961">
        <w:rPr>
          <w:rFonts w:asciiTheme="majorBidi" w:hAnsiTheme="majorBidi" w:cstheme="majorBidi"/>
          <w:sz w:val="20"/>
          <w:szCs w:val="20"/>
        </w:rPr>
        <w:t>l</w:t>
      </w:r>
      <w:r w:rsidR="002D4411" w:rsidRPr="00BA0961">
        <w:rPr>
          <w:rFonts w:asciiTheme="majorBidi" w:hAnsiTheme="majorBidi" w:cstheme="majorBidi"/>
          <w:sz w:val="20"/>
          <w:szCs w:val="20"/>
        </w:rPr>
        <w:t>/sub-regional workshops</w:t>
      </w:r>
      <w:r w:rsidR="000F1A01" w:rsidRPr="00BA0961">
        <w:rPr>
          <w:rFonts w:asciiTheme="majorBidi" w:hAnsiTheme="majorBidi" w:cstheme="majorBidi"/>
          <w:sz w:val="20"/>
          <w:szCs w:val="20"/>
        </w:rPr>
        <w:t xml:space="preserve"> encouraging South-South and North-South cooperation, </w:t>
      </w:r>
      <w:r w:rsidR="002D4411" w:rsidRPr="00BA0961">
        <w:rPr>
          <w:rFonts w:asciiTheme="majorBidi" w:hAnsiTheme="majorBidi" w:cstheme="majorBidi"/>
          <w:sz w:val="20"/>
          <w:szCs w:val="20"/>
        </w:rPr>
        <w:t xml:space="preserve">were </w:t>
      </w:r>
      <w:r w:rsidR="000F1A01" w:rsidRPr="00BA0961">
        <w:rPr>
          <w:rFonts w:asciiTheme="majorBidi" w:hAnsiTheme="majorBidi" w:cstheme="majorBidi"/>
          <w:sz w:val="20"/>
          <w:szCs w:val="20"/>
        </w:rPr>
        <w:t>presented by countries as means of sharing this information.</w:t>
      </w:r>
      <w:r w:rsidR="005949C8" w:rsidRPr="00BA0961">
        <w:rPr>
          <w:rFonts w:asciiTheme="majorBidi" w:hAnsiTheme="majorBidi" w:cstheme="majorBidi"/>
          <w:sz w:val="20"/>
          <w:szCs w:val="20"/>
        </w:rPr>
        <w:t xml:space="preserve">  </w:t>
      </w:r>
      <w:r w:rsidR="00653D37" w:rsidRPr="00BA0961">
        <w:rPr>
          <w:rFonts w:asciiTheme="majorBidi" w:hAnsiTheme="majorBidi" w:cstheme="majorBidi"/>
          <w:sz w:val="20"/>
          <w:szCs w:val="20"/>
        </w:rPr>
        <w:t xml:space="preserve">  </w:t>
      </w:r>
      <w:r w:rsidR="00653D37" w:rsidRPr="00BA0961">
        <w:rPr>
          <w:rFonts w:asciiTheme="majorBidi" w:hAnsiTheme="majorBidi" w:cstheme="majorBidi"/>
        </w:rPr>
        <w:t xml:space="preserve"> </w:t>
      </w:r>
    </w:p>
    <w:p w14:paraId="6EAB31B3" w14:textId="77777777" w:rsidR="00F97C25" w:rsidRPr="00BA0961" w:rsidRDefault="00F97C25" w:rsidP="00A40E4E">
      <w:pPr>
        <w:pStyle w:val="Paragraph"/>
        <w:rPr>
          <w:rFonts w:asciiTheme="majorBidi" w:hAnsiTheme="majorBidi" w:cstheme="majorBidi"/>
          <w:sz w:val="20"/>
          <w:szCs w:val="20"/>
        </w:rPr>
      </w:pPr>
    </w:p>
    <w:p w14:paraId="6EAB31B4" w14:textId="77777777" w:rsidR="00F97C25" w:rsidRPr="00BA0961" w:rsidRDefault="00F97C25" w:rsidP="00A40E4E">
      <w:pPr>
        <w:rPr>
          <w:rFonts w:asciiTheme="majorBidi" w:hAnsiTheme="majorBidi" w:cstheme="majorBidi"/>
          <w:sz w:val="20"/>
          <w:szCs w:val="20"/>
        </w:rPr>
      </w:pPr>
      <w:r w:rsidRPr="00BA0961">
        <w:rPr>
          <w:rFonts w:asciiTheme="majorBidi" w:hAnsiTheme="majorBidi" w:cstheme="majorBidi"/>
          <w:sz w:val="20"/>
          <w:szCs w:val="20"/>
        </w:rPr>
        <w:t xml:space="preserve">Annex </w:t>
      </w:r>
      <w:r w:rsidR="00DC0EBF" w:rsidRPr="00BA0961">
        <w:rPr>
          <w:rFonts w:asciiTheme="majorBidi" w:hAnsiTheme="majorBidi" w:cstheme="majorBidi"/>
          <w:sz w:val="20"/>
          <w:szCs w:val="20"/>
        </w:rPr>
        <w:t>B</w:t>
      </w:r>
      <w:r w:rsidRPr="00BA0961">
        <w:rPr>
          <w:rFonts w:asciiTheme="majorBidi" w:hAnsiTheme="majorBidi" w:cstheme="majorBidi"/>
          <w:sz w:val="20"/>
          <w:szCs w:val="20"/>
        </w:rPr>
        <w:t xml:space="preserve"> provides a more detailed account of country consultations</w:t>
      </w:r>
      <w:r w:rsidR="001A2CBE" w:rsidRPr="00BA0961">
        <w:rPr>
          <w:rFonts w:asciiTheme="majorBidi" w:hAnsiTheme="majorBidi" w:cstheme="majorBidi"/>
          <w:sz w:val="20"/>
          <w:szCs w:val="20"/>
        </w:rPr>
        <w:t>, as well as consultations with development partners.</w:t>
      </w:r>
    </w:p>
    <w:p w14:paraId="6EAB31B5" w14:textId="77777777" w:rsidR="00F97C25" w:rsidRPr="00BA0961" w:rsidRDefault="00F97C25" w:rsidP="00A40E4E">
      <w:pPr>
        <w:rPr>
          <w:rFonts w:asciiTheme="majorBidi" w:hAnsiTheme="majorBidi" w:cstheme="majorBidi"/>
          <w:sz w:val="20"/>
          <w:szCs w:val="20"/>
        </w:rPr>
      </w:pPr>
    </w:p>
    <w:p w14:paraId="6EAB31B6" w14:textId="77777777" w:rsidR="00656707" w:rsidRPr="00BA0961" w:rsidRDefault="00285106"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The design of this project also took into consideration </w:t>
      </w:r>
      <w:r w:rsidR="00F97C25" w:rsidRPr="00BA0961">
        <w:rPr>
          <w:rFonts w:asciiTheme="majorBidi" w:hAnsiTheme="majorBidi" w:cstheme="majorBidi"/>
          <w:sz w:val="20"/>
          <w:szCs w:val="20"/>
        </w:rPr>
        <w:t xml:space="preserve">lessons learned and emerging issues from the first year of implementation of the LDCF-funded </w:t>
      </w:r>
      <w:r w:rsidR="00F97C25" w:rsidRPr="00BA0961">
        <w:rPr>
          <w:rFonts w:asciiTheme="majorBidi" w:hAnsiTheme="majorBidi" w:cstheme="majorBidi"/>
          <w:i/>
          <w:sz w:val="20"/>
          <w:szCs w:val="20"/>
        </w:rPr>
        <w:t>Assisting least developed countries with country-driven processes to advance National Adaptation Plans</w:t>
      </w:r>
      <w:r w:rsidR="00656707" w:rsidRPr="00BA0961">
        <w:rPr>
          <w:rFonts w:asciiTheme="majorBidi" w:hAnsiTheme="majorBidi" w:cstheme="majorBidi"/>
          <w:i/>
          <w:sz w:val="20"/>
          <w:szCs w:val="20"/>
        </w:rPr>
        <w:t xml:space="preserve"> </w:t>
      </w:r>
      <w:r w:rsidR="00656707" w:rsidRPr="00BA0961">
        <w:rPr>
          <w:rFonts w:asciiTheme="majorBidi" w:hAnsiTheme="majorBidi" w:cstheme="majorBidi"/>
          <w:sz w:val="20"/>
          <w:szCs w:val="20"/>
        </w:rPr>
        <w:t>project</w:t>
      </w:r>
      <w:r w:rsidRPr="00BA0961">
        <w:rPr>
          <w:rFonts w:asciiTheme="majorBidi" w:hAnsiTheme="majorBidi" w:cstheme="majorBidi"/>
          <w:sz w:val="20"/>
          <w:szCs w:val="20"/>
        </w:rPr>
        <w:t xml:space="preserve">. That project has a similar focus to this SCCF financed project except that the targeted countries </w:t>
      </w:r>
      <w:r w:rsidR="005078A7" w:rsidRPr="00BA0961">
        <w:rPr>
          <w:rFonts w:asciiTheme="majorBidi" w:hAnsiTheme="majorBidi" w:cstheme="majorBidi"/>
          <w:sz w:val="20"/>
          <w:szCs w:val="20"/>
        </w:rPr>
        <w:t>are LDCs</w:t>
      </w:r>
      <w:r w:rsidRPr="00BA0961">
        <w:rPr>
          <w:rFonts w:asciiTheme="majorBidi" w:hAnsiTheme="majorBidi" w:cstheme="majorBidi"/>
          <w:sz w:val="20"/>
          <w:szCs w:val="20"/>
        </w:rPr>
        <w:t>. Key insights from the ongoing support to include the following</w:t>
      </w:r>
      <w:r w:rsidR="00656707" w:rsidRPr="00BA0961">
        <w:rPr>
          <w:rFonts w:asciiTheme="majorBidi" w:hAnsiTheme="majorBidi" w:cstheme="majorBidi"/>
          <w:sz w:val="20"/>
          <w:szCs w:val="20"/>
        </w:rPr>
        <w:t>:</w:t>
      </w:r>
    </w:p>
    <w:p w14:paraId="6EAB31B7" w14:textId="77777777" w:rsidR="00F97C25"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     </w:t>
      </w:r>
    </w:p>
    <w:p w14:paraId="6EAB31B8" w14:textId="77777777" w:rsidR="00F97C25" w:rsidRPr="00BA0961" w:rsidRDefault="00285106" w:rsidP="0028510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 xml:space="preserve">Each country has its unique interpretation of what and how the NAP process applies in their country context. Many </w:t>
      </w:r>
      <w:r w:rsidR="00F97C25" w:rsidRPr="00BA0961">
        <w:rPr>
          <w:rFonts w:asciiTheme="majorBidi" w:hAnsiTheme="majorBidi" w:cstheme="majorBidi"/>
          <w:sz w:val="20"/>
          <w:szCs w:val="20"/>
        </w:rPr>
        <w:t>LDCs agree that NAP is both a process and a document.</w:t>
      </w:r>
    </w:p>
    <w:p w14:paraId="6EAB31B9" w14:textId="77777777" w:rsidR="00F97C25" w:rsidRPr="00BA0961" w:rsidRDefault="00F97C25" w:rsidP="007612E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Climate finance for NAP is a priority for most countries, including finance for implementation.</w:t>
      </w:r>
    </w:p>
    <w:p w14:paraId="6EAB31BA" w14:textId="77777777" w:rsidR="00F97C25" w:rsidRPr="00BA0961" w:rsidRDefault="00F97C25" w:rsidP="007612E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Institutional coordination is a challenge for all countries. Exchange of experiences can promote learning</w:t>
      </w:r>
      <w:r w:rsidR="00285106" w:rsidRPr="00BA0961">
        <w:rPr>
          <w:rFonts w:asciiTheme="majorBidi" w:hAnsiTheme="majorBidi" w:cstheme="majorBidi"/>
          <w:sz w:val="20"/>
          <w:szCs w:val="20"/>
        </w:rPr>
        <w:t xml:space="preserve"> on ways to improve coordination systems and approaches</w:t>
      </w:r>
      <w:r w:rsidRPr="00BA0961">
        <w:rPr>
          <w:rFonts w:asciiTheme="majorBidi" w:hAnsiTheme="majorBidi" w:cstheme="majorBidi"/>
          <w:sz w:val="20"/>
          <w:szCs w:val="20"/>
        </w:rPr>
        <w:t xml:space="preserve">. </w:t>
      </w:r>
    </w:p>
    <w:p w14:paraId="6EAB31BB" w14:textId="77777777" w:rsidR="00F97C25" w:rsidRPr="00BA0961" w:rsidRDefault="00F97C25" w:rsidP="007612E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Broadening the NAP process beyond environment ministries to integrate with planning and budgeting processes and national development strategies is a long-term process.</w:t>
      </w:r>
      <w:r w:rsidR="00285106" w:rsidRPr="00BA0961">
        <w:rPr>
          <w:rFonts w:asciiTheme="majorBidi" w:hAnsiTheme="majorBidi" w:cstheme="majorBidi"/>
          <w:sz w:val="20"/>
          <w:szCs w:val="20"/>
        </w:rPr>
        <w:t xml:space="preserve"> It therefore involves a careful nurturing </w:t>
      </w:r>
      <w:r w:rsidR="00CC5970" w:rsidRPr="00BA0961">
        <w:rPr>
          <w:rFonts w:asciiTheme="majorBidi" w:hAnsiTheme="majorBidi" w:cstheme="majorBidi"/>
          <w:sz w:val="20"/>
          <w:szCs w:val="20"/>
        </w:rPr>
        <w:t>process by a one or two lead Ministries so that other line Ministries can become conversant with the key issues and find ways that work for them to integrate adaptation requirements into their planning processes given the local context</w:t>
      </w:r>
    </w:p>
    <w:p w14:paraId="6EAB31BC" w14:textId="77777777" w:rsidR="00F97C25" w:rsidRPr="00BA0961" w:rsidRDefault="00F97C25" w:rsidP="007612E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Countries are eager to move from planning to implementation.</w:t>
      </w:r>
    </w:p>
    <w:p w14:paraId="6EAB31BD" w14:textId="77777777" w:rsidR="00F97C25" w:rsidRPr="00BA0961" w:rsidRDefault="00F97C25" w:rsidP="007612E6">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Countries are requesting additional technical support, both in-country and regional level trainings, to advance NAPs.</w:t>
      </w:r>
    </w:p>
    <w:p w14:paraId="6EAB31BE" w14:textId="77777777" w:rsidR="00F97C25" w:rsidRPr="00BA0961" w:rsidRDefault="00F97C25" w:rsidP="00A40E4E">
      <w:pPr>
        <w:numPr>
          <w:ilvl w:val="0"/>
          <w:numId w:val="8"/>
        </w:numPr>
        <w:ind w:left="1080"/>
        <w:jc w:val="left"/>
        <w:rPr>
          <w:rFonts w:asciiTheme="majorBidi" w:hAnsiTheme="majorBidi" w:cstheme="majorBidi"/>
          <w:sz w:val="20"/>
          <w:szCs w:val="20"/>
        </w:rPr>
      </w:pPr>
      <w:r w:rsidRPr="00BA0961">
        <w:rPr>
          <w:rFonts w:asciiTheme="majorBidi" w:hAnsiTheme="majorBidi" w:cstheme="majorBidi"/>
          <w:sz w:val="20"/>
          <w:szCs w:val="20"/>
        </w:rPr>
        <w:t>There is high demand for technical support</w:t>
      </w:r>
      <w:r w:rsidR="000F1A01" w:rsidRPr="00BA0961">
        <w:rPr>
          <w:rFonts w:asciiTheme="majorBidi" w:hAnsiTheme="majorBidi" w:cstheme="majorBidi"/>
          <w:sz w:val="20"/>
          <w:szCs w:val="20"/>
        </w:rPr>
        <w:t xml:space="preserve"> </w:t>
      </w:r>
      <w:r w:rsidRPr="00BA0961">
        <w:rPr>
          <w:rFonts w:asciiTheme="majorBidi" w:hAnsiTheme="majorBidi" w:cstheme="majorBidi"/>
          <w:sz w:val="20"/>
          <w:szCs w:val="20"/>
        </w:rPr>
        <w:t>to advance the NAP process.</w:t>
      </w:r>
    </w:p>
    <w:p w14:paraId="6EAB31BF" w14:textId="77777777" w:rsidR="00F079D4" w:rsidRPr="00BA0961" w:rsidRDefault="00F079D4" w:rsidP="00F079D4">
      <w:pPr>
        <w:ind w:left="1080"/>
        <w:jc w:val="left"/>
        <w:rPr>
          <w:rFonts w:asciiTheme="majorBidi" w:hAnsiTheme="majorBidi" w:cstheme="majorBidi"/>
          <w:sz w:val="20"/>
          <w:szCs w:val="20"/>
        </w:rPr>
      </w:pPr>
    </w:p>
    <w:p w14:paraId="6EAB31C0" w14:textId="77777777" w:rsidR="00F97C25" w:rsidRPr="00BA0961" w:rsidRDefault="00F97C25"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Consultations with development partners highlighted ongoing support related to the NAP process. </w:t>
      </w:r>
      <w:r w:rsidR="00DA2491" w:rsidRPr="00BA0961">
        <w:rPr>
          <w:rFonts w:asciiTheme="majorBidi" w:hAnsiTheme="majorBidi" w:cstheme="majorBidi"/>
          <w:sz w:val="20"/>
          <w:szCs w:val="20"/>
        </w:rPr>
        <w:t>In a similar manner to the ongoing</w:t>
      </w:r>
      <w:r w:rsidRPr="00BA0961">
        <w:rPr>
          <w:rFonts w:asciiTheme="majorBidi" w:hAnsiTheme="majorBidi" w:cstheme="majorBidi"/>
          <w:sz w:val="20"/>
          <w:szCs w:val="20"/>
        </w:rPr>
        <w:t xml:space="preserve"> </w:t>
      </w:r>
      <w:r w:rsidRPr="00BA0961">
        <w:rPr>
          <w:rFonts w:asciiTheme="majorBidi" w:hAnsiTheme="majorBidi" w:cstheme="majorBidi"/>
          <w:i/>
          <w:sz w:val="20"/>
          <w:szCs w:val="20"/>
        </w:rPr>
        <w:t>Assisting least developed countries with country-driven processes to advance National Adaptation Plans</w:t>
      </w:r>
      <w:r w:rsidRPr="00BA0961">
        <w:rPr>
          <w:rFonts w:asciiTheme="majorBidi" w:hAnsiTheme="majorBidi" w:cstheme="majorBidi"/>
          <w:sz w:val="20"/>
          <w:szCs w:val="20"/>
        </w:rPr>
        <w:t xml:space="preserve"> project, this SCCF project will </w:t>
      </w:r>
      <w:r w:rsidR="005F2207" w:rsidRPr="00BA0961">
        <w:rPr>
          <w:rFonts w:asciiTheme="majorBidi" w:hAnsiTheme="majorBidi" w:cstheme="majorBidi"/>
          <w:sz w:val="20"/>
          <w:szCs w:val="20"/>
        </w:rPr>
        <w:t xml:space="preserve">exercise </w:t>
      </w:r>
      <w:r w:rsidRPr="00BA0961">
        <w:rPr>
          <w:rFonts w:asciiTheme="majorBidi" w:hAnsiTheme="majorBidi" w:cstheme="majorBidi"/>
          <w:sz w:val="20"/>
          <w:szCs w:val="20"/>
        </w:rPr>
        <w:t>a collaborative approach with development partne</w:t>
      </w:r>
      <w:r w:rsidR="00A52FF3">
        <w:rPr>
          <w:rFonts w:asciiTheme="majorBidi" w:hAnsiTheme="majorBidi" w:cstheme="majorBidi"/>
          <w:sz w:val="20"/>
          <w:szCs w:val="20"/>
        </w:rPr>
        <w:t>rs to support countries, maximiz</w:t>
      </w:r>
      <w:r w:rsidRPr="00BA0961">
        <w:rPr>
          <w:rFonts w:asciiTheme="majorBidi" w:hAnsiTheme="majorBidi" w:cstheme="majorBidi"/>
          <w:sz w:val="20"/>
          <w:szCs w:val="20"/>
        </w:rPr>
        <w:t>ing the impact of combined resources and expertise.</w:t>
      </w:r>
      <w:r w:rsidR="00DA2491" w:rsidRPr="00BA0961">
        <w:rPr>
          <w:rFonts w:asciiTheme="majorBidi" w:hAnsiTheme="majorBidi" w:cstheme="majorBidi"/>
          <w:sz w:val="20"/>
          <w:szCs w:val="20"/>
        </w:rPr>
        <w:t xml:space="preserve"> Linkages to a number of ongoing relevant programmes led by partner organizations is outlined below.</w:t>
      </w:r>
      <w:r w:rsidRPr="00BA0961">
        <w:rPr>
          <w:rFonts w:asciiTheme="majorBidi" w:hAnsiTheme="majorBidi" w:cstheme="majorBidi"/>
          <w:sz w:val="20"/>
          <w:szCs w:val="20"/>
        </w:rPr>
        <w:t xml:space="preserve">  </w:t>
      </w:r>
    </w:p>
    <w:p w14:paraId="6EAB31C1" w14:textId="77777777" w:rsidR="00A62AF6" w:rsidRPr="00BA0961" w:rsidRDefault="00A62AF6" w:rsidP="00A40E4E">
      <w:pPr>
        <w:rPr>
          <w:rFonts w:asciiTheme="majorBidi" w:hAnsiTheme="majorBidi" w:cstheme="majorBidi"/>
          <w:szCs w:val="22"/>
        </w:rPr>
      </w:pPr>
    </w:p>
    <w:p w14:paraId="6EAB31C2" w14:textId="77777777" w:rsidR="009A276D" w:rsidRPr="00BA0961" w:rsidRDefault="009A276D" w:rsidP="00A40E4E">
      <w:pPr>
        <w:rPr>
          <w:rFonts w:asciiTheme="majorBidi" w:hAnsiTheme="majorBidi" w:cstheme="majorBidi"/>
          <w:szCs w:val="22"/>
        </w:rPr>
      </w:pPr>
    </w:p>
    <w:p w14:paraId="6EAB31C3" w14:textId="77777777" w:rsidR="007B0802" w:rsidRPr="00BA0961" w:rsidRDefault="007B0802" w:rsidP="00C25308">
      <w:pPr>
        <w:pStyle w:val="Heading2"/>
        <w:rPr>
          <w:rFonts w:asciiTheme="majorBidi" w:hAnsiTheme="majorBidi" w:cstheme="majorBidi"/>
        </w:rPr>
      </w:pPr>
      <w:bookmarkStart w:id="27" w:name="_Toc398911464"/>
      <w:bookmarkStart w:id="28" w:name="_Toc406437828"/>
      <w:r w:rsidRPr="00BA0961">
        <w:rPr>
          <w:rFonts w:asciiTheme="majorBidi" w:hAnsiTheme="majorBidi" w:cstheme="majorBidi"/>
        </w:rPr>
        <w:t xml:space="preserve">2.3. </w:t>
      </w:r>
      <w:r w:rsidR="00E33866" w:rsidRPr="00BA0961">
        <w:rPr>
          <w:rFonts w:asciiTheme="majorBidi" w:hAnsiTheme="majorBidi" w:cstheme="majorBidi"/>
        </w:rPr>
        <w:tab/>
      </w:r>
      <w:r w:rsidRPr="00BA0961">
        <w:rPr>
          <w:rFonts w:asciiTheme="majorBidi" w:hAnsiTheme="majorBidi" w:cstheme="majorBidi"/>
        </w:rPr>
        <w:t xml:space="preserve">Design </w:t>
      </w:r>
      <w:r w:rsidR="005D1CE1" w:rsidRPr="00BA0961">
        <w:rPr>
          <w:rFonts w:asciiTheme="majorBidi" w:hAnsiTheme="majorBidi" w:cstheme="majorBidi"/>
        </w:rPr>
        <w:t>P</w:t>
      </w:r>
      <w:r w:rsidRPr="00BA0961">
        <w:rPr>
          <w:rFonts w:asciiTheme="majorBidi" w:hAnsiTheme="majorBidi" w:cstheme="majorBidi"/>
        </w:rPr>
        <w:t xml:space="preserve">rinciples and </w:t>
      </w:r>
      <w:r w:rsidR="005D1CE1" w:rsidRPr="00BA0961">
        <w:rPr>
          <w:rFonts w:asciiTheme="majorBidi" w:hAnsiTheme="majorBidi" w:cstheme="majorBidi"/>
        </w:rPr>
        <w:t>S</w:t>
      </w:r>
      <w:r w:rsidRPr="00BA0961">
        <w:rPr>
          <w:rFonts w:asciiTheme="majorBidi" w:hAnsiTheme="majorBidi" w:cstheme="majorBidi"/>
        </w:rPr>
        <w:t xml:space="preserve">trategic </w:t>
      </w:r>
      <w:r w:rsidR="005D1CE1" w:rsidRPr="00BA0961">
        <w:rPr>
          <w:rFonts w:asciiTheme="majorBidi" w:hAnsiTheme="majorBidi" w:cstheme="majorBidi"/>
        </w:rPr>
        <w:t>C</w:t>
      </w:r>
      <w:r w:rsidRPr="00BA0961">
        <w:rPr>
          <w:rFonts w:asciiTheme="majorBidi" w:hAnsiTheme="majorBidi" w:cstheme="majorBidi"/>
        </w:rPr>
        <w:t>onsiderations</w:t>
      </w:r>
      <w:bookmarkEnd w:id="27"/>
      <w:bookmarkEnd w:id="28"/>
    </w:p>
    <w:p w14:paraId="6EAB31C4" w14:textId="77777777" w:rsidR="00DF51CD" w:rsidRPr="00BA0961" w:rsidRDefault="00DF51CD" w:rsidP="00086966">
      <w:pPr>
        <w:rPr>
          <w:rFonts w:asciiTheme="majorBidi" w:hAnsiTheme="majorBidi" w:cstheme="majorBidi"/>
          <w:szCs w:val="22"/>
        </w:rPr>
      </w:pPr>
    </w:p>
    <w:p w14:paraId="6EAB31C5" w14:textId="77777777" w:rsidR="00DF51CD" w:rsidRPr="00BA0961" w:rsidRDefault="00DF51CD" w:rsidP="00DF51CD">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SCCF-financed project will result in benefits at the national, regional and global level through assisting </w:t>
      </w:r>
      <w:r w:rsidR="00CC5970" w:rsidRPr="00BA0961">
        <w:rPr>
          <w:rFonts w:asciiTheme="majorBidi" w:hAnsiTheme="majorBidi" w:cstheme="majorBidi"/>
          <w:sz w:val="20"/>
          <w:szCs w:val="20"/>
        </w:rPr>
        <w:t>targeted countries</w:t>
      </w:r>
      <w:r w:rsidRPr="00BA0961">
        <w:rPr>
          <w:rFonts w:asciiTheme="majorBidi" w:hAnsiTheme="majorBidi" w:cstheme="majorBidi"/>
          <w:sz w:val="20"/>
          <w:szCs w:val="20"/>
        </w:rPr>
        <w:t xml:space="preserve"> to advance medium- to long-term planning processes for adaptation to climate change. For example, appropriate medium- to long-term planning for climate change can: </w:t>
      </w:r>
      <w:r w:rsidR="005D1CE1" w:rsidRPr="00BA0961">
        <w:rPr>
          <w:rFonts w:asciiTheme="majorBidi" w:hAnsiTheme="majorBidi" w:cstheme="majorBidi"/>
          <w:sz w:val="20"/>
          <w:szCs w:val="20"/>
        </w:rPr>
        <w:t>a</w:t>
      </w:r>
      <w:r w:rsidRPr="00BA0961">
        <w:rPr>
          <w:rFonts w:asciiTheme="majorBidi" w:hAnsiTheme="majorBidi" w:cstheme="majorBidi"/>
          <w:sz w:val="20"/>
          <w:szCs w:val="20"/>
        </w:rPr>
        <w:t xml:space="preserve">) generate multiple social, economic and environmental co-benefits; </w:t>
      </w:r>
      <w:r w:rsidR="005D1CE1" w:rsidRPr="00BA0961">
        <w:rPr>
          <w:rFonts w:asciiTheme="majorBidi" w:hAnsiTheme="majorBidi" w:cstheme="majorBidi"/>
          <w:sz w:val="20"/>
          <w:szCs w:val="20"/>
        </w:rPr>
        <w:t>b</w:t>
      </w:r>
      <w:r w:rsidRPr="00BA0961">
        <w:rPr>
          <w:rFonts w:asciiTheme="majorBidi" w:hAnsiTheme="majorBidi" w:cstheme="majorBidi"/>
          <w:sz w:val="20"/>
          <w:szCs w:val="20"/>
        </w:rPr>
        <w:t xml:space="preserve">) contribute to conservation and sustainable use of biodiversity, including species of global significance; and </w:t>
      </w:r>
      <w:r w:rsidR="005D1CE1" w:rsidRPr="00BA0961">
        <w:rPr>
          <w:rFonts w:asciiTheme="majorBidi" w:hAnsiTheme="majorBidi" w:cstheme="majorBidi"/>
          <w:sz w:val="20"/>
          <w:szCs w:val="20"/>
        </w:rPr>
        <w:t>c</w:t>
      </w:r>
      <w:r w:rsidRPr="00BA0961">
        <w:rPr>
          <w:rFonts w:asciiTheme="majorBidi" w:hAnsiTheme="majorBidi" w:cstheme="majorBidi"/>
          <w:sz w:val="20"/>
          <w:szCs w:val="20"/>
        </w:rPr>
        <w:t>) contribute to climate change mitigation</w:t>
      </w:r>
      <w:r w:rsidRPr="00BA0961">
        <w:rPr>
          <w:rFonts w:asciiTheme="majorBidi" w:hAnsiTheme="majorBidi" w:cstheme="majorBidi"/>
          <w:sz w:val="20"/>
          <w:szCs w:val="20"/>
          <w:vertAlign w:val="superscript"/>
        </w:rPr>
        <w:footnoteReference w:id="16"/>
      </w:r>
      <w:r w:rsidRPr="00BA0961">
        <w:rPr>
          <w:rFonts w:asciiTheme="majorBidi" w:hAnsiTheme="majorBidi" w:cstheme="majorBidi"/>
          <w:sz w:val="20"/>
          <w:szCs w:val="20"/>
          <w:vertAlign w:val="superscript"/>
        </w:rPr>
        <w:t>,</w:t>
      </w:r>
      <w:r w:rsidRPr="00BA0961">
        <w:rPr>
          <w:rFonts w:asciiTheme="majorBidi" w:hAnsiTheme="majorBidi" w:cstheme="majorBidi"/>
          <w:sz w:val="20"/>
          <w:szCs w:val="20"/>
          <w:vertAlign w:val="superscript"/>
        </w:rPr>
        <w:footnoteReference w:id="17"/>
      </w:r>
      <w:r w:rsidR="00710849"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Enhancing medium- to long-term planning for climate change can achieve adaptation benefits for various sectors such as health, agriculture and water. This will contribute to sustainable development and will support poverty reduction and the ability of </w:t>
      </w:r>
      <w:r w:rsidR="00CC5970" w:rsidRPr="00BA0961">
        <w:rPr>
          <w:rFonts w:asciiTheme="majorBidi" w:hAnsiTheme="majorBidi" w:cstheme="majorBidi"/>
          <w:sz w:val="20"/>
          <w:szCs w:val="20"/>
        </w:rPr>
        <w:t>countries</w:t>
      </w:r>
      <w:r w:rsidRPr="00BA0961">
        <w:rPr>
          <w:rFonts w:asciiTheme="majorBidi" w:hAnsiTheme="majorBidi" w:cstheme="majorBidi"/>
          <w:sz w:val="20"/>
          <w:szCs w:val="20"/>
        </w:rPr>
        <w:t xml:space="preserve"> to </w:t>
      </w:r>
      <w:r w:rsidR="00CC5970" w:rsidRPr="00BA0961">
        <w:rPr>
          <w:rFonts w:asciiTheme="majorBidi" w:hAnsiTheme="majorBidi" w:cstheme="majorBidi"/>
          <w:sz w:val="20"/>
          <w:szCs w:val="20"/>
        </w:rPr>
        <w:t>make effective progress towards the SDGs</w:t>
      </w:r>
      <w:r w:rsidR="00586B0B">
        <w:rPr>
          <w:rFonts w:asciiTheme="majorBidi" w:hAnsiTheme="majorBidi" w:cstheme="majorBidi"/>
          <w:sz w:val="20"/>
          <w:szCs w:val="20"/>
        </w:rPr>
        <w:t>,</w:t>
      </w:r>
      <w:r w:rsidR="00CC5970" w:rsidRPr="00BA0961">
        <w:rPr>
          <w:rFonts w:asciiTheme="majorBidi" w:hAnsiTheme="majorBidi" w:cstheme="majorBidi"/>
          <w:sz w:val="20"/>
          <w:szCs w:val="20"/>
        </w:rPr>
        <w:t xml:space="preserve"> which are to become active in 2015</w:t>
      </w:r>
      <w:r w:rsidRPr="00BA0961">
        <w:rPr>
          <w:rFonts w:asciiTheme="majorBidi" w:hAnsiTheme="majorBidi" w:cstheme="majorBidi"/>
          <w:sz w:val="20"/>
          <w:szCs w:val="20"/>
        </w:rPr>
        <w:t>.</w:t>
      </w:r>
    </w:p>
    <w:p w14:paraId="6EAB31C6" w14:textId="77777777" w:rsidR="005D1CE1" w:rsidRPr="00BA0961" w:rsidRDefault="005D1CE1" w:rsidP="00DF51CD">
      <w:pPr>
        <w:pStyle w:val="Paragraph"/>
        <w:rPr>
          <w:rFonts w:asciiTheme="majorBidi" w:hAnsiTheme="majorBidi" w:cstheme="majorBidi"/>
          <w:sz w:val="20"/>
          <w:szCs w:val="20"/>
        </w:rPr>
      </w:pPr>
    </w:p>
    <w:p w14:paraId="6EAB31C7" w14:textId="77777777" w:rsidR="00F03B8B" w:rsidRPr="00BA0961" w:rsidRDefault="00F03B8B" w:rsidP="00C25308">
      <w:pPr>
        <w:pStyle w:val="Heading3"/>
        <w:tabs>
          <w:tab w:val="clear" w:pos="2160"/>
          <w:tab w:val="left" w:pos="720"/>
        </w:tabs>
        <w:rPr>
          <w:rFonts w:asciiTheme="majorBidi" w:hAnsiTheme="majorBidi" w:cstheme="majorBidi"/>
        </w:rPr>
      </w:pPr>
      <w:bookmarkStart w:id="29" w:name="_Toc406437829"/>
      <w:r w:rsidRPr="00BA0961">
        <w:rPr>
          <w:rFonts w:asciiTheme="majorBidi" w:hAnsiTheme="majorBidi" w:cstheme="majorBidi"/>
        </w:rPr>
        <w:t>2.3.</w:t>
      </w:r>
      <w:r w:rsidR="005D1CE1" w:rsidRPr="00BA0961">
        <w:rPr>
          <w:rFonts w:asciiTheme="majorBidi" w:hAnsiTheme="majorBidi" w:cstheme="majorBidi"/>
        </w:rPr>
        <w:t>1</w:t>
      </w:r>
      <w:r w:rsidRPr="00BA0961">
        <w:rPr>
          <w:rFonts w:asciiTheme="majorBidi" w:hAnsiTheme="majorBidi" w:cstheme="majorBidi"/>
        </w:rPr>
        <w:tab/>
        <w:t>Links to Baseline Initiatives</w:t>
      </w:r>
      <w:bookmarkEnd w:id="29"/>
    </w:p>
    <w:p w14:paraId="6EAB31C8" w14:textId="77777777" w:rsidR="00F04CE9" w:rsidRPr="00BA0961" w:rsidRDefault="00F04CE9" w:rsidP="00F04CE9">
      <w:pPr>
        <w:pStyle w:val="PlainText"/>
        <w:jc w:val="both"/>
        <w:rPr>
          <w:rFonts w:asciiTheme="majorBidi" w:hAnsiTheme="majorBidi" w:cstheme="majorBidi"/>
          <w:sz w:val="20"/>
          <w:szCs w:val="20"/>
          <w:u w:val="single"/>
          <w:lang w:val="en-GB"/>
        </w:rPr>
      </w:pPr>
    </w:p>
    <w:p w14:paraId="6EAB31C9" w14:textId="77777777" w:rsidR="00DA05C3" w:rsidRPr="00BA0961" w:rsidRDefault="00DA05C3" w:rsidP="00A62AF6">
      <w:pPr>
        <w:pStyle w:val="Paragraph"/>
        <w:rPr>
          <w:rFonts w:asciiTheme="majorBidi" w:hAnsiTheme="majorBidi" w:cstheme="majorBidi"/>
          <w:sz w:val="20"/>
          <w:szCs w:val="20"/>
        </w:rPr>
      </w:pPr>
      <w:r w:rsidRPr="00586B0B">
        <w:rPr>
          <w:rFonts w:asciiTheme="majorBidi" w:hAnsiTheme="majorBidi" w:cstheme="majorBidi"/>
          <w:sz w:val="20"/>
          <w:szCs w:val="20"/>
          <w:highlight w:val="yellow"/>
        </w:rPr>
        <w:t xml:space="preserve">The </w:t>
      </w:r>
      <w:r w:rsidR="00586B0B" w:rsidRPr="00586B0B">
        <w:rPr>
          <w:rFonts w:asciiTheme="majorBidi" w:hAnsiTheme="majorBidi" w:cstheme="majorBidi"/>
          <w:sz w:val="20"/>
          <w:szCs w:val="20"/>
          <w:highlight w:val="yellow"/>
        </w:rPr>
        <w:t xml:space="preserve">UNDP-implemented components of the </w:t>
      </w:r>
      <w:r w:rsidRPr="00586B0B">
        <w:rPr>
          <w:rFonts w:asciiTheme="majorBidi" w:hAnsiTheme="majorBidi" w:cstheme="majorBidi"/>
          <w:sz w:val="20"/>
          <w:szCs w:val="20"/>
          <w:highlight w:val="yellow"/>
        </w:rPr>
        <w:t xml:space="preserve">project builds on a range of on-going baseline initiatives and leverages </w:t>
      </w:r>
      <w:r w:rsidR="005B3E7D" w:rsidRPr="00586B0B">
        <w:rPr>
          <w:rFonts w:asciiTheme="majorBidi" w:hAnsiTheme="majorBidi" w:cstheme="majorBidi"/>
          <w:sz w:val="20"/>
          <w:szCs w:val="20"/>
          <w:highlight w:val="yellow"/>
        </w:rPr>
        <w:t xml:space="preserve">over </w:t>
      </w:r>
      <w:r w:rsidR="00586B0B" w:rsidRPr="00586B0B">
        <w:rPr>
          <w:rFonts w:asciiTheme="majorBidi" w:hAnsiTheme="majorBidi" w:cstheme="majorBidi"/>
          <w:sz w:val="20"/>
          <w:szCs w:val="20"/>
          <w:highlight w:val="yellow"/>
        </w:rPr>
        <w:t>16</w:t>
      </w:r>
      <w:r w:rsidRPr="00586B0B">
        <w:rPr>
          <w:rFonts w:asciiTheme="majorBidi" w:hAnsiTheme="majorBidi" w:cstheme="majorBidi"/>
          <w:sz w:val="20"/>
          <w:szCs w:val="20"/>
          <w:highlight w:val="yellow"/>
        </w:rPr>
        <w:t xml:space="preserve"> times the </w:t>
      </w:r>
      <w:r w:rsidR="00586B0B" w:rsidRPr="00586B0B">
        <w:rPr>
          <w:rFonts w:asciiTheme="majorBidi" w:hAnsiTheme="majorBidi" w:cstheme="majorBidi"/>
          <w:sz w:val="20"/>
          <w:szCs w:val="20"/>
          <w:highlight w:val="yellow"/>
        </w:rPr>
        <w:t xml:space="preserve">related </w:t>
      </w:r>
      <w:r w:rsidRPr="00586B0B">
        <w:rPr>
          <w:rFonts w:asciiTheme="majorBidi" w:hAnsiTheme="majorBidi" w:cstheme="majorBidi"/>
          <w:sz w:val="20"/>
          <w:szCs w:val="20"/>
          <w:highlight w:val="yellow"/>
        </w:rPr>
        <w:t>grant contribution of $</w:t>
      </w:r>
      <w:r w:rsidR="00586B0B" w:rsidRPr="00586B0B">
        <w:rPr>
          <w:rFonts w:asciiTheme="majorBidi" w:hAnsiTheme="majorBidi" w:cstheme="majorBidi"/>
          <w:sz w:val="20"/>
          <w:szCs w:val="20"/>
          <w:highlight w:val="yellow"/>
        </w:rPr>
        <w:t>2</w:t>
      </w:r>
      <w:r w:rsidRPr="00586B0B">
        <w:rPr>
          <w:rFonts w:asciiTheme="majorBidi" w:hAnsiTheme="majorBidi" w:cstheme="majorBidi"/>
          <w:sz w:val="20"/>
          <w:szCs w:val="20"/>
          <w:highlight w:val="yellow"/>
        </w:rPr>
        <w:t>,</w:t>
      </w:r>
      <w:r w:rsidR="00586B0B" w:rsidRPr="00586B0B">
        <w:rPr>
          <w:rFonts w:asciiTheme="majorBidi" w:hAnsiTheme="majorBidi" w:cstheme="majorBidi"/>
          <w:sz w:val="20"/>
          <w:szCs w:val="20"/>
          <w:highlight w:val="yellow"/>
        </w:rPr>
        <w:t>25</w:t>
      </w:r>
      <w:r w:rsidRPr="00586B0B">
        <w:rPr>
          <w:rFonts w:asciiTheme="majorBidi" w:hAnsiTheme="majorBidi" w:cstheme="majorBidi"/>
          <w:sz w:val="20"/>
          <w:szCs w:val="20"/>
          <w:highlight w:val="yellow"/>
        </w:rPr>
        <w:t>0,000 in the form of co-financing ($</w:t>
      </w:r>
      <w:r w:rsidR="00586B0B" w:rsidRPr="00586B0B">
        <w:rPr>
          <w:rFonts w:asciiTheme="majorBidi" w:hAnsiTheme="majorBidi" w:cstheme="majorBidi"/>
          <w:sz w:val="20"/>
          <w:szCs w:val="20"/>
          <w:highlight w:val="yellow"/>
        </w:rPr>
        <w:t>38,0</w:t>
      </w:r>
      <w:r w:rsidR="00E11821" w:rsidRPr="00586B0B">
        <w:rPr>
          <w:rFonts w:asciiTheme="majorBidi" w:hAnsiTheme="majorBidi" w:cstheme="majorBidi"/>
          <w:sz w:val="20"/>
          <w:szCs w:val="20"/>
          <w:highlight w:val="yellow"/>
        </w:rPr>
        <w:t>0</w:t>
      </w:r>
      <w:r w:rsidR="009C2548" w:rsidRPr="00586B0B">
        <w:rPr>
          <w:rFonts w:asciiTheme="majorBidi" w:hAnsiTheme="majorBidi" w:cstheme="majorBidi"/>
          <w:sz w:val="20"/>
          <w:szCs w:val="20"/>
          <w:highlight w:val="yellow"/>
        </w:rPr>
        <w:t>0,000</w:t>
      </w:r>
      <w:r w:rsidRPr="00586B0B">
        <w:rPr>
          <w:rFonts w:asciiTheme="majorBidi" w:hAnsiTheme="majorBidi" w:cstheme="majorBidi"/>
          <w:sz w:val="20"/>
          <w:szCs w:val="20"/>
          <w:highlight w:val="yellow"/>
        </w:rPr>
        <w:t>).</w:t>
      </w:r>
    </w:p>
    <w:p w14:paraId="6EAB31CA" w14:textId="77777777" w:rsidR="00DA05C3" w:rsidRPr="00BA0961" w:rsidRDefault="00DA05C3" w:rsidP="00A62AF6">
      <w:pPr>
        <w:pStyle w:val="Paragraph"/>
        <w:rPr>
          <w:rFonts w:asciiTheme="majorBidi" w:hAnsiTheme="majorBidi" w:cstheme="majorBidi"/>
          <w:sz w:val="20"/>
          <w:szCs w:val="20"/>
        </w:rPr>
      </w:pPr>
    </w:p>
    <w:p w14:paraId="6EAB31CB" w14:textId="77777777" w:rsidR="00DF4D46" w:rsidRPr="00BA0961" w:rsidRDefault="00DA05C3" w:rsidP="000117B3">
      <w:pPr>
        <w:pStyle w:val="Paragraph"/>
        <w:rPr>
          <w:rFonts w:asciiTheme="majorBidi" w:eastAsia="SimSun" w:hAnsiTheme="majorBidi" w:cstheme="majorBidi"/>
          <w:sz w:val="20"/>
          <w:szCs w:val="20"/>
          <w:lang w:eastAsia="en-ZA"/>
        </w:rPr>
      </w:pPr>
      <w:r w:rsidRPr="00BA0961">
        <w:rPr>
          <w:rFonts w:asciiTheme="majorBidi" w:hAnsiTheme="majorBidi" w:cstheme="majorBidi"/>
          <w:sz w:val="20"/>
          <w:szCs w:val="20"/>
        </w:rPr>
        <w:t xml:space="preserve">The </w:t>
      </w:r>
      <w:r w:rsidRPr="00BA0961">
        <w:rPr>
          <w:rFonts w:asciiTheme="majorBidi" w:hAnsiTheme="majorBidi" w:cstheme="majorBidi"/>
          <w:i/>
          <w:sz w:val="20"/>
          <w:szCs w:val="20"/>
        </w:rPr>
        <w:t>Low-Emission Capacity Building (LECB) Programme</w:t>
      </w:r>
      <w:r w:rsidRPr="00BA0961">
        <w:rPr>
          <w:rFonts w:asciiTheme="majorBidi" w:hAnsiTheme="majorBidi" w:cstheme="majorBidi"/>
          <w:sz w:val="20"/>
          <w:szCs w:val="20"/>
        </w:rPr>
        <w:t xml:space="preserve"> is supported by UNDP, </w:t>
      </w:r>
      <w:r w:rsidR="00310640" w:rsidRPr="00BA0961">
        <w:rPr>
          <w:rFonts w:asciiTheme="majorBidi" w:hAnsiTheme="majorBidi" w:cstheme="majorBidi"/>
          <w:sz w:val="20"/>
          <w:szCs w:val="20"/>
        </w:rPr>
        <w:t>t</w:t>
      </w:r>
      <w:r w:rsidR="002F6E48" w:rsidRPr="00BA0961">
        <w:rPr>
          <w:rFonts w:asciiTheme="majorBidi" w:hAnsiTheme="majorBidi" w:cstheme="majorBidi"/>
          <w:sz w:val="20"/>
          <w:szCs w:val="20"/>
        </w:rPr>
        <w:t xml:space="preserve">he European Union, the Government of Germany, </w:t>
      </w:r>
      <w:r w:rsidR="004479AC" w:rsidRPr="00BA0961">
        <w:rPr>
          <w:rFonts w:asciiTheme="majorBidi" w:hAnsiTheme="majorBidi" w:cstheme="majorBidi"/>
          <w:sz w:val="20"/>
          <w:szCs w:val="20"/>
        </w:rPr>
        <w:t>and the Government of Australia</w:t>
      </w:r>
      <w:r w:rsidR="00586B0B">
        <w:rPr>
          <w:rFonts w:asciiTheme="majorBidi" w:hAnsiTheme="majorBidi" w:cstheme="majorBidi"/>
          <w:sz w:val="20"/>
          <w:szCs w:val="20"/>
        </w:rPr>
        <w:t>,</w:t>
      </w:r>
      <w:r w:rsidRPr="00BA0961">
        <w:rPr>
          <w:rFonts w:asciiTheme="majorBidi" w:hAnsiTheme="majorBidi" w:cstheme="majorBidi"/>
          <w:sz w:val="20"/>
          <w:szCs w:val="20"/>
        </w:rPr>
        <w:t xml:space="preserve"> with a total budget of $40million</w:t>
      </w:r>
      <w:r w:rsidR="001805DC" w:rsidRPr="00BA0961">
        <w:rPr>
          <w:rFonts w:asciiTheme="majorBidi" w:hAnsiTheme="majorBidi" w:cstheme="majorBidi"/>
          <w:sz w:val="20"/>
          <w:szCs w:val="20"/>
        </w:rPr>
        <w:t xml:space="preserve">. </w:t>
      </w:r>
      <w:r w:rsidR="007A3614" w:rsidRPr="00BA0961">
        <w:rPr>
          <w:rFonts w:asciiTheme="majorBidi" w:eastAsia="SimSun" w:hAnsiTheme="majorBidi" w:cstheme="majorBidi"/>
          <w:sz w:val="20"/>
          <w:szCs w:val="20"/>
          <w:lang w:eastAsia="en-ZA"/>
        </w:rPr>
        <w:t xml:space="preserve">The LECB Programme facilitates cross-sectoral political dialogue on </w:t>
      </w:r>
      <w:r w:rsidR="000117B3" w:rsidRPr="00BA0961">
        <w:rPr>
          <w:rFonts w:asciiTheme="majorBidi" w:eastAsia="SimSun" w:hAnsiTheme="majorBidi" w:cstheme="majorBidi"/>
          <w:sz w:val="20"/>
          <w:szCs w:val="20"/>
          <w:lang w:eastAsia="en-ZA"/>
        </w:rPr>
        <w:t>nationally appropriate mitigation actions (NAMA)</w:t>
      </w:r>
      <w:r w:rsidR="007A3614" w:rsidRPr="00BA0961">
        <w:rPr>
          <w:rFonts w:asciiTheme="majorBidi" w:eastAsia="SimSun" w:hAnsiTheme="majorBidi" w:cstheme="majorBidi"/>
          <w:sz w:val="20"/>
          <w:szCs w:val="20"/>
          <w:lang w:eastAsia="en-ZA"/>
        </w:rPr>
        <w:t xml:space="preserve">, </w:t>
      </w:r>
      <w:r w:rsidR="00C35279" w:rsidRPr="00BA0961">
        <w:rPr>
          <w:rFonts w:asciiTheme="majorBidi" w:eastAsia="SimSun" w:hAnsiTheme="majorBidi" w:cstheme="majorBidi"/>
          <w:sz w:val="20"/>
          <w:szCs w:val="20"/>
          <w:lang w:eastAsia="en-ZA"/>
        </w:rPr>
        <w:t>strengthen</w:t>
      </w:r>
      <w:r w:rsidR="007A3614" w:rsidRPr="00BA0961">
        <w:rPr>
          <w:rFonts w:asciiTheme="majorBidi" w:eastAsia="SimSun" w:hAnsiTheme="majorBidi" w:cstheme="majorBidi"/>
          <w:sz w:val="20"/>
          <w:szCs w:val="20"/>
          <w:lang w:eastAsia="en-ZA"/>
        </w:rPr>
        <w:t>s</w:t>
      </w:r>
      <w:r w:rsidR="00C35279" w:rsidRPr="00BA0961">
        <w:rPr>
          <w:rFonts w:asciiTheme="majorBidi" w:eastAsia="SimSun" w:hAnsiTheme="majorBidi" w:cstheme="majorBidi"/>
          <w:sz w:val="20"/>
          <w:szCs w:val="20"/>
          <w:lang w:eastAsia="en-ZA"/>
        </w:rPr>
        <w:t xml:space="preserve"> </w:t>
      </w:r>
      <w:r w:rsidR="007A3614" w:rsidRPr="00BA0961">
        <w:rPr>
          <w:rFonts w:asciiTheme="majorBidi" w:eastAsia="SimSun" w:hAnsiTheme="majorBidi" w:cstheme="majorBidi"/>
          <w:sz w:val="20"/>
          <w:szCs w:val="20"/>
          <w:lang w:eastAsia="en-ZA"/>
        </w:rPr>
        <w:t xml:space="preserve">technical </w:t>
      </w:r>
      <w:r w:rsidR="00C35279" w:rsidRPr="00BA0961">
        <w:rPr>
          <w:rFonts w:asciiTheme="majorBidi" w:eastAsia="SimSun" w:hAnsiTheme="majorBidi" w:cstheme="majorBidi"/>
          <w:sz w:val="20"/>
          <w:szCs w:val="20"/>
          <w:lang w:eastAsia="en-ZA"/>
        </w:rPr>
        <w:t xml:space="preserve">capacity </w:t>
      </w:r>
      <w:r w:rsidR="007A3614" w:rsidRPr="00BA0961">
        <w:rPr>
          <w:rFonts w:asciiTheme="majorBidi" w:eastAsia="SimSun" w:hAnsiTheme="majorBidi" w:cstheme="majorBidi"/>
          <w:sz w:val="20"/>
          <w:szCs w:val="20"/>
          <w:lang w:eastAsia="en-ZA"/>
        </w:rPr>
        <w:t xml:space="preserve">and facilitates </w:t>
      </w:r>
      <w:r w:rsidR="00C35279" w:rsidRPr="00BA0961">
        <w:rPr>
          <w:rFonts w:asciiTheme="majorBidi" w:hAnsiTheme="majorBidi" w:cstheme="majorBidi"/>
          <w:sz w:val="20"/>
          <w:szCs w:val="20"/>
        </w:rPr>
        <w:t>public-private partnerships</w:t>
      </w:r>
      <w:r w:rsidR="007A3614" w:rsidRPr="00BA0961">
        <w:rPr>
          <w:rFonts w:asciiTheme="majorBidi" w:hAnsiTheme="majorBidi" w:cstheme="majorBidi"/>
          <w:sz w:val="20"/>
          <w:szCs w:val="20"/>
        </w:rPr>
        <w:t xml:space="preserve">.  In the context of the SCCF project, the LECB programme lays a critical foundation upon which work can be </w:t>
      </w:r>
      <w:r w:rsidR="007A3614" w:rsidRPr="00BA0961">
        <w:rPr>
          <w:rFonts w:asciiTheme="majorBidi" w:eastAsia="SimSun" w:hAnsiTheme="majorBidi" w:cstheme="majorBidi"/>
          <w:sz w:val="20"/>
          <w:szCs w:val="20"/>
          <w:lang w:eastAsia="en-ZA"/>
        </w:rPr>
        <w:t xml:space="preserve">augmented to include </w:t>
      </w:r>
      <w:r w:rsidR="00DF4D46" w:rsidRPr="00BA0961">
        <w:rPr>
          <w:rFonts w:asciiTheme="majorBidi" w:eastAsia="SimSun" w:hAnsiTheme="majorBidi" w:cstheme="majorBidi"/>
          <w:sz w:val="20"/>
          <w:szCs w:val="20"/>
          <w:lang w:eastAsia="en-ZA"/>
        </w:rPr>
        <w:t>a</w:t>
      </w:r>
      <w:r w:rsidR="007A3614" w:rsidRPr="00BA0961">
        <w:rPr>
          <w:rFonts w:asciiTheme="majorBidi" w:eastAsia="SimSun" w:hAnsiTheme="majorBidi" w:cstheme="majorBidi"/>
          <w:sz w:val="20"/>
          <w:szCs w:val="20"/>
          <w:lang w:eastAsia="en-ZA"/>
        </w:rPr>
        <w:t xml:space="preserve">) </w:t>
      </w:r>
      <w:r w:rsidR="00DF4D46" w:rsidRPr="00BA0961">
        <w:rPr>
          <w:rFonts w:asciiTheme="majorBidi" w:eastAsia="SimSun" w:hAnsiTheme="majorBidi" w:cstheme="majorBidi"/>
          <w:sz w:val="20"/>
          <w:szCs w:val="20"/>
          <w:lang w:eastAsia="en-ZA"/>
        </w:rPr>
        <w:t xml:space="preserve">climate scenarios and </w:t>
      </w:r>
      <w:r w:rsidR="007A3614" w:rsidRPr="00BA0961">
        <w:rPr>
          <w:rFonts w:asciiTheme="majorBidi" w:eastAsia="SimSun" w:hAnsiTheme="majorBidi" w:cstheme="majorBidi"/>
          <w:sz w:val="20"/>
          <w:szCs w:val="20"/>
          <w:lang w:eastAsia="en-ZA"/>
        </w:rPr>
        <w:t xml:space="preserve">adaptation planning in light of </w:t>
      </w:r>
      <w:r w:rsidR="000117B3" w:rsidRPr="00BA0961">
        <w:rPr>
          <w:rFonts w:asciiTheme="majorBidi" w:eastAsia="SimSun" w:hAnsiTheme="majorBidi" w:cstheme="majorBidi"/>
          <w:sz w:val="20"/>
          <w:szCs w:val="20"/>
          <w:lang w:eastAsia="en-ZA"/>
        </w:rPr>
        <w:t>agreed</w:t>
      </w:r>
      <w:r w:rsidR="007A3614" w:rsidRPr="00BA0961">
        <w:rPr>
          <w:rFonts w:asciiTheme="majorBidi" w:eastAsia="SimSun" w:hAnsiTheme="majorBidi" w:cstheme="majorBidi"/>
          <w:sz w:val="20"/>
          <w:szCs w:val="20"/>
          <w:lang w:eastAsia="en-ZA"/>
        </w:rPr>
        <w:t xml:space="preserve"> mitigation intervention</w:t>
      </w:r>
      <w:r w:rsidR="00DF4D46" w:rsidRPr="00BA0961">
        <w:rPr>
          <w:rFonts w:asciiTheme="majorBidi" w:eastAsia="SimSun" w:hAnsiTheme="majorBidi" w:cstheme="majorBidi"/>
          <w:sz w:val="20"/>
          <w:szCs w:val="20"/>
          <w:lang w:eastAsia="en-ZA"/>
        </w:rPr>
        <w:t>s</w:t>
      </w:r>
      <w:r w:rsidR="007A3614" w:rsidRPr="00BA0961">
        <w:rPr>
          <w:rFonts w:asciiTheme="majorBidi" w:eastAsia="SimSun" w:hAnsiTheme="majorBidi" w:cstheme="majorBidi"/>
          <w:sz w:val="20"/>
          <w:szCs w:val="20"/>
          <w:lang w:eastAsia="en-ZA"/>
        </w:rPr>
        <w:t xml:space="preserve"> at the country level</w:t>
      </w:r>
      <w:r w:rsidR="00DF4D46" w:rsidRPr="00BA0961">
        <w:rPr>
          <w:rFonts w:asciiTheme="majorBidi" w:eastAsia="SimSun" w:hAnsiTheme="majorBidi" w:cstheme="majorBidi"/>
          <w:sz w:val="20"/>
          <w:szCs w:val="20"/>
          <w:lang w:eastAsia="en-ZA"/>
        </w:rPr>
        <w:t xml:space="preserve"> (Outcome 1)</w:t>
      </w:r>
      <w:r w:rsidR="007A3614" w:rsidRPr="00BA0961">
        <w:rPr>
          <w:rFonts w:asciiTheme="majorBidi" w:eastAsia="SimSun" w:hAnsiTheme="majorBidi" w:cstheme="majorBidi"/>
          <w:sz w:val="20"/>
          <w:szCs w:val="20"/>
          <w:lang w:eastAsia="en-ZA"/>
        </w:rPr>
        <w:t xml:space="preserve">, </w:t>
      </w:r>
      <w:r w:rsidR="00DF4D46" w:rsidRPr="00BA0961">
        <w:rPr>
          <w:rFonts w:asciiTheme="majorBidi" w:eastAsia="SimSun" w:hAnsiTheme="majorBidi" w:cstheme="majorBidi"/>
          <w:sz w:val="20"/>
          <w:szCs w:val="20"/>
          <w:lang w:eastAsia="en-ZA"/>
        </w:rPr>
        <w:t>and b</w:t>
      </w:r>
      <w:r w:rsidR="007A3614" w:rsidRPr="00BA0961">
        <w:rPr>
          <w:rFonts w:asciiTheme="majorBidi" w:eastAsia="SimSun" w:hAnsiTheme="majorBidi" w:cstheme="majorBidi"/>
          <w:sz w:val="20"/>
          <w:szCs w:val="20"/>
          <w:lang w:eastAsia="en-ZA"/>
        </w:rPr>
        <w:t xml:space="preserve">) further public-private collaboration to finance </w:t>
      </w:r>
      <w:r w:rsidR="00C73344" w:rsidRPr="00BA0961">
        <w:rPr>
          <w:rFonts w:asciiTheme="majorBidi" w:eastAsia="SimSun" w:hAnsiTheme="majorBidi" w:cstheme="majorBidi"/>
          <w:sz w:val="20"/>
          <w:szCs w:val="20"/>
          <w:lang w:eastAsia="en-ZA"/>
        </w:rPr>
        <w:t xml:space="preserve">technological investments related to </w:t>
      </w:r>
      <w:r w:rsidR="007A3614" w:rsidRPr="00BA0961">
        <w:rPr>
          <w:rFonts w:asciiTheme="majorBidi" w:eastAsia="SimSun" w:hAnsiTheme="majorBidi" w:cstheme="majorBidi"/>
          <w:sz w:val="20"/>
          <w:szCs w:val="20"/>
          <w:lang w:eastAsia="en-ZA"/>
        </w:rPr>
        <w:t xml:space="preserve">adaptation </w:t>
      </w:r>
      <w:r w:rsidR="00DF4D46" w:rsidRPr="00BA0961">
        <w:rPr>
          <w:rFonts w:asciiTheme="majorBidi" w:eastAsia="SimSun" w:hAnsiTheme="majorBidi" w:cstheme="majorBidi"/>
          <w:sz w:val="20"/>
          <w:szCs w:val="20"/>
          <w:lang w:eastAsia="en-ZA"/>
        </w:rPr>
        <w:t>(</w:t>
      </w:r>
      <w:r w:rsidR="009F2A99" w:rsidRPr="00BA0961">
        <w:rPr>
          <w:rFonts w:asciiTheme="majorBidi" w:eastAsia="SimSun" w:hAnsiTheme="majorBidi" w:cstheme="majorBidi"/>
          <w:sz w:val="20"/>
          <w:szCs w:val="20"/>
          <w:lang w:eastAsia="en-ZA"/>
        </w:rPr>
        <w:t xml:space="preserve">Outcome 1 and </w:t>
      </w:r>
      <w:r w:rsidR="00DF4D46" w:rsidRPr="00BA0961">
        <w:rPr>
          <w:rFonts w:asciiTheme="majorBidi" w:eastAsia="SimSun" w:hAnsiTheme="majorBidi" w:cstheme="majorBidi"/>
          <w:sz w:val="20"/>
          <w:szCs w:val="20"/>
          <w:lang w:eastAsia="en-ZA"/>
        </w:rPr>
        <w:t>Out</w:t>
      </w:r>
      <w:r w:rsidR="00586B0B">
        <w:rPr>
          <w:rFonts w:asciiTheme="majorBidi" w:eastAsia="SimSun" w:hAnsiTheme="majorBidi" w:cstheme="majorBidi"/>
          <w:sz w:val="20"/>
          <w:szCs w:val="20"/>
          <w:lang w:eastAsia="en-ZA"/>
        </w:rPr>
        <w:t>put</w:t>
      </w:r>
      <w:r w:rsidR="00DF4D46" w:rsidRPr="00BA0961">
        <w:rPr>
          <w:rFonts w:asciiTheme="majorBidi" w:eastAsia="SimSun" w:hAnsiTheme="majorBidi" w:cstheme="majorBidi"/>
          <w:sz w:val="20"/>
          <w:szCs w:val="20"/>
          <w:lang w:eastAsia="en-ZA"/>
        </w:rPr>
        <w:t xml:space="preserve"> </w:t>
      </w:r>
      <w:r w:rsidR="007A3614" w:rsidRPr="00BA0961">
        <w:rPr>
          <w:rFonts w:asciiTheme="majorBidi" w:eastAsia="SimSun" w:hAnsiTheme="majorBidi" w:cstheme="majorBidi"/>
          <w:sz w:val="20"/>
          <w:szCs w:val="20"/>
          <w:lang w:eastAsia="en-ZA"/>
        </w:rPr>
        <w:t>3</w:t>
      </w:r>
      <w:r w:rsidR="00586B0B">
        <w:rPr>
          <w:rFonts w:asciiTheme="majorBidi" w:eastAsia="SimSun" w:hAnsiTheme="majorBidi" w:cstheme="majorBidi"/>
          <w:sz w:val="20"/>
          <w:szCs w:val="20"/>
          <w:lang w:eastAsia="en-ZA"/>
        </w:rPr>
        <w:t>.2</w:t>
      </w:r>
      <w:r w:rsidR="007A3614" w:rsidRPr="00BA0961">
        <w:rPr>
          <w:rFonts w:asciiTheme="majorBidi" w:eastAsia="SimSun" w:hAnsiTheme="majorBidi" w:cstheme="majorBidi"/>
          <w:sz w:val="20"/>
          <w:szCs w:val="20"/>
          <w:lang w:eastAsia="en-ZA"/>
        </w:rPr>
        <w:t>)</w:t>
      </w:r>
      <w:r w:rsidR="00DF4D46" w:rsidRPr="00BA0961">
        <w:rPr>
          <w:rFonts w:asciiTheme="majorBidi" w:eastAsia="SimSun" w:hAnsiTheme="majorBidi" w:cstheme="majorBidi"/>
          <w:sz w:val="20"/>
          <w:szCs w:val="20"/>
          <w:lang w:eastAsia="en-ZA"/>
        </w:rPr>
        <w:t xml:space="preserve">.  </w:t>
      </w:r>
      <w:r w:rsidR="000B0D12" w:rsidRPr="00BA0961">
        <w:rPr>
          <w:rFonts w:asciiTheme="majorBidi" w:eastAsia="SimSun" w:hAnsiTheme="majorBidi" w:cstheme="majorBidi"/>
          <w:sz w:val="20"/>
          <w:szCs w:val="20"/>
          <w:lang w:eastAsia="en-ZA"/>
        </w:rPr>
        <w:t xml:space="preserve">Further, the LECB programme is currently developing a methodology for </w:t>
      </w:r>
      <w:r w:rsidR="00667539" w:rsidRPr="00BA0961">
        <w:rPr>
          <w:rFonts w:asciiTheme="majorBidi" w:eastAsia="SimSun" w:hAnsiTheme="majorBidi" w:cstheme="majorBidi"/>
          <w:sz w:val="20"/>
          <w:szCs w:val="20"/>
          <w:lang w:eastAsia="en-ZA"/>
        </w:rPr>
        <w:t xml:space="preserve">providing technical assistance to countries on </w:t>
      </w:r>
      <w:r w:rsidR="001F0C0A" w:rsidRPr="00BA0961">
        <w:rPr>
          <w:rFonts w:asciiTheme="majorBidi" w:eastAsia="SimSun" w:hAnsiTheme="majorBidi" w:cstheme="majorBidi"/>
          <w:sz w:val="20"/>
          <w:szCs w:val="20"/>
          <w:lang w:eastAsia="en-ZA"/>
        </w:rPr>
        <w:t xml:space="preserve">identifying, </w:t>
      </w:r>
      <w:r w:rsidR="000B0D12" w:rsidRPr="00BA0961">
        <w:rPr>
          <w:rFonts w:asciiTheme="majorBidi" w:eastAsia="SimSun" w:hAnsiTheme="majorBidi" w:cstheme="majorBidi"/>
          <w:sz w:val="20"/>
          <w:szCs w:val="20"/>
          <w:lang w:eastAsia="en-ZA"/>
        </w:rPr>
        <w:t>trackin</w:t>
      </w:r>
      <w:r w:rsidR="001F0C0A" w:rsidRPr="00BA0961">
        <w:rPr>
          <w:rFonts w:asciiTheme="majorBidi" w:eastAsia="SimSun" w:hAnsiTheme="majorBidi" w:cstheme="majorBidi"/>
          <w:sz w:val="20"/>
          <w:szCs w:val="20"/>
          <w:lang w:eastAsia="en-ZA"/>
        </w:rPr>
        <w:t xml:space="preserve">g and monitoring the allocation, management and results of public expenditures related to climate change </w:t>
      </w:r>
      <w:r w:rsidR="000B0D12" w:rsidRPr="00BA0961">
        <w:rPr>
          <w:rFonts w:asciiTheme="majorBidi" w:eastAsia="SimSun" w:hAnsiTheme="majorBidi" w:cstheme="majorBidi"/>
          <w:sz w:val="20"/>
          <w:szCs w:val="20"/>
          <w:lang w:eastAsia="en-ZA"/>
        </w:rPr>
        <w:t>(in line with UNDP</w:t>
      </w:r>
      <w:r w:rsidR="00CC5970" w:rsidRPr="00BA0961">
        <w:rPr>
          <w:rFonts w:asciiTheme="majorBidi" w:eastAsia="SimSun" w:hAnsiTheme="majorBidi" w:cstheme="majorBidi"/>
          <w:sz w:val="20"/>
          <w:szCs w:val="20"/>
          <w:lang w:eastAsia="en-ZA"/>
        </w:rPr>
        <w:t xml:space="preserve"> support on </w:t>
      </w:r>
      <w:r w:rsidR="000B0D12" w:rsidRPr="00BA0961">
        <w:rPr>
          <w:rFonts w:asciiTheme="majorBidi" w:eastAsia="SimSun" w:hAnsiTheme="majorBidi" w:cstheme="majorBidi"/>
          <w:sz w:val="20"/>
          <w:szCs w:val="20"/>
          <w:lang w:eastAsia="en-ZA"/>
        </w:rPr>
        <w:t>C</w:t>
      </w:r>
      <w:r w:rsidR="00961A48" w:rsidRPr="00BA0961">
        <w:rPr>
          <w:rFonts w:asciiTheme="majorBidi" w:eastAsia="SimSun" w:hAnsiTheme="majorBidi" w:cstheme="majorBidi"/>
          <w:sz w:val="20"/>
          <w:szCs w:val="20"/>
          <w:lang w:eastAsia="en-ZA"/>
        </w:rPr>
        <w:t>limate Public Expenditure and Institutional Review</w:t>
      </w:r>
      <w:r w:rsidR="00CC5970" w:rsidRPr="00BA0961">
        <w:rPr>
          <w:rFonts w:asciiTheme="majorBidi" w:eastAsia="SimSun" w:hAnsiTheme="majorBidi" w:cstheme="majorBidi"/>
          <w:sz w:val="20"/>
          <w:szCs w:val="20"/>
          <w:lang w:eastAsia="en-ZA"/>
        </w:rPr>
        <w:t>s</w:t>
      </w:r>
      <w:r w:rsidR="00961A48" w:rsidRPr="00BA0961">
        <w:rPr>
          <w:rFonts w:asciiTheme="majorBidi" w:eastAsia="SimSun" w:hAnsiTheme="majorBidi" w:cstheme="majorBidi"/>
          <w:sz w:val="20"/>
          <w:szCs w:val="20"/>
          <w:lang w:eastAsia="en-ZA"/>
        </w:rPr>
        <w:t xml:space="preserve"> (C</w:t>
      </w:r>
      <w:r w:rsidR="000B0D12" w:rsidRPr="00BA0961">
        <w:rPr>
          <w:rFonts w:asciiTheme="majorBidi" w:eastAsia="SimSun" w:hAnsiTheme="majorBidi" w:cstheme="majorBidi"/>
          <w:sz w:val="20"/>
          <w:szCs w:val="20"/>
          <w:lang w:eastAsia="en-ZA"/>
        </w:rPr>
        <w:t>PEIR</w:t>
      </w:r>
      <w:r w:rsidR="00961A48" w:rsidRPr="00BA0961">
        <w:rPr>
          <w:rFonts w:asciiTheme="majorBidi" w:eastAsia="SimSun" w:hAnsiTheme="majorBidi" w:cstheme="majorBidi"/>
          <w:sz w:val="20"/>
          <w:szCs w:val="20"/>
          <w:lang w:eastAsia="en-ZA"/>
        </w:rPr>
        <w:t>)</w:t>
      </w:r>
      <w:r w:rsidR="000B0D12" w:rsidRPr="00BA0961">
        <w:rPr>
          <w:rFonts w:asciiTheme="majorBidi" w:eastAsia="SimSun" w:hAnsiTheme="majorBidi" w:cstheme="majorBidi"/>
          <w:sz w:val="20"/>
          <w:szCs w:val="20"/>
          <w:lang w:eastAsia="en-ZA"/>
        </w:rPr>
        <w:t xml:space="preserve">) </w:t>
      </w:r>
      <w:r w:rsidR="00667539" w:rsidRPr="00BA0961">
        <w:rPr>
          <w:rFonts w:asciiTheme="majorBidi" w:eastAsia="SimSun" w:hAnsiTheme="majorBidi" w:cstheme="majorBidi"/>
          <w:sz w:val="20"/>
          <w:szCs w:val="20"/>
          <w:lang w:eastAsia="en-ZA"/>
        </w:rPr>
        <w:t xml:space="preserve">and carrying out private sector assessments </w:t>
      </w:r>
      <w:r w:rsidR="000B0D12" w:rsidRPr="00BA0961">
        <w:rPr>
          <w:rFonts w:asciiTheme="majorBidi" w:eastAsia="SimSun" w:hAnsiTheme="majorBidi" w:cstheme="majorBidi"/>
          <w:sz w:val="20"/>
          <w:szCs w:val="20"/>
          <w:lang w:eastAsia="en-ZA"/>
        </w:rPr>
        <w:t xml:space="preserve">in Chile, Mexico, Thailand, Indonesia, and Vietnam. </w:t>
      </w:r>
      <w:r w:rsidR="00667539" w:rsidRPr="00BA0961">
        <w:rPr>
          <w:rFonts w:asciiTheme="majorBidi" w:eastAsia="SimSun" w:hAnsiTheme="majorBidi" w:cstheme="majorBidi"/>
          <w:sz w:val="20"/>
          <w:szCs w:val="20"/>
          <w:lang w:eastAsia="en-ZA"/>
        </w:rPr>
        <w:t xml:space="preserve">For Chile and Mexico, the work will include both the CPEIR and private sector analysis, while for the last three countries, only a private sector assessment will be developed. This methodology will serve as a basis for the in-country trainings related to this topic, undertaken under Outcome 1 of the proposed </w:t>
      </w:r>
      <w:r w:rsidR="00586B0B">
        <w:rPr>
          <w:rFonts w:asciiTheme="majorBidi" w:eastAsia="SimSun" w:hAnsiTheme="majorBidi" w:cstheme="majorBidi"/>
          <w:sz w:val="20"/>
          <w:szCs w:val="20"/>
          <w:lang w:eastAsia="en-ZA"/>
        </w:rPr>
        <w:t>project</w:t>
      </w:r>
      <w:r w:rsidR="00667539" w:rsidRPr="00BA0961">
        <w:rPr>
          <w:rFonts w:asciiTheme="majorBidi" w:eastAsia="SimSun" w:hAnsiTheme="majorBidi" w:cstheme="majorBidi"/>
          <w:sz w:val="20"/>
          <w:szCs w:val="20"/>
          <w:lang w:eastAsia="en-ZA"/>
        </w:rPr>
        <w:t>. Private sector assessments can be replicated in countries that find it necessary, once the methodology is completed and tested under the LECB programme.</w:t>
      </w:r>
      <w:r w:rsidR="00586B0B">
        <w:rPr>
          <w:rFonts w:asciiTheme="majorBidi" w:eastAsia="SimSun" w:hAnsiTheme="majorBidi" w:cstheme="majorBidi"/>
          <w:sz w:val="20"/>
          <w:szCs w:val="20"/>
          <w:lang w:eastAsia="en-ZA"/>
        </w:rPr>
        <w:t xml:space="preserve">  </w:t>
      </w:r>
      <w:r w:rsidR="00586B0B" w:rsidRPr="00586B0B">
        <w:rPr>
          <w:rFonts w:asciiTheme="majorBidi" w:eastAsia="SimSun" w:hAnsiTheme="majorBidi" w:cstheme="majorBidi"/>
          <w:sz w:val="20"/>
          <w:szCs w:val="20"/>
          <w:highlight w:val="yellow"/>
          <w:lang w:eastAsia="en-ZA"/>
        </w:rPr>
        <w:t>$15</w:t>
      </w:r>
      <w:r w:rsidR="00621A8B">
        <w:rPr>
          <w:rFonts w:asciiTheme="majorBidi" w:eastAsia="SimSun" w:hAnsiTheme="majorBidi" w:cstheme="majorBidi"/>
          <w:sz w:val="20"/>
          <w:szCs w:val="20"/>
          <w:highlight w:val="yellow"/>
          <w:lang w:eastAsia="en-ZA"/>
        </w:rPr>
        <w:t xml:space="preserve"> </w:t>
      </w:r>
      <w:r w:rsidR="00586B0B" w:rsidRPr="00586B0B">
        <w:rPr>
          <w:rFonts w:asciiTheme="majorBidi" w:eastAsia="SimSun" w:hAnsiTheme="majorBidi" w:cstheme="majorBidi"/>
          <w:sz w:val="20"/>
          <w:szCs w:val="20"/>
          <w:highlight w:val="yellow"/>
          <w:lang w:eastAsia="en-ZA"/>
        </w:rPr>
        <w:t>million of the total is counted as related co-financing for this project.</w:t>
      </w:r>
      <w:r w:rsidR="00586B0B">
        <w:rPr>
          <w:rFonts w:asciiTheme="majorBidi" w:eastAsia="SimSun" w:hAnsiTheme="majorBidi" w:cstheme="majorBidi"/>
          <w:sz w:val="20"/>
          <w:szCs w:val="20"/>
          <w:lang w:eastAsia="en-ZA"/>
        </w:rPr>
        <w:t xml:space="preserve"> </w:t>
      </w:r>
      <w:r w:rsidR="00667539" w:rsidRPr="00BA0961">
        <w:rPr>
          <w:rFonts w:asciiTheme="majorBidi" w:eastAsia="SimSun" w:hAnsiTheme="majorBidi" w:cstheme="majorBidi"/>
          <w:sz w:val="20"/>
          <w:szCs w:val="20"/>
          <w:lang w:eastAsia="en-ZA"/>
        </w:rPr>
        <w:t xml:space="preserve"> </w:t>
      </w:r>
    </w:p>
    <w:p w14:paraId="6EAB31CC" w14:textId="77777777" w:rsidR="00DF4D46" w:rsidRPr="00BA0961" w:rsidRDefault="00DF4D46" w:rsidP="007A3614">
      <w:pPr>
        <w:pStyle w:val="Paragraph"/>
        <w:rPr>
          <w:rFonts w:asciiTheme="majorBidi" w:eastAsia="SimSun" w:hAnsiTheme="majorBidi" w:cstheme="majorBidi"/>
          <w:sz w:val="20"/>
          <w:szCs w:val="20"/>
          <w:lang w:eastAsia="en-ZA"/>
        </w:rPr>
      </w:pPr>
    </w:p>
    <w:p w14:paraId="6EAB31CD" w14:textId="77777777" w:rsidR="007A3614" w:rsidRPr="00BA0961" w:rsidRDefault="00DA05C3" w:rsidP="00C35279">
      <w:pPr>
        <w:pStyle w:val="Paragraph"/>
        <w:rPr>
          <w:rFonts w:asciiTheme="majorBidi" w:eastAsia="SimSun" w:hAnsiTheme="majorBidi" w:cstheme="majorBidi"/>
          <w:sz w:val="20"/>
          <w:szCs w:val="20"/>
          <w:lang w:eastAsia="en-ZA"/>
        </w:rPr>
      </w:pPr>
      <w:r w:rsidRPr="00BA0961">
        <w:rPr>
          <w:rFonts w:asciiTheme="majorBidi" w:hAnsiTheme="majorBidi" w:cstheme="majorBidi"/>
          <w:sz w:val="20"/>
          <w:szCs w:val="20"/>
        </w:rPr>
        <w:t xml:space="preserve">The LECB Programme is active in 25 countries, 22 of which are </w:t>
      </w:r>
      <w:r w:rsidR="007A0E85" w:rsidRPr="00BA0961">
        <w:rPr>
          <w:rFonts w:asciiTheme="majorBidi" w:hAnsiTheme="majorBidi" w:cstheme="majorBidi"/>
          <w:color w:val="000000" w:themeColor="text1"/>
          <w:sz w:val="20"/>
          <w:szCs w:val="20"/>
        </w:rPr>
        <w:t>non-LDC</w:t>
      </w:r>
      <w:r w:rsidRPr="00BA0961">
        <w:rPr>
          <w:rFonts w:asciiTheme="majorBidi" w:hAnsiTheme="majorBidi" w:cstheme="majorBidi"/>
          <w:color w:val="000000" w:themeColor="text1"/>
          <w:sz w:val="20"/>
          <w:szCs w:val="20"/>
        </w:rPr>
        <w:t>s</w:t>
      </w:r>
      <w:r w:rsidRPr="00BA0961">
        <w:rPr>
          <w:rFonts w:asciiTheme="majorBidi" w:hAnsiTheme="majorBidi" w:cstheme="majorBidi"/>
          <w:sz w:val="20"/>
          <w:szCs w:val="20"/>
        </w:rPr>
        <w:t>: Argentina, Chile, China, Colombia, Costa Rica, Ecuador, Egypt, Ghana, Indonesia, Kenya, Lebanon, Malaysia, Mexico, Moldova, Morocco, Peru, Philippines, Tanzania, Thailand, Trinidad and Tobago, Viet Nam and Zambia</w:t>
      </w:r>
      <w:r w:rsidR="00EE3C5B" w:rsidRPr="00BA0961">
        <w:rPr>
          <w:rFonts w:asciiTheme="majorBidi" w:hAnsiTheme="majorBidi" w:cstheme="majorBidi"/>
          <w:sz w:val="20"/>
          <w:szCs w:val="20"/>
        </w:rPr>
        <w:t>.</w:t>
      </w:r>
      <w:r w:rsidR="00DF4D46" w:rsidRPr="00BA0961">
        <w:rPr>
          <w:rFonts w:asciiTheme="majorBidi" w:hAnsiTheme="majorBidi" w:cstheme="majorBidi"/>
          <w:sz w:val="20"/>
          <w:szCs w:val="20"/>
        </w:rPr>
        <w:t xml:space="preserve">  </w:t>
      </w:r>
      <w:r w:rsidR="00DF4D46" w:rsidRPr="00BA0961">
        <w:rPr>
          <w:rFonts w:asciiTheme="majorBidi" w:eastAsia="SimSun" w:hAnsiTheme="majorBidi" w:cstheme="majorBidi"/>
          <w:sz w:val="20"/>
          <w:szCs w:val="20"/>
          <w:lang w:eastAsia="en-ZA"/>
        </w:rPr>
        <w:t>Related co-financing for this programme is $</w:t>
      </w:r>
      <w:r w:rsidR="00DA1B5C" w:rsidRPr="00BA0961">
        <w:rPr>
          <w:rFonts w:asciiTheme="majorBidi" w:eastAsia="SimSun" w:hAnsiTheme="majorBidi" w:cstheme="majorBidi"/>
          <w:sz w:val="20"/>
          <w:szCs w:val="20"/>
          <w:lang w:eastAsia="en-ZA"/>
        </w:rPr>
        <w:t>15million</w:t>
      </w:r>
      <w:r w:rsidR="00DF4D46" w:rsidRPr="00BA0961">
        <w:rPr>
          <w:rFonts w:asciiTheme="majorBidi" w:eastAsia="SimSun" w:hAnsiTheme="majorBidi" w:cstheme="majorBidi"/>
          <w:sz w:val="20"/>
          <w:szCs w:val="20"/>
          <w:lang w:eastAsia="en-ZA"/>
        </w:rPr>
        <w:t>.</w:t>
      </w:r>
    </w:p>
    <w:p w14:paraId="6EAB31CE" w14:textId="77777777" w:rsidR="004E0F53" w:rsidRPr="004E0F53" w:rsidRDefault="004E0F53" w:rsidP="004E0F53">
      <w:pPr>
        <w:pStyle w:val="ListParagraph"/>
        <w:numPr>
          <w:ilvl w:val="0"/>
          <w:numId w:val="0"/>
        </w:numPr>
        <w:rPr>
          <w:rFonts w:asciiTheme="majorBidi" w:hAnsiTheme="majorBidi" w:cstheme="majorBidi"/>
          <w:bCs/>
          <w:i/>
          <w:sz w:val="20"/>
        </w:rPr>
      </w:pPr>
    </w:p>
    <w:p w14:paraId="6EAB31CF" w14:textId="77777777" w:rsidR="004E0F53" w:rsidRDefault="004E0F53" w:rsidP="004E0F53">
      <w:pPr>
        <w:pStyle w:val="ListParagraph"/>
        <w:numPr>
          <w:ilvl w:val="0"/>
          <w:numId w:val="0"/>
        </w:numPr>
        <w:rPr>
          <w:rFonts w:asciiTheme="majorBidi" w:hAnsiTheme="majorBidi" w:cstheme="majorBidi"/>
          <w:bCs/>
          <w:i/>
          <w:sz w:val="20"/>
        </w:rPr>
      </w:pPr>
      <w:r w:rsidRPr="00944CD6">
        <w:rPr>
          <w:rFonts w:asciiTheme="majorBidi" w:hAnsiTheme="majorBidi" w:cstheme="majorBidi"/>
          <w:bCs/>
          <w:sz w:val="20"/>
          <w:highlight w:val="yellow"/>
        </w:rPr>
        <w:t>The 4-year</w:t>
      </w:r>
      <w:r w:rsidRPr="00944CD6">
        <w:rPr>
          <w:rFonts w:asciiTheme="majorBidi" w:hAnsiTheme="majorBidi" w:cstheme="majorBidi"/>
          <w:bCs/>
          <w:i/>
          <w:sz w:val="20"/>
          <w:highlight w:val="yellow"/>
        </w:rPr>
        <w:t xml:space="preserve"> Supporting developing countries to integrate the agricultural sectors into National Adaptation Plans (NAPs) </w:t>
      </w:r>
      <w:r w:rsidRPr="00944CD6">
        <w:rPr>
          <w:rFonts w:asciiTheme="majorBidi" w:hAnsiTheme="majorBidi" w:cstheme="majorBidi"/>
          <w:bCs/>
          <w:sz w:val="20"/>
          <w:highlight w:val="yellow"/>
        </w:rPr>
        <w:t>project is funded by the Federal Ministry for the Environment, Nature Conservation, Building and Nuclear Safety (BMUB) with approximately $13</w:t>
      </w:r>
      <w:r w:rsidR="00621A8B">
        <w:rPr>
          <w:rFonts w:asciiTheme="majorBidi" w:hAnsiTheme="majorBidi" w:cstheme="majorBidi"/>
          <w:bCs/>
          <w:sz w:val="20"/>
          <w:highlight w:val="yellow"/>
        </w:rPr>
        <w:t xml:space="preserve"> </w:t>
      </w:r>
      <w:r w:rsidRPr="00944CD6">
        <w:rPr>
          <w:rFonts w:asciiTheme="majorBidi" w:hAnsiTheme="majorBidi" w:cstheme="majorBidi"/>
          <w:bCs/>
          <w:sz w:val="20"/>
          <w:highlight w:val="yellow"/>
        </w:rPr>
        <w:t xml:space="preserve">million.  Implemented by UNDP and FAO, the project aims to integrate climate change risks and opportunities as they relate to agriculture sector-related livelihood options within existing national planning and budgeting processes in Kenya, Nepal, Philippines, Thailand, Uganda, Uruguay, Vietnam, and Zambia.. The project, implemented by UNDP and FAO will achieve this goal through four main pillars: a) strengthening the institutional capacity of key ministries (Agriculture, Environment and Planning) and local government on NAPs; b) develop integrated roadmaps for agriculture sector NAPs; c) improve evidence-based results for NAPs using experimental design frameworks; d) conduct knowledge sharing and advocacy on NAPs. In overlapping programme countries, the proposed project will be coordinated with the BMUB project to avoid duplication of efforts, specifically in regard to developing NAP roadmaps for the agriculture sector and institutional capacity building efforts (including in-country trainings and development and application of toolkits/training material). Further, synergies will be explored and capitalized for knowledge </w:t>
      </w:r>
      <w:r w:rsidR="00773EA5">
        <w:rPr>
          <w:rFonts w:asciiTheme="majorBidi" w:hAnsiTheme="majorBidi" w:cstheme="majorBidi"/>
          <w:bCs/>
          <w:sz w:val="20"/>
          <w:highlight w:val="yellow"/>
        </w:rPr>
        <w:t>sharing</w:t>
      </w:r>
      <w:r w:rsidRPr="00944CD6">
        <w:rPr>
          <w:rFonts w:asciiTheme="majorBidi" w:hAnsiTheme="majorBidi" w:cstheme="majorBidi"/>
          <w:bCs/>
          <w:sz w:val="20"/>
          <w:highlight w:val="yellow"/>
        </w:rPr>
        <w:t xml:space="preserve"> efforts, such as regional exchanges (planned under the BMUB project) on science and technology</w:t>
      </w:r>
      <w:r w:rsidR="00773EA5">
        <w:rPr>
          <w:rFonts w:asciiTheme="majorBidi" w:hAnsiTheme="majorBidi" w:cstheme="majorBidi"/>
          <w:bCs/>
          <w:sz w:val="20"/>
          <w:highlight w:val="yellow"/>
        </w:rPr>
        <w:t>,</w:t>
      </w:r>
      <w:r w:rsidRPr="00944CD6">
        <w:rPr>
          <w:rFonts w:asciiTheme="majorBidi" w:hAnsiTheme="majorBidi" w:cstheme="majorBidi"/>
          <w:bCs/>
          <w:sz w:val="20"/>
          <w:highlight w:val="yellow"/>
        </w:rPr>
        <w:t xml:space="preserve"> and economics of adaptation, etc., as well as global outreach efforts regarding UNFCCC processes and </w:t>
      </w:r>
      <w:r w:rsidR="00773EA5">
        <w:rPr>
          <w:rFonts w:asciiTheme="majorBidi" w:hAnsiTheme="majorBidi" w:cstheme="majorBidi"/>
          <w:bCs/>
          <w:sz w:val="20"/>
          <w:highlight w:val="yellow"/>
        </w:rPr>
        <w:t xml:space="preserve">the </w:t>
      </w:r>
      <w:r w:rsidRPr="00944CD6">
        <w:rPr>
          <w:rFonts w:asciiTheme="majorBidi" w:hAnsiTheme="majorBidi" w:cstheme="majorBidi"/>
          <w:bCs/>
          <w:sz w:val="20"/>
          <w:highlight w:val="yellow"/>
        </w:rPr>
        <w:t xml:space="preserve">Green Climate Fund. </w:t>
      </w:r>
      <w:r w:rsidR="00FB7BBD" w:rsidRPr="00773EA5">
        <w:rPr>
          <w:rFonts w:asciiTheme="majorBidi" w:hAnsiTheme="majorBidi" w:cstheme="majorBidi"/>
          <w:bCs/>
          <w:sz w:val="20"/>
          <w:highlight w:val="yellow"/>
        </w:rPr>
        <w:t>$8million of the total is counted as co-financing for this SCCF project.</w:t>
      </w:r>
      <w:r w:rsidRPr="004E0F53">
        <w:rPr>
          <w:rFonts w:asciiTheme="majorBidi" w:hAnsiTheme="majorBidi" w:cstheme="majorBidi"/>
          <w:bCs/>
          <w:sz w:val="20"/>
        </w:rPr>
        <w:t xml:space="preserve"> </w:t>
      </w:r>
    </w:p>
    <w:p w14:paraId="6EAB31D0" w14:textId="77777777" w:rsidR="004E0F53" w:rsidRDefault="004E0F53" w:rsidP="004E0F53">
      <w:pPr>
        <w:pStyle w:val="ListParagraph"/>
        <w:numPr>
          <w:ilvl w:val="0"/>
          <w:numId w:val="0"/>
        </w:numPr>
        <w:rPr>
          <w:rFonts w:asciiTheme="majorBidi" w:hAnsiTheme="majorBidi" w:cstheme="majorBidi"/>
          <w:bCs/>
          <w:i/>
          <w:sz w:val="20"/>
        </w:rPr>
      </w:pPr>
    </w:p>
    <w:p w14:paraId="6EAB31D1" w14:textId="77777777" w:rsidR="00E967C9" w:rsidRDefault="00E967C9" w:rsidP="00E967C9">
      <w:pPr>
        <w:pStyle w:val="ListParagraph"/>
        <w:numPr>
          <w:ilvl w:val="0"/>
          <w:numId w:val="0"/>
        </w:numPr>
        <w:rPr>
          <w:rFonts w:asciiTheme="majorBidi" w:hAnsiTheme="majorBidi" w:cstheme="majorBidi"/>
          <w:bCs/>
          <w:i/>
          <w:sz w:val="20"/>
        </w:rPr>
      </w:pPr>
      <w:r w:rsidRPr="00773EA5">
        <w:rPr>
          <w:rFonts w:asciiTheme="majorBidi" w:hAnsiTheme="majorBidi" w:cstheme="majorBidi"/>
          <w:bCs/>
          <w:sz w:val="20"/>
          <w:highlight w:val="yellow"/>
        </w:rPr>
        <w:t xml:space="preserve">The </w:t>
      </w:r>
      <w:r w:rsidR="00FB7BBD" w:rsidRPr="00773EA5">
        <w:rPr>
          <w:rFonts w:asciiTheme="majorBidi" w:hAnsiTheme="majorBidi" w:cstheme="majorBidi"/>
          <w:bCs/>
          <w:sz w:val="20"/>
          <w:highlight w:val="yellow"/>
        </w:rPr>
        <w:t xml:space="preserve">ongoing </w:t>
      </w:r>
      <w:r w:rsidRPr="00773EA5">
        <w:rPr>
          <w:rFonts w:asciiTheme="majorBidi" w:hAnsiTheme="majorBidi" w:cstheme="majorBidi"/>
          <w:bCs/>
          <w:sz w:val="20"/>
          <w:highlight w:val="yellow"/>
        </w:rPr>
        <w:t>UNDP-implemented,</w:t>
      </w:r>
      <w:r w:rsidRPr="00773EA5">
        <w:rPr>
          <w:rFonts w:asciiTheme="majorBidi" w:hAnsiTheme="majorBidi" w:cstheme="majorBidi"/>
          <w:bCs/>
          <w:i/>
          <w:sz w:val="20"/>
          <w:highlight w:val="yellow"/>
        </w:rPr>
        <w:t xml:space="preserve"> Japan-Caribbean Climate Change Partnership</w:t>
      </w:r>
      <w:r w:rsidR="005718B8" w:rsidRPr="00773EA5">
        <w:rPr>
          <w:rFonts w:asciiTheme="majorBidi" w:hAnsiTheme="majorBidi" w:cstheme="majorBidi"/>
          <w:bCs/>
          <w:sz w:val="20"/>
          <w:highlight w:val="yellow"/>
        </w:rPr>
        <w:t xml:space="preserve"> project</w:t>
      </w:r>
      <w:r w:rsidR="00FB7BBD" w:rsidRPr="00773EA5">
        <w:rPr>
          <w:rFonts w:asciiTheme="majorBidi" w:hAnsiTheme="majorBidi" w:cstheme="majorBidi"/>
          <w:bCs/>
          <w:i/>
          <w:sz w:val="20"/>
          <w:highlight w:val="yellow"/>
        </w:rPr>
        <w:t xml:space="preserve"> </w:t>
      </w:r>
      <w:r w:rsidR="00FB7BBD" w:rsidRPr="00773EA5">
        <w:rPr>
          <w:rFonts w:asciiTheme="majorBidi" w:hAnsiTheme="majorBidi" w:cstheme="majorBidi"/>
          <w:bCs/>
          <w:sz w:val="20"/>
          <w:highlight w:val="yellow"/>
        </w:rPr>
        <w:t xml:space="preserve">has a total budget of $15,000,000 from the Government of Japan. The programme is aimed at promoting policy innovation for climate technology incubation and diffusion in Dominica, Grenada, Saint Lucia, Saint Vincent and the Grenadines, Guyana, Jamaica, Belize and Suriname. It is expected that through this initiative, concrete mitigation and adaption will be implemented on the ground, in line with the countries’ long-term strategies. </w:t>
      </w:r>
      <w:r w:rsidR="003503E2" w:rsidRPr="00773EA5">
        <w:rPr>
          <w:rFonts w:asciiTheme="majorBidi" w:hAnsiTheme="majorBidi" w:cstheme="majorBidi"/>
          <w:bCs/>
          <w:sz w:val="20"/>
          <w:highlight w:val="yellow"/>
        </w:rPr>
        <w:t xml:space="preserve">The project </w:t>
      </w:r>
      <w:r w:rsidRPr="00773EA5">
        <w:rPr>
          <w:rFonts w:asciiTheme="majorBidi" w:hAnsiTheme="majorBidi" w:cstheme="majorBidi"/>
          <w:bCs/>
          <w:sz w:val="20"/>
          <w:highlight w:val="yellow"/>
        </w:rPr>
        <w:t>seeks to strengthen the capacity of countries in the Caribbean region to invest in adaptation and mitigation technologies, as prioritized in their NAMAs and/or NAPs. These technologies will help reduce the dependence of the Caribbean on fossil fuel imports, setting the region on a low emission development path; as well as improving the region’s ability to respond to climate risks and opportunities in the long-run, through resilient development approaches that go beyond a disaster response to short-term (extreme) events. The facility will help the integration of climate risks and opportunities into economic planning and budgeting across key sectors, e.g. water, energy, agro-forestry, urban/transport (upstream level), which result in concrete adaptation and mitigation technology investments, e.g. solar PV for irrigation and electricity generation, early warning system equipment, solar water heaters, energy efficient lighting (downstream level). It will provide a regional platform for the promotion of low emission and climate resilient technologies for the Caribbean, considering the multi-sector coordination challenges amongst climate change and other stakeholders in the region. Through a regional approach, the project aims to attract and cataly</w:t>
      </w:r>
      <w:r w:rsidR="00FB7BBD" w:rsidRPr="00773EA5">
        <w:rPr>
          <w:rFonts w:asciiTheme="majorBidi" w:hAnsiTheme="majorBidi" w:cstheme="majorBidi"/>
          <w:bCs/>
          <w:sz w:val="20"/>
          <w:highlight w:val="yellow"/>
        </w:rPr>
        <w:t>z</w:t>
      </w:r>
      <w:r w:rsidRPr="00773EA5">
        <w:rPr>
          <w:rFonts w:asciiTheme="majorBidi" w:hAnsiTheme="majorBidi" w:cstheme="majorBidi"/>
          <w:bCs/>
          <w:sz w:val="20"/>
          <w:highlight w:val="yellow"/>
        </w:rPr>
        <w:t>e additional/incremental technology investments, by removing the barriers preventing investment into these applications: financial (upfront cost of adaptation/mitigation technologies), information (limited awareness of their long-term benefits) and capacity (policy/technical, institutional and individual constraints to embrace these technologies).</w:t>
      </w:r>
      <w:r w:rsidR="007A22FD">
        <w:rPr>
          <w:rFonts w:asciiTheme="majorBidi" w:hAnsiTheme="majorBidi" w:cstheme="majorBidi"/>
          <w:bCs/>
          <w:sz w:val="20"/>
          <w:highlight w:val="yellow"/>
        </w:rPr>
        <w:t xml:space="preserve"> </w:t>
      </w:r>
      <w:r w:rsidR="007A22FD" w:rsidRPr="007A22FD">
        <w:rPr>
          <w:rFonts w:asciiTheme="majorBidi" w:hAnsiTheme="majorBidi" w:cstheme="majorBidi"/>
          <w:bCs/>
          <w:sz w:val="20"/>
          <w:highlight w:val="yellow"/>
        </w:rPr>
        <w:t xml:space="preserve">The proposed SCCF programme will build on these region-based activities for the </w:t>
      </w:r>
      <w:r w:rsidR="007A22FD">
        <w:rPr>
          <w:rFonts w:asciiTheme="majorBidi" w:hAnsiTheme="majorBidi" w:cstheme="majorBidi"/>
          <w:bCs/>
          <w:sz w:val="20"/>
          <w:highlight w:val="yellow"/>
        </w:rPr>
        <w:t>achievement of outcomes 1 and 3</w:t>
      </w:r>
      <w:r w:rsidR="007A22FD" w:rsidRPr="007A22FD">
        <w:rPr>
          <w:rFonts w:asciiTheme="majorBidi" w:hAnsiTheme="majorBidi" w:cstheme="majorBidi"/>
          <w:bCs/>
          <w:sz w:val="20"/>
          <w:highlight w:val="yellow"/>
        </w:rPr>
        <w:t>. The total budget of US $15million will be counted as co-financing for the SCCF project.</w:t>
      </w:r>
      <w:r w:rsidR="007A22FD">
        <w:rPr>
          <w:rFonts w:asciiTheme="majorBidi" w:hAnsiTheme="majorBidi" w:cstheme="majorBidi"/>
          <w:bCs/>
          <w:sz w:val="20"/>
        </w:rPr>
        <w:t xml:space="preserve"> </w:t>
      </w:r>
    </w:p>
    <w:p w14:paraId="6EAB31D2" w14:textId="77777777" w:rsidR="00E11821" w:rsidRPr="00BA0961" w:rsidRDefault="00E11821" w:rsidP="004479AC">
      <w:pPr>
        <w:rPr>
          <w:rFonts w:asciiTheme="majorBidi" w:eastAsia="SimSun" w:hAnsiTheme="majorBidi" w:cstheme="majorBidi"/>
          <w:sz w:val="20"/>
          <w:szCs w:val="20"/>
          <w:lang w:eastAsia="en-ZA"/>
        </w:rPr>
      </w:pPr>
    </w:p>
    <w:p w14:paraId="6EAB31D3" w14:textId="77777777" w:rsidR="00515737" w:rsidRPr="00BA0961" w:rsidRDefault="00EE3C5B" w:rsidP="00EE3C5B">
      <w:pPr>
        <w:jc w:val="center"/>
        <w:rPr>
          <w:rFonts w:asciiTheme="majorBidi" w:hAnsiTheme="majorBidi" w:cstheme="majorBidi"/>
          <w:b/>
          <w:sz w:val="20"/>
          <w:szCs w:val="22"/>
        </w:rPr>
      </w:pPr>
      <w:r w:rsidRPr="00773EA5">
        <w:rPr>
          <w:rFonts w:asciiTheme="majorBidi" w:hAnsiTheme="majorBidi" w:cstheme="majorBidi"/>
          <w:b/>
          <w:sz w:val="20"/>
          <w:szCs w:val="22"/>
          <w:highlight w:val="yellow"/>
        </w:rPr>
        <w:t xml:space="preserve">Table </w:t>
      </w:r>
      <w:r w:rsidR="005168BA" w:rsidRPr="00773EA5">
        <w:rPr>
          <w:rFonts w:asciiTheme="majorBidi" w:hAnsiTheme="majorBidi" w:cstheme="majorBidi"/>
          <w:b/>
          <w:sz w:val="20"/>
          <w:szCs w:val="22"/>
          <w:highlight w:val="yellow"/>
        </w:rPr>
        <w:t>2</w:t>
      </w:r>
      <w:r w:rsidRPr="00773EA5">
        <w:rPr>
          <w:rFonts w:asciiTheme="majorBidi" w:hAnsiTheme="majorBidi" w:cstheme="majorBidi"/>
          <w:b/>
          <w:sz w:val="20"/>
          <w:szCs w:val="22"/>
          <w:highlight w:val="yellow"/>
        </w:rPr>
        <w:t>: Summary of Co-financing</w:t>
      </w:r>
    </w:p>
    <w:p w14:paraId="6EAB31D4" w14:textId="77777777" w:rsidR="00EE3C5B" w:rsidRPr="00BA0961" w:rsidRDefault="00EE3C5B" w:rsidP="00EE3C5B">
      <w:pPr>
        <w:jc w:val="center"/>
        <w:rPr>
          <w:rFonts w:asciiTheme="majorBidi" w:hAnsiTheme="majorBidi" w:cstheme="majorBidi"/>
          <w:b/>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3603"/>
        <w:gridCol w:w="1406"/>
        <w:gridCol w:w="2035"/>
      </w:tblGrid>
      <w:tr w:rsidR="007748EA" w:rsidRPr="00BA0961" w14:paraId="6EAB31DA" w14:textId="77777777" w:rsidTr="007F2FE9">
        <w:trPr>
          <w:cantSplit/>
          <w:trHeight w:val="359"/>
        </w:trPr>
        <w:tc>
          <w:tcPr>
            <w:tcW w:w="1233" w:type="pct"/>
            <w:shd w:val="clear" w:color="auto" w:fill="1F497D"/>
            <w:vAlign w:val="center"/>
          </w:tcPr>
          <w:p w14:paraId="6EAB31D5" w14:textId="77777777" w:rsidR="007748EA" w:rsidRPr="00BA0961" w:rsidRDefault="007748EA" w:rsidP="00EB048F">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 xml:space="preserve">Sources of Co-financing </w:t>
            </w:r>
          </w:p>
        </w:tc>
        <w:tc>
          <w:tcPr>
            <w:tcW w:w="1927" w:type="pct"/>
            <w:shd w:val="clear" w:color="auto" w:fill="1F497D"/>
            <w:vAlign w:val="center"/>
          </w:tcPr>
          <w:p w14:paraId="6EAB31D6" w14:textId="77777777" w:rsidR="007748EA" w:rsidRPr="00BA0961" w:rsidRDefault="007748EA" w:rsidP="00EB048F">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Name of Co-financier (source)</w:t>
            </w:r>
          </w:p>
        </w:tc>
        <w:tc>
          <w:tcPr>
            <w:tcW w:w="752" w:type="pct"/>
            <w:shd w:val="clear" w:color="auto" w:fill="1F497D"/>
            <w:vAlign w:val="center"/>
          </w:tcPr>
          <w:p w14:paraId="6EAB31D7" w14:textId="77777777" w:rsidR="007748EA" w:rsidRPr="00BA0961" w:rsidRDefault="007748EA" w:rsidP="00EB048F">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 xml:space="preserve">Type of </w:t>
            </w:r>
          </w:p>
          <w:p w14:paraId="6EAB31D8" w14:textId="77777777" w:rsidR="007748EA" w:rsidRPr="00BA0961" w:rsidRDefault="007748EA" w:rsidP="00EB048F">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Co-financing</w:t>
            </w:r>
          </w:p>
        </w:tc>
        <w:tc>
          <w:tcPr>
            <w:tcW w:w="1088" w:type="pct"/>
            <w:shd w:val="clear" w:color="auto" w:fill="1F497D"/>
            <w:vAlign w:val="center"/>
          </w:tcPr>
          <w:p w14:paraId="6EAB31D9" w14:textId="77777777" w:rsidR="007748EA" w:rsidRPr="00BA0961" w:rsidRDefault="007748EA" w:rsidP="00EB048F">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 xml:space="preserve">Co-financing Amount </w:t>
            </w:r>
            <w:r w:rsidRPr="00BA0961">
              <w:rPr>
                <w:rFonts w:asciiTheme="majorBidi" w:hAnsiTheme="majorBidi" w:cstheme="majorBidi"/>
                <w:color w:val="FFFFFF"/>
                <w:sz w:val="20"/>
                <w:szCs w:val="22"/>
                <w:lang w:val="en-US"/>
              </w:rPr>
              <w:t xml:space="preserve">($) </w:t>
            </w:r>
          </w:p>
        </w:tc>
      </w:tr>
      <w:tr w:rsidR="007748EA" w:rsidRPr="00BA0961" w14:paraId="6EAB31DF" w14:textId="77777777" w:rsidTr="007F2FE9">
        <w:trPr>
          <w:cantSplit/>
          <w:trHeight w:val="305"/>
        </w:trPr>
        <w:tc>
          <w:tcPr>
            <w:tcW w:w="1233" w:type="pct"/>
            <w:vAlign w:val="center"/>
          </w:tcPr>
          <w:p w14:paraId="6EAB31DB" w14:textId="77777777" w:rsidR="007748EA" w:rsidRPr="00BA0961" w:rsidRDefault="00091104" w:rsidP="00EB048F">
            <w:pPr>
              <w:jc w:val="left"/>
              <w:rPr>
                <w:rFonts w:asciiTheme="majorBidi" w:hAnsiTheme="majorBidi" w:cstheme="majorBidi"/>
                <w:sz w:val="20"/>
                <w:szCs w:val="20"/>
                <w:lang w:val="en-US"/>
              </w:rPr>
            </w:pPr>
            <w:bookmarkStart w:id="30" w:name="SrcCo_01"/>
            <w:r w:rsidRPr="00BA0961">
              <w:rPr>
                <w:rFonts w:asciiTheme="majorBidi" w:hAnsiTheme="majorBidi" w:cstheme="majorBidi"/>
                <w:sz w:val="20"/>
                <w:szCs w:val="20"/>
                <w:lang w:val="en-US"/>
              </w:rPr>
              <w:t>GEF Agency</w:t>
            </w:r>
            <w:r w:rsidR="007748EA" w:rsidRPr="00BA0961">
              <w:rPr>
                <w:rFonts w:asciiTheme="majorBidi" w:hAnsiTheme="majorBidi" w:cstheme="majorBidi"/>
                <w:sz w:val="20"/>
                <w:szCs w:val="20"/>
                <w:lang w:val="en-US"/>
              </w:rPr>
              <w:t xml:space="preserve"> </w:t>
            </w:r>
            <w:bookmarkEnd w:id="30"/>
          </w:p>
        </w:tc>
        <w:tc>
          <w:tcPr>
            <w:tcW w:w="1927" w:type="pct"/>
            <w:vAlign w:val="center"/>
          </w:tcPr>
          <w:p w14:paraId="6EAB31DC" w14:textId="77777777" w:rsidR="007748EA" w:rsidRPr="00BA0961" w:rsidRDefault="007748EA" w:rsidP="00091104">
            <w:pPr>
              <w:jc w:val="left"/>
              <w:rPr>
                <w:rFonts w:asciiTheme="majorBidi" w:hAnsiTheme="majorBidi" w:cstheme="majorBidi"/>
                <w:bCs/>
                <w:sz w:val="20"/>
                <w:szCs w:val="20"/>
              </w:rPr>
            </w:pPr>
            <w:r w:rsidRPr="00BA0961">
              <w:rPr>
                <w:rFonts w:asciiTheme="majorBidi" w:hAnsiTheme="majorBidi" w:cstheme="majorBidi"/>
                <w:bCs/>
                <w:sz w:val="20"/>
                <w:szCs w:val="20"/>
              </w:rPr>
              <w:t>UNDP</w:t>
            </w:r>
          </w:p>
        </w:tc>
        <w:tc>
          <w:tcPr>
            <w:tcW w:w="752" w:type="pct"/>
            <w:vAlign w:val="center"/>
          </w:tcPr>
          <w:p w14:paraId="6EAB31DD" w14:textId="77777777" w:rsidR="007748EA" w:rsidRPr="00BA0961" w:rsidRDefault="001A5EE0" w:rsidP="00EB048F">
            <w:pPr>
              <w:jc w:val="center"/>
              <w:rPr>
                <w:rFonts w:asciiTheme="majorBidi" w:hAnsiTheme="majorBidi" w:cstheme="majorBidi"/>
                <w:sz w:val="20"/>
                <w:szCs w:val="20"/>
                <w:lang w:val="en-US"/>
              </w:rPr>
            </w:pPr>
            <w:r w:rsidRPr="00BA0961">
              <w:rPr>
                <w:rFonts w:asciiTheme="majorBidi" w:hAnsiTheme="majorBidi" w:cstheme="majorBidi"/>
                <w:sz w:val="20"/>
                <w:szCs w:val="20"/>
                <w:lang w:val="en-US"/>
              </w:rPr>
              <w:t>Grant</w:t>
            </w:r>
          </w:p>
        </w:tc>
        <w:tc>
          <w:tcPr>
            <w:tcW w:w="1088" w:type="pct"/>
            <w:shd w:val="clear" w:color="auto" w:fill="auto"/>
            <w:vAlign w:val="center"/>
          </w:tcPr>
          <w:p w14:paraId="6EAB31DE" w14:textId="77777777" w:rsidR="007748EA" w:rsidRPr="00BA0961" w:rsidRDefault="00DF4D46" w:rsidP="005718B8">
            <w:pPr>
              <w:jc w:val="right"/>
              <w:rPr>
                <w:rFonts w:asciiTheme="majorBidi" w:hAnsiTheme="majorBidi" w:cstheme="majorBidi"/>
                <w:bCs/>
                <w:sz w:val="20"/>
                <w:szCs w:val="18"/>
              </w:rPr>
            </w:pPr>
            <w:r w:rsidRPr="00BA0961">
              <w:rPr>
                <w:rFonts w:asciiTheme="majorBidi" w:hAnsiTheme="majorBidi" w:cstheme="majorBidi"/>
                <w:bCs/>
                <w:sz w:val="20"/>
                <w:szCs w:val="18"/>
              </w:rPr>
              <w:t>$</w:t>
            </w:r>
            <w:r w:rsidR="005718B8">
              <w:rPr>
                <w:rFonts w:asciiTheme="majorBidi" w:hAnsiTheme="majorBidi" w:cstheme="majorBidi"/>
                <w:bCs/>
                <w:sz w:val="20"/>
                <w:szCs w:val="18"/>
              </w:rPr>
              <w:t>38</w:t>
            </w:r>
            <w:r w:rsidR="007748EA" w:rsidRPr="00BA0961">
              <w:rPr>
                <w:rFonts w:asciiTheme="majorBidi" w:hAnsiTheme="majorBidi" w:cstheme="majorBidi"/>
                <w:bCs/>
                <w:sz w:val="20"/>
                <w:szCs w:val="18"/>
              </w:rPr>
              <w:t>,000,000</w:t>
            </w:r>
          </w:p>
        </w:tc>
      </w:tr>
      <w:tr w:rsidR="007748EA" w:rsidRPr="00BA0961" w14:paraId="6EAB31E2" w14:textId="77777777" w:rsidTr="007F2FE9">
        <w:trPr>
          <w:cantSplit/>
          <w:trHeight w:val="330"/>
        </w:trPr>
        <w:tc>
          <w:tcPr>
            <w:tcW w:w="3912" w:type="pct"/>
            <w:gridSpan w:val="3"/>
            <w:tcBorders>
              <w:top w:val="double" w:sz="4" w:space="0" w:color="auto"/>
            </w:tcBorders>
            <w:vAlign w:val="center"/>
          </w:tcPr>
          <w:p w14:paraId="6EAB31E0" w14:textId="77777777" w:rsidR="007748EA" w:rsidRPr="00BA0961" w:rsidRDefault="007748EA" w:rsidP="00151B15">
            <w:pPr>
              <w:jc w:val="left"/>
              <w:rPr>
                <w:rFonts w:asciiTheme="majorBidi" w:hAnsiTheme="majorBidi" w:cstheme="majorBidi"/>
                <w:b/>
                <w:sz w:val="20"/>
                <w:szCs w:val="22"/>
                <w:lang w:val="en-US"/>
              </w:rPr>
            </w:pPr>
            <w:r w:rsidRPr="00BA0961">
              <w:rPr>
                <w:rFonts w:asciiTheme="majorBidi" w:hAnsiTheme="majorBidi" w:cstheme="majorBidi"/>
                <w:b/>
                <w:sz w:val="20"/>
                <w:szCs w:val="22"/>
                <w:lang w:val="en-US"/>
              </w:rPr>
              <w:t>Total Co-financing</w:t>
            </w:r>
          </w:p>
        </w:tc>
        <w:tc>
          <w:tcPr>
            <w:tcW w:w="1088" w:type="pct"/>
            <w:tcBorders>
              <w:top w:val="double" w:sz="4" w:space="0" w:color="auto"/>
            </w:tcBorders>
            <w:shd w:val="clear" w:color="auto" w:fill="auto"/>
            <w:vAlign w:val="center"/>
          </w:tcPr>
          <w:p w14:paraId="6EAB31E1" w14:textId="77777777" w:rsidR="007748EA" w:rsidRPr="00BA0961" w:rsidRDefault="009C2548" w:rsidP="007F2FE9">
            <w:pPr>
              <w:jc w:val="right"/>
              <w:rPr>
                <w:rFonts w:asciiTheme="majorBidi" w:hAnsiTheme="majorBidi" w:cstheme="majorBidi"/>
                <w:b/>
                <w:sz w:val="20"/>
                <w:szCs w:val="22"/>
                <w:lang w:val="en-US"/>
              </w:rPr>
            </w:pPr>
            <w:r w:rsidRPr="00BA0961">
              <w:rPr>
                <w:rFonts w:asciiTheme="majorBidi" w:hAnsiTheme="majorBidi" w:cstheme="majorBidi"/>
                <w:b/>
                <w:sz w:val="20"/>
                <w:szCs w:val="22"/>
                <w:lang w:val="en-US"/>
              </w:rPr>
              <w:t>$</w:t>
            </w:r>
            <w:r w:rsidR="007F2FE9">
              <w:rPr>
                <w:rFonts w:asciiTheme="majorBidi" w:hAnsiTheme="majorBidi" w:cstheme="majorBidi"/>
                <w:b/>
                <w:sz w:val="20"/>
                <w:szCs w:val="22"/>
                <w:lang w:val="en-US"/>
              </w:rPr>
              <w:t>3</w:t>
            </w:r>
            <w:r w:rsidR="00AA6184" w:rsidRPr="00BA0961">
              <w:rPr>
                <w:rFonts w:asciiTheme="majorBidi" w:hAnsiTheme="majorBidi" w:cstheme="majorBidi"/>
                <w:b/>
                <w:sz w:val="20"/>
                <w:szCs w:val="22"/>
                <w:lang w:val="en-US"/>
              </w:rPr>
              <w:t>8</w:t>
            </w:r>
            <w:r w:rsidR="007F2FE9">
              <w:rPr>
                <w:rFonts w:asciiTheme="majorBidi" w:hAnsiTheme="majorBidi" w:cstheme="majorBidi"/>
                <w:b/>
                <w:sz w:val="20"/>
                <w:szCs w:val="22"/>
                <w:lang w:val="en-US"/>
              </w:rPr>
              <w:t>,0</w:t>
            </w:r>
            <w:r w:rsidR="00AA6184" w:rsidRPr="00BA0961">
              <w:rPr>
                <w:rFonts w:asciiTheme="majorBidi" w:hAnsiTheme="majorBidi" w:cstheme="majorBidi"/>
                <w:b/>
                <w:sz w:val="20"/>
                <w:szCs w:val="22"/>
                <w:lang w:val="en-US"/>
              </w:rPr>
              <w:t>00,</w:t>
            </w:r>
            <w:r w:rsidRPr="00BA0961">
              <w:rPr>
                <w:rFonts w:asciiTheme="majorBidi" w:hAnsiTheme="majorBidi" w:cstheme="majorBidi"/>
                <w:b/>
                <w:sz w:val="20"/>
                <w:szCs w:val="22"/>
                <w:lang w:val="en-US"/>
              </w:rPr>
              <w:t>000</w:t>
            </w:r>
          </w:p>
        </w:tc>
      </w:tr>
    </w:tbl>
    <w:p w14:paraId="6EAB31E3" w14:textId="77777777" w:rsidR="00A06CEA" w:rsidRPr="00BA0961" w:rsidRDefault="00A06CEA" w:rsidP="00A06CEA">
      <w:pPr>
        <w:jc w:val="left"/>
        <w:rPr>
          <w:rFonts w:asciiTheme="majorBidi" w:hAnsiTheme="majorBidi" w:cstheme="majorBidi"/>
          <w:szCs w:val="22"/>
        </w:rPr>
      </w:pPr>
    </w:p>
    <w:p w14:paraId="6EAB31E4" w14:textId="77777777" w:rsidR="00773EA5" w:rsidRDefault="007F2FE9" w:rsidP="007F2FE9">
      <w:pPr>
        <w:pStyle w:val="Paragraph"/>
        <w:rPr>
          <w:rFonts w:asciiTheme="majorBidi" w:hAnsiTheme="majorBidi" w:cstheme="majorBidi"/>
          <w:sz w:val="20"/>
          <w:szCs w:val="20"/>
        </w:rPr>
      </w:pPr>
      <w:r>
        <w:rPr>
          <w:rFonts w:asciiTheme="majorBidi" w:hAnsiTheme="majorBidi" w:cstheme="majorBidi"/>
          <w:sz w:val="20"/>
          <w:szCs w:val="20"/>
        </w:rPr>
        <w:t>Outcome 2 and Output 3.</w:t>
      </w:r>
      <w:r w:rsidR="00773EA5">
        <w:rPr>
          <w:rFonts w:asciiTheme="majorBidi" w:hAnsiTheme="majorBidi" w:cstheme="majorBidi"/>
          <w:sz w:val="20"/>
          <w:szCs w:val="20"/>
        </w:rPr>
        <w:t>1</w:t>
      </w:r>
      <w:r>
        <w:rPr>
          <w:rFonts w:asciiTheme="majorBidi" w:hAnsiTheme="majorBidi" w:cstheme="majorBidi"/>
          <w:sz w:val="20"/>
          <w:szCs w:val="20"/>
        </w:rPr>
        <w:t xml:space="preserve"> of this project will be implemented UNEP.  </w:t>
      </w:r>
      <w:r w:rsidR="00773EA5">
        <w:rPr>
          <w:rFonts w:asciiTheme="majorBidi" w:hAnsiTheme="majorBidi" w:cstheme="majorBidi"/>
          <w:sz w:val="20"/>
          <w:szCs w:val="20"/>
        </w:rPr>
        <w:t xml:space="preserve">For information purposes, related co-financing is detailed below.  </w:t>
      </w:r>
    </w:p>
    <w:p w14:paraId="6EAB31E5" w14:textId="77777777" w:rsidR="00773EA5" w:rsidRDefault="00773EA5" w:rsidP="007F2FE9">
      <w:pPr>
        <w:pStyle w:val="Paragraph"/>
        <w:rPr>
          <w:rFonts w:asciiTheme="majorBidi" w:hAnsiTheme="majorBidi" w:cstheme="majorBidi"/>
          <w:sz w:val="20"/>
          <w:szCs w:val="20"/>
        </w:rPr>
      </w:pPr>
    </w:p>
    <w:p w14:paraId="6EAB31E6" w14:textId="77777777" w:rsidR="007F2FE9" w:rsidRPr="007F2FE9" w:rsidRDefault="007F2FE9" w:rsidP="007F2FE9">
      <w:pPr>
        <w:pStyle w:val="Paragraph"/>
        <w:rPr>
          <w:rFonts w:asciiTheme="majorBidi" w:hAnsiTheme="majorBidi" w:cstheme="majorBidi"/>
          <w:sz w:val="20"/>
          <w:szCs w:val="20"/>
        </w:rPr>
      </w:pPr>
      <w:r w:rsidRPr="007F2FE9">
        <w:rPr>
          <w:rFonts w:asciiTheme="majorBidi" w:hAnsiTheme="majorBidi" w:cstheme="majorBidi"/>
          <w:sz w:val="20"/>
          <w:szCs w:val="20"/>
        </w:rPr>
        <w:t xml:space="preserve">The Global Adaptation Network (GAN) and its regional networks (APAN, REGATTA, WARN CC, AAKNet) (UNEP) has a collective ongoing budget of $800,000 which is counted as co-financing for </w:t>
      </w:r>
      <w:r w:rsidR="00773EA5">
        <w:rPr>
          <w:rFonts w:asciiTheme="majorBidi" w:hAnsiTheme="majorBidi" w:cstheme="majorBidi"/>
          <w:sz w:val="20"/>
          <w:szCs w:val="20"/>
        </w:rPr>
        <w:t>UNEP-implemented components of this</w:t>
      </w:r>
      <w:r w:rsidRPr="007F2FE9">
        <w:rPr>
          <w:rFonts w:asciiTheme="majorBidi" w:hAnsiTheme="majorBidi" w:cstheme="majorBidi"/>
          <w:sz w:val="20"/>
          <w:szCs w:val="20"/>
        </w:rPr>
        <w:t xml:space="preserve"> SCCF project. GAN is an umbrella structure that promotes the sharing of knowledge, lessons learned and experiences through regional networks. Exchange of information on climate change adaptation between member countries is facilitated through knowledge platforms, discussion forums and communities of practice. The SCCF-financed project will increase the availability of technical knowledge and toolkits on integration of climate change adaptation into medium- to long-term development planning through GAN and its associated regional networks. Firstly, the regional/thematic working groups established under Output 2.2 will be involved in exchange of experiences through the GAN networks. Secondly, the web-based training material developed under Output 2.3 will be published on these networks. Consequently, all member countries will have increased access to training material on the application of toolkits for advancing the NAP process. Thirdly, the project will develop systems for dissemination of knowledge and information through these networks. These systems will include a LISTSERVE and newsletter for member countries as well as additional forums to promote discussion. Lastly, the existing communities of practice on these networks – such as those under REGATTA – will be strengthened to address needs related to advancing the NAP process. New communities of practice will be established and existing communities of practice will be supported to promote the sharing of knowledge and lessons learned within regional/thematic discussions.</w:t>
      </w:r>
    </w:p>
    <w:p w14:paraId="6EAB31E7" w14:textId="77777777" w:rsidR="007F2FE9" w:rsidRPr="007F2FE9" w:rsidRDefault="007F2FE9" w:rsidP="007F2FE9">
      <w:pPr>
        <w:pStyle w:val="Paragraph"/>
        <w:rPr>
          <w:rFonts w:asciiTheme="majorBidi" w:hAnsiTheme="majorBidi" w:cstheme="majorBidi"/>
          <w:sz w:val="20"/>
          <w:szCs w:val="20"/>
        </w:rPr>
      </w:pPr>
    </w:p>
    <w:p w14:paraId="6EAB31E8" w14:textId="77777777" w:rsidR="007F2FE9" w:rsidRDefault="007F2FE9" w:rsidP="007F2FE9">
      <w:pPr>
        <w:pStyle w:val="Paragraph"/>
        <w:rPr>
          <w:rFonts w:asciiTheme="majorBidi" w:hAnsiTheme="majorBidi" w:cstheme="majorBidi"/>
          <w:sz w:val="20"/>
          <w:szCs w:val="20"/>
        </w:rPr>
      </w:pPr>
      <w:r w:rsidRPr="007F2FE9">
        <w:rPr>
          <w:rFonts w:asciiTheme="majorBidi" w:hAnsiTheme="majorBidi" w:cstheme="majorBidi"/>
          <w:sz w:val="20"/>
          <w:szCs w:val="20"/>
        </w:rPr>
        <w:t>United Nations Institute for Training and Research’s (UNITAR’s) One UN Climate Change Learning Partnership (UN CC:Learn) is a collaborative initiative involving 33 multilateral organizations which supports countries in designing and implementing country-driven, results-oriented and sustainable learning to address climate change. The initiative was launched at the 2009 Copenhagen Climate Change Summit and has recently been extended with a further phase of funding (2014-27).  $3million is counted as co-financing for th</w:t>
      </w:r>
      <w:r w:rsidR="00773EA5">
        <w:rPr>
          <w:rFonts w:asciiTheme="majorBidi" w:hAnsiTheme="majorBidi" w:cstheme="majorBidi"/>
          <w:sz w:val="20"/>
          <w:szCs w:val="20"/>
        </w:rPr>
        <w:t>e UNEP-implemented components of th</w:t>
      </w:r>
      <w:r w:rsidRPr="007F2FE9">
        <w:rPr>
          <w:rFonts w:asciiTheme="majorBidi" w:hAnsiTheme="majorBidi" w:cstheme="majorBidi"/>
          <w:sz w:val="20"/>
          <w:szCs w:val="20"/>
        </w:rPr>
        <w:t>is SCCF project for the period 2014-2017.</w:t>
      </w:r>
    </w:p>
    <w:p w14:paraId="6EAB31E9" w14:textId="77777777" w:rsidR="007F2FE9" w:rsidRDefault="007F2FE9" w:rsidP="007F2FE9">
      <w:pPr>
        <w:pStyle w:val="Paragraph"/>
        <w:rPr>
          <w:rFonts w:asciiTheme="majorBidi" w:hAnsiTheme="majorBidi" w:cstheme="majorBidi"/>
          <w:sz w:val="20"/>
          <w:szCs w:val="20"/>
        </w:rPr>
      </w:pPr>
    </w:p>
    <w:p w14:paraId="6EAB31EA" w14:textId="77777777" w:rsidR="007748EA" w:rsidRPr="00BA0961" w:rsidRDefault="007748EA" w:rsidP="007F2FE9">
      <w:pPr>
        <w:pStyle w:val="Paragraph"/>
        <w:rPr>
          <w:rFonts w:asciiTheme="majorBidi" w:hAnsiTheme="majorBidi" w:cstheme="majorBidi"/>
          <w:sz w:val="20"/>
          <w:szCs w:val="20"/>
        </w:rPr>
      </w:pPr>
      <w:r w:rsidRPr="00BA0961">
        <w:rPr>
          <w:rFonts w:asciiTheme="majorBidi" w:hAnsiTheme="majorBidi" w:cstheme="majorBidi"/>
          <w:sz w:val="20"/>
          <w:szCs w:val="20"/>
        </w:rPr>
        <w:t>Addition</w:t>
      </w:r>
      <w:r w:rsidR="00DA05C3" w:rsidRPr="00BA0961">
        <w:rPr>
          <w:rFonts w:asciiTheme="majorBidi" w:hAnsiTheme="majorBidi" w:cstheme="majorBidi"/>
          <w:sz w:val="20"/>
          <w:szCs w:val="20"/>
        </w:rPr>
        <w:t xml:space="preserve">ally, this SCCF project will seek complementarity with </w:t>
      </w:r>
      <w:r w:rsidRPr="00BA0961">
        <w:rPr>
          <w:rFonts w:asciiTheme="majorBidi" w:hAnsiTheme="majorBidi" w:cstheme="majorBidi"/>
          <w:sz w:val="20"/>
          <w:szCs w:val="20"/>
        </w:rPr>
        <w:t>several UNDP</w:t>
      </w:r>
      <w:r w:rsidR="00DA05C3" w:rsidRPr="00BA0961">
        <w:rPr>
          <w:rFonts w:asciiTheme="majorBidi" w:hAnsiTheme="majorBidi" w:cstheme="majorBidi"/>
          <w:sz w:val="20"/>
          <w:szCs w:val="20"/>
        </w:rPr>
        <w:t>/UNEP projects, as well as partner initiatives.</w:t>
      </w:r>
      <w:r w:rsidR="005A3C4E" w:rsidRPr="00BA0961">
        <w:rPr>
          <w:rFonts w:asciiTheme="majorBidi" w:hAnsiTheme="majorBidi" w:cstheme="majorBidi"/>
          <w:sz w:val="20"/>
          <w:szCs w:val="20"/>
        </w:rPr>
        <w:t xml:space="preserve">  These initiatives include a focus on strengthening capacities to integrate climate change adaptation into medium- to long-term planning.</w:t>
      </w:r>
      <w:r w:rsidR="00CC5970" w:rsidRPr="00BA0961">
        <w:rPr>
          <w:rFonts w:asciiTheme="majorBidi" w:hAnsiTheme="majorBidi" w:cstheme="majorBidi"/>
          <w:sz w:val="20"/>
          <w:szCs w:val="20"/>
        </w:rPr>
        <w:t xml:space="preserve"> Relevant projects include:</w:t>
      </w:r>
    </w:p>
    <w:p w14:paraId="6EAB31EB" w14:textId="77777777" w:rsidR="005A3C4E" w:rsidRPr="00BA0961" w:rsidRDefault="005A3C4E" w:rsidP="00F03B8B">
      <w:pPr>
        <w:pStyle w:val="Paragraph"/>
        <w:rPr>
          <w:rFonts w:asciiTheme="majorBidi" w:hAnsiTheme="majorBidi" w:cstheme="majorBidi"/>
          <w:sz w:val="20"/>
          <w:szCs w:val="20"/>
        </w:rPr>
      </w:pPr>
    </w:p>
    <w:p w14:paraId="6EAB31EC" w14:textId="77777777" w:rsidR="00EB585D" w:rsidRPr="00BA0961" w:rsidRDefault="000117B3" w:rsidP="008E4CCB">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LDCF-funded </w:t>
      </w:r>
      <w:r w:rsidRPr="00BA0961">
        <w:rPr>
          <w:rFonts w:asciiTheme="majorBidi" w:hAnsiTheme="majorBidi" w:cstheme="majorBidi"/>
          <w:i/>
          <w:sz w:val="20"/>
          <w:szCs w:val="20"/>
        </w:rPr>
        <w:t xml:space="preserve">Assisting least developed countries with country-driven processes to advance National Adaptation Plans </w:t>
      </w:r>
      <w:r w:rsidRPr="00BA0961">
        <w:rPr>
          <w:rFonts w:asciiTheme="majorBidi" w:hAnsiTheme="majorBidi" w:cstheme="majorBidi"/>
          <w:sz w:val="20"/>
          <w:szCs w:val="20"/>
        </w:rPr>
        <w:t xml:space="preserve">project seeks to </w:t>
      </w:r>
      <w:r w:rsidR="00F03B8B" w:rsidRPr="00BA0961">
        <w:rPr>
          <w:rFonts w:asciiTheme="majorBidi" w:hAnsiTheme="majorBidi" w:cstheme="majorBidi"/>
          <w:sz w:val="20"/>
          <w:szCs w:val="20"/>
        </w:rPr>
        <w:t xml:space="preserve">strengthen </w:t>
      </w:r>
      <w:r w:rsidRPr="00BA0961">
        <w:rPr>
          <w:rFonts w:asciiTheme="majorBidi" w:hAnsiTheme="majorBidi" w:cstheme="majorBidi"/>
          <w:sz w:val="20"/>
          <w:szCs w:val="20"/>
        </w:rPr>
        <w:t xml:space="preserve">technical </w:t>
      </w:r>
      <w:r w:rsidR="00F03B8B" w:rsidRPr="00BA0961">
        <w:rPr>
          <w:rFonts w:asciiTheme="majorBidi" w:hAnsiTheme="majorBidi" w:cstheme="majorBidi"/>
          <w:sz w:val="20"/>
          <w:szCs w:val="20"/>
        </w:rPr>
        <w:t>capacities of LDCs for preparation of NAPs, building on</w:t>
      </w:r>
      <w:r w:rsidRPr="00BA0961">
        <w:rPr>
          <w:rFonts w:asciiTheme="majorBidi" w:hAnsiTheme="majorBidi" w:cstheme="majorBidi"/>
          <w:sz w:val="20"/>
          <w:szCs w:val="20"/>
        </w:rPr>
        <w:t xml:space="preserve"> the</w:t>
      </w:r>
      <w:r w:rsidR="00450A97" w:rsidRPr="00BA0961">
        <w:rPr>
          <w:rFonts w:asciiTheme="majorBidi" w:hAnsiTheme="majorBidi" w:cstheme="majorBidi"/>
          <w:sz w:val="20"/>
          <w:szCs w:val="20"/>
        </w:rPr>
        <w:t>ir</w:t>
      </w:r>
      <w:r w:rsidRPr="00BA0961">
        <w:rPr>
          <w:rFonts w:asciiTheme="majorBidi" w:hAnsiTheme="majorBidi" w:cstheme="majorBidi"/>
          <w:sz w:val="20"/>
          <w:szCs w:val="20"/>
        </w:rPr>
        <w:t xml:space="preserve"> N</w:t>
      </w:r>
      <w:r w:rsidR="00450A97" w:rsidRPr="00BA0961">
        <w:rPr>
          <w:rFonts w:asciiTheme="majorBidi" w:hAnsiTheme="majorBidi" w:cstheme="majorBidi"/>
          <w:sz w:val="20"/>
          <w:szCs w:val="20"/>
        </w:rPr>
        <w:t>ational Adaptation Programmes of Action (N</w:t>
      </w:r>
      <w:r w:rsidRPr="00BA0961">
        <w:rPr>
          <w:rFonts w:asciiTheme="majorBidi" w:hAnsiTheme="majorBidi" w:cstheme="majorBidi"/>
          <w:sz w:val="20"/>
          <w:szCs w:val="20"/>
        </w:rPr>
        <w:t>APAs</w:t>
      </w:r>
      <w:r w:rsidR="00450A97" w:rsidRPr="00BA0961">
        <w:rPr>
          <w:rFonts w:asciiTheme="majorBidi" w:hAnsiTheme="majorBidi" w:cstheme="majorBidi"/>
          <w:sz w:val="20"/>
          <w:szCs w:val="20"/>
        </w:rPr>
        <w:t>)</w:t>
      </w:r>
      <w:r w:rsidR="00F21A47" w:rsidRPr="00BA0961">
        <w:rPr>
          <w:rFonts w:asciiTheme="majorBidi" w:hAnsiTheme="majorBidi" w:cstheme="majorBidi"/>
          <w:sz w:val="20"/>
          <w:szCs w:val="20"/>
        </w:rPr>
        <w:t xml:space="preserve">. This project </w:t>
      </w:r>
      <w:r w:rsidR="00EB585D" w:rsidRPr="00BA0961">
        <w:rPr>
          <w:rFonts w:asciiTheme="majorBidi" w:hAnsiTheme="majorBidi" w:cstheme="majorBidi"/>
          <w:sz w:val="20"/>
          <w:szCs w:val="20"/>
        </w:rPr>
        <w:t>had a planned end date of 2015</w:t>
      </w:r>
      <w:r w:rsidR="00F21A47" w:rsidRPr="00BA0961">
        <w:rPr>
          <w:rFonts w:asciiTheme="majorBidi" w:hAnsiTheme="majorBidi" w:cstheme="majorBidi"/>
          <w:sz w:val="20"/>
          <w:szCs w:val="20"/>
        </w:rPr>
        <w:t xml:space="preserve">, however, additional resources have been requested </w:t>
      </w:r>
      <w:r w:rsidR="00EB585D" w:rsidRPr="00BA0961">
        <w:rPr>
          <w:rFonts w:asciiTheme="majorBidi" w:hAnsiTheme="majorBidi" w:cstheme="majorBidi"/>
          <w:sz w:val="20"/>
          <w:szCs w:val="20"/>
        </w:rPr>
        <w:t xml:space="preserve">from the </w:t>
      </w:r>
      <w:r w:rsidR="00F21A47" w:rsidRPr="00BA0961">
        <w:rPr>
          <w:rFonts w:asciiTheme="majorBidi" w:hAnsiTheme="majorBidi" w:cstheme="majorBidi"/>
          <w:sz w:val="20"/>
          <w:szCs w:val="20"/>
        </w:rPr>
        <w:t xml:space="preserve">LDCF for expanded support, under the </w:t>
      </w:r>
      <w:r w:rsidR="00F21A47" w:rsidRPr="00BA0961">
        <w:rPr>
          <w:rFonts w:asciiTheme="majorBidi" w:eastAsia="Calibri" w:hAnsiTheme="majorBidi" w:cstheme="majorBidi"/>
          <w:i/>
          <w:sz w:val="20"/>
          <w:szCs w:val="20"/>
        </w:rPr>
        <w:t>Expanding the support to Least Developed Countries (LDCs) with country-driven processes to advance National Adaptation Plans (NAPs</w:t>
      </w:r>
      <w:r w:rsidR="00F21A47" w:rsidRPr="00BA0961">
        <w:rPr>
          <w:rFonts w:asciiTheme="majorBidi" w:eastAsia="Calibri" w:hAnsiTheme="majorBidi" w:cstheme="majorBidi"/>
          <w:sz w:val="20"/>
          <w:szCs w:val="20"/>
        </w:rPr>
        <w:t>)</w:t>
      </w:r>
      <w:r w:rsidR="00EB585D" w:rsidRPr="00BA0961">
        <w:rPr>
          <w:rFonts w:asciiTheme="majorBidi" w:eastAsia="Calibri" w:hAnsiTheme="majorBidi" w:cstheme="majorBidi"/>
          <w:sz w:val="20"/>
          <w:szCs w:val="20"/>
        </w:rPr>
        <w:t xml:space="preserve"> project</w:t>
      </w:r>
      <w:r w:rsidR="00F21A47" w:rsidRPr="00BA0961">
        <w:rPr>
          <w:rFonts w:asciiTheme="majorBidi" w:eastAsia="Calibri" w:hAnsiTheme="majorBidi" w:cstheme="majorBidi"/>
          <w:sz w:val="20"/>
          <w:szCs w:val="20"/>
        </w:rPr>
        <w:t>.</w:t>
      </w:r>
      <w:r w:rsidR="008E4CCB" w:rsidRPr="00BA0961">
        <w:rPr>
          <w:rFonts w:asciiTheme="majorBidi" w:hAnsiTheme="majorBidi" w:cstheme="majorBidi"/>
          <w:sz w:val="20"/>
          <w:szCs w:val="20"/>
        </w:rPr>
        <w:t xml:space="preserve">  </w:t>
      </w:r>
    </w:p>
    <w:p w14:paraId="6EAB31ED" w14:textId="77777777" w:rsidR="00EB585D" w:rsidRPr="00BA0961" w:rsidRDefault="00EB585D" w:rsidP="008E4CCB">
      <w:pPr>
        <w:pStyle w:val="Paragraph"/>
        <w:rPr>
          <w:rFonts w:asciiTheme="majorBidi" w:hAnsiTheme="majorBidi" w:cstheme="majorBidi"/>
          <w:sz w:val="20"/>
          <w:szCs w:val="20"/>
        </w:rPr>
      </w:pPr>
    </w:p>
    <w:p w14:paraId="6EAB31EE" w14:textId="77777777" w:rsidR="008F1D23" w:rsidRPr="00BA0961" w:rsidRDefault="008E4CCB" w:rsidP="008E4CCB">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w:t>
      </w:r>
      <w:r w:rsidRPr="00BA0961">
        <w:rPr>
          <w:rFonts w:asciiTheme="majorBidi" w:hAnsiTheme="majorBidi" w:cstheme="majorBidi"/>
          <w:i/>
          <w:sz w:val="20"/>
          <w:szCs w:val="20"/>
        </w:rPr>
        <w:t>Building capacity for LDCs to participate effectively in intergovernmental climate change processes</w:t>
      </w:r>
      <w:r w:rsidRPr="00BA0961">
        <w:rPr>
          <w:rFonts w:asciiTheme="majorBidi" w:hAnsiTheme="majorBidi" w:cstheme="majorBidi"/>
          <w:sz w:val="20"/>
          <w:szCs w:val="20"/>
        </w:rPr>
        <w:t xml:space="preserve"> project, also funded by the LDCF, seeks to strengthen institutional and technical capacities in LDCs for more effective participation in intergovernmental climate change negotiations and coordination of climate change efforts.  </w:t>
      </w:r>
    </w:p>
    <w:p w14:paraId="6EAB31EF" w14:textId="77777777" w:rsidR="008F1D23" w:rsidRPr="00BA0961" w:rsidRDefault="008F1D23" w:rsidP="008E4CCB">
      <w:pPr>
        <w:pStyle w:val="Paragraph"/>
        <w:rPr>
          <w:rFonts w:asciiTheme="majorBidi" w:hAnsiTheme="majorBidi" w:cstheme="majorBidi"/>
          <w:sz w:val="20"/>
          <w:szCs w:val="20"/>
        </w:rPr>
      </w:pPr>
    </w:p>
    <w:p w14:paraId="6EAB31F0" w14:textId="77777777" w:rsidR="00F03B8B" w:rsidRPr="00BA0961" w:rsidRDefault="0051343E" w:rsidP="008E4CCB">
      <w:pPr>
        <w:pStyle w:val="Paragraph"/>
        <w:rPr>
          <w:rFonts w:asciiTheme="majorBidi" w:hAnsiTheme="majorBidi" w:cstheme="majorBidi"/>
          <w:sz w:val="20"/>
          <w:szCs w:val="20"/>
        </w:rPr>
      </w:pPr>
      <w:r w:rsidRPr="00BA0961">
        <w:rPr>
          <w:rFonts w:asciiTheme="majorBidi" w:hAnsiTheme="majorBidi" w:cstheme="majorBidi"/>
          <w:sz w:val="20"/>
          <w:szCs w:val="20"/>
        </w:rPr>
        <w:t>Both projects are implement</w:t>
      </w:r>
      <w:r w:rsidR="00EB585D" w:rsidRPr="00BA0961">
        <w:rPr>
          <w:rFonts w:asciiTheme="majorBidi" w:hAnsiTheme="majorBidi" w:cstheme="majorBidi"/>
          <w:sz w:val="20"/>
          <w:szCs w:val="20"/>
        </w:rPr>
        <w:t>ed</w:t>
      </w:r>
      <w:r w:rsidRPr="00BA0961">
        <w:rPr>
          <w:rFonts w:asciiTheme="majorBidi" w:hAnsiTheme="majorBidi" w:cstheme="majorBidi"/>
          <w:sz w:val="20"/>
          <w:szCs w:val="20"/>
        </w:rPr>
        <w:t xml:space="preserve"> by UNDP and UNEP</w:t>
      </w:r>
      <w:r w:rsidR="0045247B" w:rsidRPr="00BA0961">
        <w:rPr>
          <w:rFonts w:asciiTheme="majorBidi" w:hAnsiTheme="majorBidi" w:cstheme="majorBidi"/>
          <w:sz w:val="20"/>
          <w:szCs w:val="20"/>
        </w:rPr>
        <w:t>, respectively</w:t>
      </w:r>
      <w:r w:rsidR="00710849" w:rsidRPr="00BA0961">
        <w:rPr>
          <w:rFonts w:asciiTheme="majorBidi" w:hAnsiTheme="majorBidi" w:cstheme="majorBidi"/>
          <w:sz w:val="20"/>
          <w:szCs w:val="20"/>
        </w:rPr>
        <w:t xml:space="preserve">. </w:t>
      </w:r>
      <w:r w:rsidR="008E4CCB" w:rsidRPr="00BA0961">
        <w:rPr>
          <w:rFonts w:asciiTheme="majorBidi" w:hAnsiTheme="majorBidi" w:cstheme="majorBidi"/>
          <w:sz w:val="20"/>
          <w:szCs w:val="20"/>
        </w:rPr>
        <w:t xml:space="preserve">Together with the SCCF project, these projects make up </w:t>
      </w:r>
      <w:r w:rsidR="0044311B" w:rsidRPr="00BA0961">
        <w:rPr>
          <w:rFonts w:asciiTheme="majorBidi" w:hAnsiTheme="majorBidi" w:cstheme="majorBidi"/>
          <w:sz w:val="20"/>
          <w:szCs w:val="20"/>
        </w:rPr>
        <w:t xml:space="preserve">a </w:t>
      </w:r>
      <w:r w:rsidR="008E4CCB" w:rsidRPr="00BA0961">
        <w:rPr>
          <w:rFonts w:asciiTheme="majorBidi" w:hAnsiTheme="majorBidi" w:cstheme="majorBidi"/>
          <w:sz w:val="20"/>
          <w:szCs w:val="20"/>
        </w:rPr>
        <w:t>programme of support to countries to enhance adaptation planning at the country level, as well as build the capacity of negotiators</w:t>
      </w:r>
      <w:r w:rsidRPr="00BA0961">
        <w:rPr>
          <w:rFonts w:asciiTheme="majorBidi" w:hAnsiTheme="majorBidi" w:cstheme="majorBidi"/>
          <w:sz w:val="20"/>
          <w:szCs w:val="20"/>
        </w:rPr>
        <w:t>,</w:t>
      </w:r>
      <w:r w:rsidR="008E4CCB" w:rsidRPr="00BA0961">
        <w:rPr>
          <w:rFonts w:asciiTheme="majorBidi" w:hAnsiTheme="majorBidi" w:cstheme="majorBidi"/>
          <w:sz w:val="20"/>
          <w:szCs w:val="20"/>
        </w:rPr>
        <w:t xml:space="preserve"> which </w:t>
      </w:r>
      <w:r w:rsidRPr="00BA0961">
        <w:rPr>
          <w:rFonts w:asciiTheme="majorBidi" w:hAnsiTheme="majorBidi" w:cstheme="majorBidi"/>
          <w:sz w:val="20"/>
          <w:szCs w:val="20"/>
        </w:rPr>
        <w:t>will</w:t>
      </w:r>
      <w:r w:rsidR="008E4CCB" w:rsidRPr="00BA0961">
        <w:rPr>
          <w:rFonts w:asciiTheme="majorBidi" w:hAnsiTheme="majorBidi" w:cstheme="majorBidi"/>
          <w:sz w:val="20"/>
          <w:szCs w:val="20"/>
        </w:rPr>
        <w:t xml:space="preserve"> improv</w:t>
      </w:r>
      <w:r w:rsidRPr="00BA0961">
        <w:rPr>
          <w:rFonts w:asciiTheme="majorBidi" w:hAnsiTheme="majorBidi" w:cstheme="majorBidi"/>
          <w:sz w:val="20"/>
          <w:szCs w:val="20"/>
        </w:rPr>
        <w:t>e</w:t>
      </w:r>
      <w:r w:rsidR="008E4CCB" w:rsidRPr="00BA0961">
        <w:rPr>
          <w:rFonts w:asciiTheme="majorBidi" w:hAnsiTheme="majorBidi" w:cstheme="majorBidi"/>
          <w:sz w:val="20"/>
          <w:szCs w:val="20"/>
        </w:rPr>
        <w:t xml:space="preserve"> access to knowledge</w:t>
      </w:r>
      <w:r w:rsidRPr="00BA0961">
        <w:rPr>
          <w:rFonts w:asciiTheme="majorBidi" w:hAnsiTheme="majorBidi" w:cstheme="majorBidi"/>
          <w:sz w:val="20"/>
          <w:szCs w:val="20"/>
        </w:rPr>
        <w:t xml:space="preserve">, and potentially access to climate </w:t>
      </w:r>
      <w:r w:rsidR="008E4CCB" w:rsidRPr="00BA0961">
        <w:rPr>
          <w:rFonts w:asciiTheme="majorBidi" w:hAnsiTheme="majorBidi" w:cstheme="majorBidi"/>
          <w:sz w:val="20"/>
          <w:szCs w:val="20"/>
        </w:rPr>
        <w:t>finance.</w:t>
      </w:r>
    </w:p>
    <w:p w14:paraId="6EAB31F1" w14:textId="77777777" w:rsidR="0051343E" w:rsidRPr="00BA0961" w:rsidRDefault="0051343E" w:rsidP="0051343E">
      <w:pPr>
        <w:pStyle w:val="Paragraph"/>
        <w:rPr>
          <w:rFonts w:asciiTheme="majorBidi" w:hAnsiTheme="majorBidi" w:cstheme="majorBidi"/>
          <w:sz w:val="20"/>
          <w:szCs w:val="20"/>
        </w:rPr>
      </w:pPr>
    </w:p>
    <w:p w14:paraId="6EAB31F2" w14:textId="77777777" w:rsidR="0051343E" w:rsidRPr="00BA0961" w:rsidRDefault="0051343E" w:rsidP="0051343E">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w:t>
      </w:r>
      <w:r w:rsidRPr="00BA0961">
        <w:rPr>
          <w:rFonts w:asciiTheme="majorBidi" w:hAnsiTheme="majorBidi" w:cstheme="majorBidi"/>
          <w:i/>
          <w:sz w:val="20"/>
          <w:szCs w:val="20"/>
        </w:rPr>
        <w:t>Capacity Building Programme on the Economics of Climate Change Adaptation (ECCA)</w:t>
      </w:r>
      <w:r w:rsidR="00285098" w:rsidRPr="00BA0961">
        <w:rPr>
          <w:rStyle w:val="FootnoteReference"/>
          <w:rFonts w:asciiTheme="majorBidi" w:hAnsiTheme="majorBidi" w:cstheme="majorBidi"/>
          <w:i/>
          <w:sz w:val="20"/>
          <w:szCs w:val="20"/>
        </w:rPr>
        <w:footnoteReference w:id="18"/>
      </w:r>
      <w:r w:rsidRPr="00BA0961">
        <w:rPr>
          <w:rFonts w:asciiTheme="majorBidi" w:hAnsiTheme="majorBidi" w:cstheme="majorBidi"/>
          <w:sz w:val="20"/>
          <w:szCs w:val="20"/>
        </w:rPr>
        <w:t xml:space="preserve"> is a </w:t>
      </w:r>
      <w:r w:rsidR="0044311B" w:rsidRPr="00BA0961">
        <w:rPr>
          <w:rFonts w:asciiTheme="majorBidi" w:hAnsiTheme="majorBidi" w:cstheme="majorBidi"/>
          <w:sz w:val="20"/>
          <w:szCs w:val="20"/>
        </w:rPr>
        <w:t>3</w:t>
      </w:r>
      <w:r w:rsidRPr="00BA0961">
        <w:rPr>
          <w:rFonts w:asciiTheme="majorBidi" w:hAnsiTheme="majorBidi" w:cstheme="majorBidi"/>
          <w:sz w:val="20"/>
          <w:szCs w:val="20"/>
        </w:rPr>
        <w:t>-year programme, comprised of a series of technical trainings interspersed with in-country applied work to enable trainees to master key economic concepts and tools for adaptation planning and decision-making.  This is a key area of technical assistance required by countries</w:t>
      </w:r>
      <w:r w:rsidR="00492F08" w:rsidRPr="00BA0961">
        <w:rPr>
          <w:rFonts w:asciiTheme="majorBidi" w:hAnsiTheme="majorBidi" w:cstheme="majorBidi"/>
          <w:sz w:val="20"/>
          <w:szCs w:val="20"/>
        </w:rPr>
        <w:t>,</w:t>
      </w:r>
      <w:r w:rsidRPr="00BA0961">
        <w:rPr>
          <w:rFonts w:asciiTheme="majorBidi" w:hAnsiTheme="majorBidi" w:cstheme="majorBidi"/>
          <w:sz w:val="20"/>
          <w:szCs w:val="20"/>
        </w:rPr>
        <w:t xml:space="preserve"> as per the UNFCCC’s guidelines for countries on the National Adaptation Plan process.  ECCA is a collaborative effort between UNDP, USAID Adapt Asia-Pacific, the Asian Development Bank (ADB), and the Global Water Partnership</w:t>
      </w:r>
      <w:r w:rsidR="00492F08" w:rsidRPr="00BA0961">
        <w:rPr>
          <w:rFonts w:asciiTheme="majorBidi" w:hAnsiTheme="majorBidi" w:cstheme="majorBidi"/>
          <w:sz w:val="20"/>
          <w:szCs w:val="20"/>
        </w:rPr>
        <w:t xml:space="preserve"> (GWP)</w:t>
      </w:r>
      <w:r w:rsidRPr="00BA0961">
        <w:rPr>
          <w:rFonts w:asciiTheme="majorBidi" w:hAnsiTheme="majorBidi" w:cstheme="majorBidi"/>
          <w:sz w:val="20"/>
          <w:szCs w:val="20"/>
        </w:rPr>
        <w:t xml:space="preserve">, in association with Yale University.  The programme was launched in Asia, and </w:t>
      </w:r>
      <w:r w:rsidR="00850E98" w:rsidRPr="00BA0961">
        <w:rPr>
          <w:rFonts w:asciiTheme="majorBidi" w:hAnsiTheme="majorBidi" w:cstheme="majorBidi"/>
          <w:sz w:val="20"/>
          <w:szCs w:val="20"/>
        </w:rPr>
        <w:t>following</w:t>
      </w:r>
      <w:r w:rsidR="00285098" w:rsidRPr="00BA0961">
        <w:rPr>
          <w:rFonts w:asciiTheme="majorBidi" w:hAnsiTheme="majorBidi" w:cstheme="majorBidi"/>
          <w:sz w:val="20"/>
          <w:szCs w:val="20"/>
        </w:rPr>
        <w:t xml:space="preserve"> its success, </w:t>
      </w:r>
      <w:r w:rsidRPr="00BA0961">
        <w:rPr>
          <w:rFonts w:asciiTheme="majorBidi" w:hAnsiTheme="majorBidi" w:cstheme="majorBidi"/>
          <w:sz w:val="20"/>
          <w:szCs w:val="20"/>
        </w:rPr>
        <w:t xml:space="preserve">has since been replicated in the Pacific region and </w:t>
      </w:r>
      <w:r w:rsidR="00850E98" w:rsidRPr="00BA0961">
        <w:rPr>
          <w:rFonts w:asciiTheme="majorBidi" w:hAnsiTheme="majorBidi" w:cstheme="majorBidi"/>
          <w:sz w:val="20"/>
          <w:szCs w:val="20"/>
        </w:rPr>
        <w:t xml:space="preserve">in </w:t>
      </w:r>
      <w:r w:rsidRPr="00BA0961">
        <w:rPr>
          <w:rFonts w:asciiTheme="majorBidi" w:hAnsiTheme="majorBidi" w:cstheme="majorBidi"/>
          <w:sz w:val="20"/>
          <w:szCs w:val="20"/>
        </w:rPr>
        <w:t>Africa</w:t>
      </w:r>
      <w:r w:rsidR="00850E98" w:rsidRPr="00BA0961">
        <w:rPr>
          <w:rFonts w:asciiTheme="majorBidi" w:hAnsiTheme="majorBidi" w:cstheme="majorBidi"/>
          <w:sz w:val="20"/>
          <w:szCs w:val="20"/>
        </w:rPr>
        <w:t>, engaging additional partners  -  the Pacific Islands Forum Secretariat (PIFS), the Secretariat of the Pacific Regional Environment Programme (SPREP), the Secretariat of the Pacific Community (SPC), Deutsche Gesellschaft für Internationale Zusammenarbeit (GIZ) GmgH, the University of the South Pacific (USP), and the Centre for Environmental Economics and Policy in Africa (CEEPA)</w:t>
      </w:r>
      <w:r w:rsidRPr="00BA0961">
        <w:rPr>
          <w:rFonts w:asciiTheme="majorBidi" w:hAnsiTheme="majorBidi" w:cstheme="majorBidi"/>
          <w:sz w:val="20"/>
          <w:szCs w:val="20"/>
        </w:rPr>
        <w:t>.</w:t>
      </w:r>
      <w:r w:rsidR="00482A72" w:rsidRPr="00BA0961">
        <w:rPr>
          <w:rFonts w:asciiTheme="majorBidi" w:hAnsiTheme="majorBidi" w:cstheme="majorBidi"/>
          <w:sz w:val="20"/>
          <w:szCs w:val="20"/>
        </w:rPr>
        <w:t xml:space="preserve">  This initiative is closely linked to Component 1</w:t>
      </w:r>
      <w:r w:rsidR="00492F08" w:rsidRPr="00BA0961">
        <w:rPr>
          <w:rFonts w:asciiTheme="majorBidi" w:hAnsiTheme="majorBidi" w:cstheme="majorBidi"/>
          <w:sz w:val="20"/>
          <w:szCs w:val="20"/>
        </w:rPr>
        <w:t>, as it supports countries to assess the costs and benefits of adaptation options to inform climate resilient and economically efficient planning</w:t>
      </w:r>
      <w:r w:rsidR="00482A72" w:rsidRPr="00BA0961">
        <w:rPr>
          <w:rFonts w:asciiTheme="majorBidi" w:hAnsiTheme="majorBidi" w:cstheme="majorBidi"/>
          <w:sz w:val="20"/>
          <w:szCs w:val="20"/>
        </w:rPr>
        <w:t>.</w:t>
      </w:r>
      <w:r w:rsidRPr="00BA0961">
        <w:rPr>
          <w:rFonts w:asciiTheme="majorBidi" w:hAnsiTheme="majorBidi" w:cstheme="majorBidi"/>
          <w:sz w:val="20"/>
          <w:szCs w:val="20"/>
        </w:rPr>
        <w:t xml:space="preserve">  </w:t>
      </w:r>
    </w:p>
    <w:p w14:paraId="6EAB31F3" w14:textId="77777777" w:rsidR="00DF51CD" w:rsidRPr="00BA0961" w:rsidRDefault="00DF51CD" w:rsidP="00DF51CD">
      <w:pPr>
        <w:pStyle w:val="Paragraph"/>
        <w:rPr>
          <w:rFonts w:asciiTheme="majorBidi" w:hAnsiTheme="majorBidi" w:cstheme="majorBidi"/>
          <w:sz w:val="20"/>
          <w:szCs w:val="20"/>
        </w:rPr>
      </w:pPr>
    </w:p>
    <w:p w14:paraId="6EAB31F4" w14:textId="77777777" w:rsidR="00F91FCE" w:rsidRPr="00BA0961" w:rsidRDefault="00F91FCE" w:rsidP="00A62AF6">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w:t>
      </w:r>
      <w:r w:rsidRPr="00BA0961">
        <w:rPr>
          <w:rFonts w:asciiTheme="majorBidi" w:hAnsiTheme="majorBidi" w:cstheme="majorBidi"/>
          <w:i/>
          <w:sz w:val="20"/>
          <w:szCs w:val="20"/>
        </w:rPr>
        <w:t>Green Climate Fund (GCF) Readiness Programme</w:t>
      </w:r>
      <w:r w:rsidRPr="00BA0961">
        <w:rPr>
          <w:rFonts w:asciiTheme="majorBidi" w:hAnsiTheme="majorBidi" w:cstheme="majorBidi"/>
          <w:sz w:val="20"/>
          <w:szCs w:val="20"/>
        </w:rPr>
        <w:t xml:space="preserve"> (UNEP and UNDP)</w:t>
      </w:r>
      <w:r w:rsidR="00C73344" w:rsidRPr="00BA0961">
        <w:rPr>
          <w:rFonts w:asciiTheme="majorBidi" w:hAnsiTheme="majorBidi" w:cstheme="majorBidi"/>
          <w:sz w:val="20"/>
          <w:szCs w:val="20"/>
        </w:rPr>
        <w:t>,</w:t>
      </w:r>
      <w:r w:rsidRPr="00BA0961">
        <w:rPr>
          <w:rFonts w:asciiTheme="majorBidi" w:hAnsiTheme="majorBidi" w:cstheme="majorBidi"/>
          <w:sz w:val="20"/>
          <w:szCs w:val="20"/>
        </w:rPr>
        <w:t xml:space="preserve"> with a total budget of </w:t>
      </w:r>
      <w:r w:rsidR="005A3C4E" w:rsidRPr="00BA0961">
        <w:rPr>
          <w:rFonts w:asciiTheme="majorBidi" w:hAnsiTheme="majorBidi" w:cstheme="majorBidi"/>
          <w:sz w:val="20"/>
          <w:szCs w:val="20"/>
        </w:rPr>
        <w:t>€</w:t>
      </w:r>
      <w:r w:rsidRPr="00BA0961">
        <w:rPr>
          <w:rFonts w:asciiTheme="majorBidi" w:hAnsiTheme="majorBidi" w:cstheme="majorBidi"/>
          <w:sz w:val="20"/>
          <w:szCs w:val="20"/>
        </w:rPr>
        <w:t xml:space="preserve">10million offers needs-oriented support to countries for accessing and using the GCF once it is fully operational. It is implemented by UNDP, UNEP, </w:t>
      </w:r>
      <w:r w:rsidR="00492F08" w:rsidRPr="00BA0961">
        <w:rPr>
          <w:rFonts w:asciiTheme="majorBidi" w:hAnsiTheme="majorBidi" w:cstheme="majorBidi"/>
          <w:sz w:val="20"/>
          <w:szCs w:val="20"/>
        </w:rPr>
        <w:t xml:space="preserve">the </w:t>
      </w:r>
      <w:r w:rsidRPr="00BA0961">
        <w:rPr>
          <w:rFonts w:asciiTheme="majorBidi" w:hAnsiTheme="majorBidi" w:cstheme="majorBidi"/>
          <w:sz w:val="20"/>
          <w:szCs w:val="20"/>
        </w:rPr>
        <w:t>W</w:t>
      </w:r>
      <w:r w:rsidR="00492F08" w:rsidRPr="00BA0961">
        <w:rPr>
          <w:rFonts w:asciiTheme="majorBidi" w:hAnsiTheme="majorBidi" w:cstheme="majorBidi"/>
          <w:sz w:val="20"/>
          <w:szCs w:val="20"/>
        </w:rPr>
        <w:t>orld Resources Institute (W</w:t>
      </w:r>
      <w:r w:rsidRPr="00BA0961">
        <w:rPr>
          <w:rFonts w:asciiTheme="majorBidi" w:hAnsiTheme="majorBidi" w:cstheme="majorBidi"/>
          <w:sz w:val="20"/>
          <w:szCs w:val="20"/>
        </w:rPr>
        <w:t>RI</w:t>
      </w:r>
      <w:r w:rsidR="00492F08" w:rsidRPr="00BA0961">
        <w:rPr>
          <w:rFonts w:asciiTheme="majorBidi" w:hAnsiTheme="majorBidi" w:cstheme="majorBidi"/>
          <w:sz w:val="20"/>
          <w:szCs w:val="20"/>
        </w:rPr>
        <w:t>)</w:t>
      </w:r>
      <w:r w:rsidRPr="00BA0961">
        <w:rPr>
          <w:rFonts w:asciiTheme="majorBidi" w:hAnsiTheme="majorBidi" w:cstheme="majorBidi"/>
          <w:sz w:val="20"/>
          <w:szCs w:val="20"/>
        </w:rPr>
        <w:t xml:space="preserve"> and the German Federal Ministry for the Environment, Nature Conservation, and Nuclear Safety (BMU</w:t>
      </w:r>
      <w:r w:rsidR="00302399" w:rsidRPr="00BA0961">
        <w:rPr>
          <w:rFonts w:asciiTheme="majorBidi" w:hAnsiTheme="majorBidi" w:cstheme="majorBidi"/>
          <w:sz w:val="20"/>
          <w:szCs w:val="20"/>
        </w:rPr>
        <w:t>B</w:t>
      </w:r>
      <w:r w:rsidRPr="00BA0961">
        <w:rPr>
          <w:rFonts w:asciiTheme="majorBidi" w:hAnsiTheme="majorBidi" w:cstheme="majorBidi"/>
          <w:sz w:val="20"/>
          <w:szCs w:val="20"/>
        </w:rPr>
        <w:t>). This programme will include: a) specific capacity building programmes in 6 target countries; b) the development of national project pipelines on the basis of existing and potential specific national plans and policies; and c) the development of in-country monitoring tracking systems for climate finance and its effectiveness, together with feeding back shortcomings identified with GCF processes to support the work of the GCF board. The programme is currently working with stakeholders in each country through scoping missions to develop a readiness plan which will be based primarily on an assessment of capacities around the pillars of climate finance readiness. Given the concerns expressed by countries related to access to finance, the SCCF project will ensure close collaboration with this programme.</w:t>
      </w:r>
    </w:p>
    <w:p w14:paraId="6EAB31F5" w14:textId="77777777" w:rsidR="00F900B6" w:rsidRPr="00BA0961" w:rsidRDefault="00F900B6" w:rsidP="00620D37">
      <w:pPr>
        <w:pStyle w:val="Paragraph"/>
        <w:rPr>
          <w:rFonts w:asciiTheme="majorBidi" w:hAnsiTheme="majorBidi" w:cstheme="majorBidi"/>
          <w:sz w:val="20"/>
          <w:szCs w:val="20"/>
        </w:rPr>
      </w:pPr>
    </w:p>
    <w:p w14:paraId="6EAB31F6" w14:textId="77777777" w:rsidR="00C73344" w:rsidRPr="00BA0961" w:rsidRDefault="005A3C4E" w:rsidP="00620D37">
      <w:pPr>
        <w:pStyle w:val="Paragraph"/>
        <w:rPr>
          <w:rFonts w:asciiTheme="majorBidi" w:hAnsiTheme="majorBidi" w:cstheme="majorBidi"/>
          <w:sz w:val="20"/>
          <w:szCs w:val="20"/>
        </w:rPr>
      </w:pPr>
      <w:r w:rsidRPr="00BA0961">
        <w:rPr>
          <w:rFonts w:asciiTheme="majorBidi" w:hAnsiTheme="majorBidi" w:cstheme="majorBidi"/>
          <w:sz w:val="20"/>
          <w:szCs w:val="20"/>
        </w:rPr>
        <w:t>Further, t</w:t>
      </w:r>
      <w:r w:rsidR="00C73344" w:rsidRPr="00BA0961">
        <w:rPr>
          <w:rFonts w:asciiTheme="majorBidi" w:hAnsiTheme="majorBidi" w:cstheme="majorBidi"/>
          <w:sz w:val="20"/>
          <w:szCs w:val="20"/>
        </w:rPr>
        <w:t xml:space="preserve">he GEF-funded </w:t>
      </w:r>
      <w:r w:rsidR="00C73344" w:rsidRPr="00BA0961">
        <w:rPr>
          <w:rFonts w:asciiTheme="majorBidi" w:hAnsiTheme="majorBidi" w:cstheme="majorBidi"/>
          <w:i/>
          <w:sz w:val="20"/>
          <w:szCs w:val="20"/>
        </w:rPr>
        <w:t>Global Support Programme for the Preparation of National Communications and Biennial Update Repots for non-Annex I Parties under the UNFCCC</w:t>
      </w:r>
      <w:r w:rsidR="00C73344" w:rsidRPr="00BA0961">
        <w:rPr>
          <w:rFonts w:asciiTheme="majorBidi" w:hAnsiTheme="majorBidi" w:cstheme="majorBidi"/>
          <w:sz w:val="20"/>
          <w:szCs w:val="20"/>
        </w:rPr>
        <w:t xml:space="preserve">, jointly implemented by UNEP and UNDP provides institutional and technical support to non-Annex I countries to implement these reporting guidelines upon demand in support of UNFCCC requirements. </w:t>
      </w:r>
    </w:p>
    <w:p w14:paraId="6EAB31F7" w14:textId="77777777" w:rsidR="00C73344" w:rsidRPr="00BA0961" w:rsidRDefault="00C73344" w:rsidP="00620D37">
      <w:pPr>
        <w:pStyle w:val="Paragraph"/>
        <w:rPr>
          <w:rFonts w:asciiTheme="majorBidi" w:hAnsiTheme="majorBidi" w:cstheme="majorBidi"/>
          <w:sz w:val="20"/>
          <w:szCs w:val="20"/>
        </w:rPr>
      </w:pPr>
    </w:p>
    <w:p w14:paraId="6EAB31F8" w14:textId="77777777" w:rsidR="006D0119" w:rsidRPr="00BA0961" w:rsidRDefault="00B03112" w:rsidP="00620D37">
      <w:pPr>
        <w:pStyle w:val="Paragraph"/>
        <w:rPr>
          <w:rFonts w:asciiTheme="majorBidi" w:hAnsiTheme="majorBidi" w:cstheme="majorBidi"/>
          <w:sz w:val="20"/>
          <w:szCs w:val="20"/>
        </w:rPr>
      </w:pPr>
      <w:r w:rsidRPr="00BA0961">
        <w:rPr>
          <w:rFonts w:asciiTheme="majorBidi" w:hAnsiTheme="majorBidi" w:cstheme="majorBidi"/>
          <w:sz w:val="20"/>
          <w:szCs w:val="20"/>
        </w:rPr>
        <w:t xml:space="preserve">UNEP’s </w:t>
      </w:r>
      <w:r w:rsidR="00433F98" w:rsidRPr="00BA0961">
        <w:rPr>
          <w:rFonts w:asciiTheme="majorBidi" w:hAnsiTheme="majorBidi" w:cstheme="majorBidi"/>
          <w:sz w:val="20"/>
          <w:szCs w:val="20"/>
        </w:rPr>
        <w:t xml:space="preserve">DTU Partnership’s </w:t>
      </w:r>
      <w:r w:rsidRPr="00BA0961">
        <w:rPr>
          <w:rFonts w:asciiTheme="majorBidi" w:hAnsiTheme="majorBidi" w:cstheme="majorBidi"/>
          <w:i/>
          <w:sz w:val="20"/>
          <w:szCs w:val="20"/>
        </w:rPr>
        <w:t>Adaptation Mitigation Readiness Project</w:t>
      </w:r>
      <w:r w:rsidRPr="00BA0961">
        <w:rPr>
          <w:rFonts w:asciiTheme="majorBidi" w:hAnsiTheme="majorBidi" w:cstheme="majorBidi"/>
          <w:sz w:val="20"/>
          <w:szCs w:val="20"/>
        </w:rPr>
        <w:t xml:space="preserve"> (ADMIRE) (2014-2016) provide</w:t>
      </w:r>
      <w:r w:rsidR="005A3C4E" w:rsidRPr="00BA0961">
        <w:rPr>
          <w:rFonts w:asciiTheme="majorBidi" w:hAnsiTheme="majorBidi" w:cstheme="majorBidi"/>
          <w:sz w:val="20"/>
          <w:szCs w:val="20"/>
        </w:rPr>
        <w:t>s</w:t>
      </w:r>
      <w:r w:rsidRPr="00BA0961">
        <w:rPr>
          <w:rFonts w:asciiTheme="majorBidi" w:hAnsiTheme="majorBidi" w:cstheme="majorBidi"/>
          <w:sz w:val="20"/>
          <w:szCs w:val="20"/>
        </w:rPr>
        <w:t xml:space="preserve"> international and technical expertise to developing countries to develop NAMA</w:t>
      </w:r>
      <w:r w:rsidR="00482A72" w:rsidRPr="00BA0961">
        <w:rPr>
          <w:rFonts w:asciiTheme="majorBidi" w:hAnsiTheme="majorBidi" w:cstheme="majorBidi"/>
          <w:sz w:val="20"/>
          <w:szCs w:val="20"/>
        </w:rPr>
        <w:t>s</w:t>
      </w:r>
      <w:r w:rsidRPr="00BA0961">
        <w:rPr>
          <w:rFonts w:asciiTheme="majorBidi" w:hAnsiTheme="majorBidi" w:cstheme="majorBidi"/>
          <w:sz w:val="20"/>
          <w:szCs w:val="20"/>
        </w:rPr>
        <w:t xml:space="preserve"> and NAPs. In particular, the initiative will focus on enhancing private sector engagement and investment in mitigation and adaptation in developing countries through developing sustainable financeable frameworks. To do this, the ADMIRE project invites collaboration with applicants, local experts and national government representatives.</w:t>
      </w:r>
      <w:r w:rsidR="00F91FCE" w:rsidRPr="00BA0961">
        <w:rPr>
          <w:rFonts w:asciiTheme="majorBidi" w:hAnsiTheme="majorBidi" w:cstheme="majorBidi"/>
          <w:sz w:val="20"/>
          <w:szCs w:val="20"/>
        </w:rPr>
        <w:t xml:space="preserve"> </w:t>
      </w:r>
    </w:p>
    <w:p w14:paraId="6EAB31F9" w14:textId="77777777" w:rsidR="00B03112" w:rsidRPr="00BA0961" w:rsidRDefault="00F91FCE" w:rsidP="00620D37">
      <w:pPr>
        <w:pStyle w:val="Paragraph"/>
        <w:rPr>
          <w:rFonts w:asciiTheme="majorBidi" w:hAnsiTheme="majorBidi" w:cstheme="majorBidi"/>
          <w:sz w:val="20"/>
          <w:szCs w:val="20"/>
        </w:rPr>
      </w:pPr>
      <w:r w:rsidRPr="00BA0961">
        <w:rPr>
          <w:rFonts w:asciiTheme="majorBidi" w:hAnsiTheme="majorBidi" w:cstheme="majorBidi"/>
          <w:sz w:val="20"/>
          <w:szCs w:val="20"/>
        </w:rPr>
        <w:t xml:space="preserve"> </w:t>
      </w:r>
    </w:p>
    <w:p w14:paraId="6EAB31FA" w14:textId="77777777" w:rsidR="006D0119" w:rsidRPr="00BA0961" w:rsidRDefault="006D0119" w:rsidP="006D0119">
      <w:pPr>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 xml:space="preserve">The </w:t>
      </w:r>
      <w:r w:rsidRPr="00BA0961">
        <w:rPr>
          <w:rFonts w:asciiTheme="majorBidi" w:eastAsia="SimSun" w:hAnsiTheme="majorBidi" w:cstheme="majorBidi"/>
          <w:i/>
          <w:sz w:val="20"/>
          <w:szCs w:val="20"/>
          <w:lang w:eastAsia="en-ZA"/>
        </w:rPr>
        <w:t>UNEP Programme of Research on Climate Change Vulnerability, Impacts and Adaptation (PROVIA)</w:t>
      </w:r>
      <w:r w:rsidRPr="00BA0961">
        <w:rPr>
          <w:rFonts w:asciiTheme="majorBidi" w:eastAsia="SimSun" w:hAnsiTheme="majorBidi" w:cstheme="majorBidi"/>
          <w:sz w:val="20"/>
          <w:szCs w:val="20"/>
          <w:lang w:eastAsia="en-ZA"/>
        </w:rPr>
        <w:t xml:space="preserve"> PROVIA is a global initiative that aims to provide direction and promote coherence at the international level for research on vulnerability, impacts and adaptation (VIA). The PROVIA Secretariat is currently hosted by UNEP in Nairobi. Launched with the support of leading scientists and decision-makers, PROVIA responds to the urgent call by the scientific community for a more cohesive and coordinated approach to understanding climate change, including the critical need to harmonise, mobilise, and communicate the growing knowledge- base on VIA. PROVIA acts as a new and growing network of scientists, practitioners and decision-makers working towards identifying research gaps and meeting policy needs in climate change vulnerability, impact and adaptation research. Acknowledging emerging policy strategies, new scientific developments and lessons learned from past programmes, PROVIA promises to deliver, in collaboration with its implementing partners, improved coordination of international research on the impacts of and responses to climate change, and provide the credible scientific information that is being increasingly requested by the world’s decision-makers. PROVIA has collaborated with the on-going NAP GSP for LDCs and the LEG on supporting VIA for the NAP process. The scope of PROVIA extends beyond supporting LDCs and includes support for </w:t>
      </w:r>
      <w:r w:rsidR="007A0E85" w:rsidRPr="00BA0961">
        <w:rPr>
          <w:rFonts w:asciiTheme="majorBidi" w:eastAsia="SimSun" w:hAnsiTheme="majorBidi" w:cstheme="majorBidi"/>
          <w:color w:val="000000" w:themeColor="text1"/>
          <w:sz w:val="20"/>
          <w:szCs w:val="20"/>
          <w:lang w:eastAsia="en-ZA"/>
        </w:rPr>
        <w:t>non-LDCs</w:t>
      </w:r>
      <w:r w:rsidRPr="00BA0961">
        <w:rPr>
          <w:rFonts w:asciiTheme="majorBidi" w:eastAsia="SimSun" w:hAnsiTheme="majorBidi" w:cstheme="majorBidi"/>
          <w:sz w:val="20"/>
          <w:szCs w:val="20"/>
          <w:lang w:eastAsia="en-ZA"/>
        </w:rPr>
        <w:t xml:space="preserve">. The SCCF-financed project will therefore build upon and employ the PROVIA products relevant to </w:t>
      </w:r>
      <w:r w:rsidR="007A0E85" w:rsidRPr="00BA0961">
        <w:rPr>
          <w:rFonts w:asciiTheme="majorBidi" w:eastAsia="SimSun" w:hAnsiTheme="majorBidi" w:cstheme="majorBidi"/>
          <w:color w:val="000000" w:themeColor="text1"/>
          <w:sz w:val="20"/>
          <w:szCs w:val="20"/>
          <w:lang w:eastAsia="en-ZA"/>
        </w:rPr>
        <w:t>non-LDCs</w:t>
      </w:r>
      <w:r w:rsidRPr="00BA0961">
        <w:rPr>
          <w:rFonts w:asciiTheme="majorBidi" w:eastAsia="SimSun" w:hAnsiTheme="majorBidi" w:cstheme="majorBidi"/>
          <w:color w:val="000000" w:themeColor="text1"/>
          <w:sz w:val="20"/>
          <w:szCs w:val="20"/>
          <w:lang w:eastAsia="en-ZA"/>
        </w:rPr>
        <w:t xml:space="preserve"> </w:t>
      </w:r>
      <w:r w:rsidRPr="00BA0961">
        <w:rPr>
          <w:rFonts w:asciiTheme="majorBidi" w:eastAsia="SimSun" w:hAnsiTheme="majorBidi" w:cstheme="majorBidi"/>
          <w:sz w:val="20"/>
          <w:szCs w:val="20"/>
          <w:lang w:eastAsia="en-ZA"/>
        </w:rPr>
        <w:t xml:space="preserve">for the purpose of the NAP process. Training material will be developed for the application of PROVIA products. The project will also provide training on PROVIA products through sub-regional and thematic workshops. Furthermore, the lessons learned from the partnership with PROVIA under the NAP GSP for LDCs will be used to inform technical capacity building. </w:t>
      </w:r>
    </w:p>
    <w:p w14:paraId="6EAB31FB" w14:textId="77777777" w:rsidR="006D0119" w:rsidRPr="00BA0961" w:rsidRDefault="006D0119" w:rsidP="006D0119">
      <w:pPr>
        <w:rPr>
          <w:rFonts w:asciiTheme="majorBidi" w:eastAsia="SimSun" w:hAnsiTheme="majorBidi" w:cstheme="majorBidi"/>
          <w:sz w:val="20"/>
          <w:szCs w:val="20"/>
          <w:lang w:eastAsia="en-ZA"/>
        </w:rPr>
      </w:pPr>
    </w:p>
    <w:p w14:paraId="6EAB31FC" w14:textId="77777777" w:rsidR="006D0119" w:rsidRPr="00BA0961" w:rsidRDefault="006D0119" w:rsidP="006D0119">
      <w:pPr>
        <w:rPr>
          <w:rFonts w:asciiTheme="majorBidi" w:eastAsia="SimSun" w:hAnsiTheme="majorBidi" w:cstheme="majorBidi"/>
          <w:sz w:val="20"/>
          <w:szCs w:val="20"/>
          <w:lang w:eastAsia="en-ZA"/>
        </w:rPr>
      </w:pPr>
      <w:r w:rsidRPr="00BA0961">
        <w:rPr>
          <w:rFonts w:asciiTheme="majorBidi" w:eastAsia="SimSun" w:hAnsiTheme="majorBidi" w:cstheme="majorBidi"/>
          <w:i/>
          <w:sz w:val="20"/>
          <w:szCs w:val="20"/>
          <w:lang w:eastAsia="en-ZA"/>
        </w:rPr>
        <w:t>The UNEP Climate Technology Centre and Network (CTCN)</w:t>
      </w:r>
      <w:r w:rsidRPr="00BA0961">
        <w:rPr>
          <w:rFonts w:asciiTheme="majorBidi" w:eastAsia="SimSun" w:hAnsiTheme="majorBidi" w:cstheme="majorBidi"/>
          <w:sz w:val="20"/>
          <w:szCs w:val="20"/>
          <w:lang w:eastAsia="en-ZA"/>
        </w:rPr>
        <w:t xml:space="preserve"> facilitates the international cooperation, development and transfer of technology for climate change adaptation and mitigation. The SCCF-financed project will build on this initiative by facilitating the exchange of knowledge and skills for adaptation technology. In particular, training packages and workshops for the application of adaptation technology will promote the transfer of this technology. Further, the CTCN will integrate NAP elements into its adaptation portfolio. The CTCN will then be available to </w:t>
      </w:r>
      <w:r w:rsidR="00744458" w:rsidRPr="00BA0961">
        <w:rPr>
          <w:rFonts w:asciiTheme="majorBidi" w:eastAsia="SimSun" w:hAnsiTheme="majorBidi" w:cstheme="majorBidi"/>
          <w:color w:val="000000" w:themeColor="text1"/>
          <w:sz w:val="20"/>
          <w:szCs w:val="20"/>
          <w:lang w:eastAsia="en-ZA"/>
        </w:rPr>
        <w:t>countries</w:t>
      </w:r>
      <w:r w:rsidRPr="00BA0961">
        <w:rPr>
          <w:rFonts w:asciiTheme="majorBidi" w:eastAsia="SimSun" w:hAnsiTheme="majorBidi" w:cstheme="majorBidi"/>
          <w:color w:val="000000" w:themeColor="text1"/>
          <w:sz w:val="20"/>
          <w:szCs w:val="20"/>
          <w:lang w:eastAsia="en-ZA"/>
        </w:rPr>
        <w:t xml:space="preserve"> </w:t>
      </w:r>
      <w:r w:rsidRPr="00BA0961">
        <w:rPr>
          <w:rFonts w:asciiTheme="majorBidi" w:eastAsia="SimSun" w:hAnsiTheme="majorBidi" w:cstheme="majorBidi"/>
          <w:sz w:val="20"/>
          <w:szCs w:val="20"/>
          <w:lang w:eastAsia="en-ZA"/>
        </w:rPr>
        <w:t>as an additional support mechanism for advancing the NAP process.</w:t>
      </w:r>
    </w:p>
    <w:p w14:paraId="6EAB31FD" w14:textId="77777777" w:rsidR="00B03112" w:rsidRPr="00BA0961" w:rsidRDefault="00B03112" w:rsidP="00F04CE9">
      <w:pPr>
        <w:widowControl w:val="0"/>
        <w:tabs>
          <w:tab w:val="center" w:pos="4320"/>
          <w:tab w:val="right" w:pos="8640"/>
        </w:tabs>
        <w:rPr>
          <w:rFonts w:asciiTheme="majorBidi" w:hAnsiTheme="majorBidi" w:cstheme="majorBidi"/>
          <w:sz w:val="20"/>
          <w:szCs w:val="20"/>
        </w:rPr>
      </w:pPr>
    </w:p>
    <w:p w14:paraId="6EAB31FE" w14:textId="77777777" w:rsidR="00B03112" w:rsidRPr="00BA0961" w:rsidRDefault="00B03112" w:rsidP="00A62AF6">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w:t>
      </w:r>
      <w:r w:rsidRPr="00BA0961">
        <w:rPr>
          <w:rFonts w:asciiTheme="majorBidi" w:hAnsiTheme="majorBidi" w:cstheme="majorBidi"/>
          <w:i/>
          <w:sz w:val="20"/>
          <w:szCs w:val="20"/>
        </w:rPr>
        <w:t>UNEP LIVE</w:t>
      </w:r>
      <w:r w:rsidRPr="00BA0961">
        <w:rPr>
          <w:rFonts w:asciiTheme="majorBidi" w:hAnsiTheme="majorBidi" w:cstheme="majorBidi"/>
          <w:sz w:val="20"/>
          <w:szCs w:val="20"/>
          <w:vertAlign w:val="superscript"/>
        </w:rPr>
        <w:footnoteReference w:id="19"/>
      </w:r>
      <w:r w:rsidRPr="00BA0961">
        <w:rPr>
          <w:rFonts w:asciiTheme="majorBidi" w:hAnsiTheme="majorBidi" w:cstheme="majorBidi"/>
          <w:sz w:val="20"/>
          <w:szCs w:val="20"/>
          <w:vertAlign w:val="superscript"/>
        </w:rPr>
        <w:t xml:space="preserve"> </w:t>
      </w:r>
      <w:r w:rsidRPr="00BA0961">
        <w:rPr>
          <w:rFonts w:asciiTheme="majorBidi" w:hAnsiTheme="majorBidi" w:cstheme="majorBidi"/>
          <w:sz w:val="20"/>
          <w:szCs w:val="20"/>
        </w:rPr>
        <w:t xml:space="preserve">portal, launched in January 2014, is a UNEP initiative that offers a dynamic platform to </w:t>
      </w:r>
      <w:r w:rsidR="00A75F20" w:rsidRPr="00BA0961">
        <w:rPr>
          <w:rFonts w:asciiTheme="majorBidi" w:hAnsiTheme="majorBidi" w:cstheme="majorBidi"/>
          <w:sz w:val="20"/>
          <w:szCs w:val="20"/>
        </w:rPr>
        <w:t>collect</w:t>
      </w:r>
      <w:r w:rsidR="00492F08" w:rsidRPr="00BA0961">
        <w:rPr>
          <w:rFonts w:asciiTheme="majorBidi" w:hAnsiTheme="majorBidi" w:cstheme="majorBidi"/>
          <w:sz w:val="20"/>
          <w:szCs w:val="20"/>
        </w:rPr>
        <w:t>,</w:t>
      </w:r>
      <w:r w:rsidRPr="00BA0961">
        <w:rPr>
          <w:rFonts w:asciiTheme="majorBidi" w:hAnsiTheme="majorBidi" w:cstheme="majorBidi"/>
          <w:sz w:val="20"/>
          <w:szCs w:val="20"/>
        </w:rPr>
        <w:t xml:space="preserve"> process and share environmental science and research. It provides a single gateway to accessing and locating country-level statistics as well as providing access to Satellite/Space Programmes such as GEOSS Portal, Earthnet Online, USGS Earth Explorer, as well as an </w:t>
      </w:r>
      <w:r w:rsidR="00F35D22" w:rsidRPr="00BA0961">
        <w:rPr>
          <w:rFonts w:asciiTheme="majorBidi" w:hAnsiTheme="majorBidi" w:cstheme="majorBidi"/>
          <w:i/>
          <w:sz w:val="20"/>
          <w:szCs w:val="20"/>
        </w:rPr>
        <w:t xml:space="preserve">in situ </w:t>
      </w:r>
      <w:r w:rsidRPr="00BA0961">
        <w:rPr>
          <w:rFonts w:asciiTheme="majorBidi" w:hAnsiTheme="majorBidi" w:cstheme="majorBidi"/>
          <w:sz w:val="20"/>
          <w:szCs w:val="20"/>
        </w:rPr>
        <w:t>Programme called Argo. This portal will provide data access to both the public and policy makers using distributed networks, cloud computing, big data and improved search functions with the objective of filling gaps between data providers and consumers. UNEP LIVE will also support streamlining of national monitoring, reporting and verification of data for global and regional environmental goals. The portal includes communities of practice that gather experts in various fields relating to the environment and bring them on a common platform that provides access to discussion and exchange. The SCCF</w:t>
      </w:r>
      <w:r w:rsidR="00A75F20" w:rsidRPr="00BA0961">
        <w:rPr>
          <w:rFonts w:asciiTheme="majorBidi" w:hAnsiTheme="majorBidi" w:cstheme="majorBidi"/>
          <w:sz w:val="20"/>
          <w:szCs w:val="20"/>
        </w:rPr>
        <w:t>-financed</w:t>
      </w:r>
      <w:r w:rsidRPr="00BA0961">
        <w:rPr>
          <w:rFonts w:asciiTheme="majorBidi" w:hAnsiTheme="majorBidi" w:cstheme="majorBidi"/>
          <w:sz w:val="20"/>
          <w:szCs w:val="20"/>
        </w:rPr>
        <w:t xml:space="preserve"> project will build on these communities of practice – such as GEO SIDS and SFP COP – through Output 3.1. In furthe</w:t>
      </w:r>
      <w:r w:rsidR="0057115C" w:rsidRPr="00BA0961">
        <w:rPr>
          <w:rFonts w:asciiTheme="majorBidi" w:hAnsiTheme="majorBidi" w:cstheme="majorBidi"/>
          <w:sz w:val="20"/>
          <w:szCs w:val="20"/>
        </w:rPr>
        <w:t>r development of UNEP LIVE, the</w:t>
      </w:r>
      <w:r w:rsidRPr="00BA0961">
        <w:rPr>
          <w:rFonts w:asciiTheme="majorBidi" w:hAnsiTheme="majorBidi" w:cstheme="majorBidi"/>
          <w:sz w:val="20"/>
          <w:szCs w:val="20"/>
        </w:rPr>
        <w:t xml:space="preserve"> project will collaborate with UNEP LIVE and present it at the training workshops as a means of accessing up-to-date environmental information and statistics. </w:t>
      </w:r>
    </w:p>
    <w:p w14:paraId="6EAB31FF" w14:textId="77777777" w:rsidR="00B03112" w:rsidRPr="00BA0961" w:rsidRDefault="00B03112" w:rsidP="00F04CE9">
      <w:pPr>
        <w:rPr>
          <w:rFonts w:asciiTheme="majorBidi" w:hAnsiTheme="majorBidi" w:cstheme="majorBidi"/>
          <w:sz w:val="20"/>
          <w:szCs w:val="20"/>
        </w:rPr>
      </w:pPr>
    </w:p>
    <w:p w14:paraId="6EAB3200" w14:textId="77777777" w:rsidR="00B03112" w:rsidRPr="00BA0961" w:rsidRDefault="00DA2491" w:rsidP="00A62AF6">
      <w:pPr>
        <w:pStyle w:val="Paragraph"/>
        <w:rPr>
          <w:rFonts w:asciiTheme="majorBidi" w:hAnsiTheme="majorBidi" w:cstheme="majorBidi"/>
          <w:sz w:val="20"/>
          <w:szCs w:val="20"/>
        </w:rPr>
      </w:pPr>
      <w:r w:rsidRPr="00BA0961">
        <w:rPr>
          <w:rFonts w:asciiTheme="majorBidi" w:hAnsiTheme="majorBidi" w:cstheme="majorBidi"/>
          <w:sz w:val="20"/>
          <w:szCs w:val="20"/>
        </w:rPr>
        <w:t>The SCCF-financed project will collaborate with and build on the lessons learned from a range of related initiatives and bodies such as the Adaptation Committee and LDC Expert Group (LEG)</w:t>
      </w:r>
      <w:r w:rsidR="00EE2CED" w:rsidRPr="00BA0961">
        <w:rPr>
          <w:rStyle w:val="FootnoteReference"/>
          <w:rFonts w:asciiTheme="majorBidi" w:hAnsiTheme="majorBidi" w:cstheme="majorBidi"/>
          <w:szCs w:val="20"/>
        </w:rPr>
        <w:footnoteReference w:id="20"/>
      </w:r>
      <w:r w:rsidRPr="00BA0961">
        <w:rPr>
          <w:rFonts w:asciiTheme="majorBidi" w:hAnsiTheme="majorBidi" w:cstheme="majorBidi"/>
          <w:sz w:val="20"/>
          <w:szCs w:val="20"/>
        </w:rPr>
        <w:t xml:space="preserve"> established under the UNFCCC. </w:t>
      </w:r>
      <w:r w:rsidR="00B11BA2" w:rsidRPr="00BA0961">
        <w:rPr>
          <w:rFonts w:asciiTheme="majorBidi" w:hAnsiTheme="majorBidi" w:cstheme="majorBidi"/>
          <w:sz w:val="20"/>
          <w:szCs w:val="20"/>
        </w:rPr>
        <w:t>Project implementation will be informed by decisions of t</w:t>
      </w:r>
      <w:r w:rsidR="00B03112" w:rsidRPr="00BA0961">
        <w:rPr>
          <w:rFonts w:asciiTheme="majorBidi" w:hAnsiTheme="majorBidi" w:cstheme="majorBidi"/>
          <w:sz w:val="20"/>
          <w:szCs w:val="20"/>
        </w:rPr>
        <w:t>he Adaptation Committee</w:t>
      </w:r>
      <w:r w:rsidR="00BF6E10" w:rsidRPr="00BA0961">
        <w:rPr>
          <w:rFonts w:asciiTheme="majorBidi" w:hAnsiTheme="majorBidi" w:cstheme="majorBidi"/>
          <w:sz w:val="20"/>
          <w:szCs w:val="20"/>
        </w:rPr>
        <w:t xml:space="preserve"> (AC)</w:t>
      </w:r>
      <w:r w:rsidR="00710849" w:rsidRPr="00BA0961">
        <w:rPr>
          <w:rFonts w:asciiTheme="majorBidi" w:hAnsiTheme="majorBidi" w:cstheme="majorBidi"/>
          <w:sz w:val="20"/>
          <w:szCs w:val="20"/>
        </w:rPr>
        <w:t xml:space="preserve">. </w:t>
      </w:r>
      <w:r w:rsidR="00E1439E" w:rsidRPr="00BA0961">
        <w:rPr>
          <w:rFonts w:asciiTheme="majorBidi" w:eastAsia="SimSun" w:hAnsiTheme="majorBidi" w:cstheme="majorBidi"/>
          <w:sz w:val="20"/>
          <w:szCs w:val="20"/>
        </w:rPr>
        <w:t xml:space="preserve">The project will engage with the AC under their mandate for supporting adaptation work programmes, in order to assist </w:t>
      </w:r>
      <w:r w:rsidR="00744458" w:rsidRPr="00BA0961">
        <w:rPr>
          <w:rFonts w:asciiTheme="majorBidi" w:eastAsia="SimSun" w:hAnsiTheme="majorBidi" w:cstheme="majorBidi"/>
          <w:color w:val="000000" w:themeColor="text1"/>
          <w:sz w:val="20"/>
          <w:szCs w:val="20"/>
        </w:rPr>
        <w:t>countries</w:t>
      </w:r>
      <w:r w:rsidR="00E1439E" w:rsidRPr="00BA0961">
        <w:rPr>
          <w:rFonts w:asciiTheme="majorBidi" w:eastAsia="SimSun" w:hAnsiTheme="majorBidi" w:cstheme="majorBidi"/>
          <w:sz w:val="20"/>
          <w:szCs w:val="20"/>
        </w:rPr>
        <w:t xml:space="preserve"> with the advancement of medium- to long-t</w:t>
      </w:r>
      <w:r w:rsidR="00666422" w:rsidRPr="00BA0961">
        <w:rPr>
          <w:rFonts w:asciiTheme="majorBidi" w:eastAsia="SimSun" w:hAnsiTheme="majorBidi" w:cstheme="majorBidi"/>
          <w:sz w:val="20"/>
          <w:szCs w:val="20"/>
        </w:rPr>
        <w:t xml:space="preserve">erm planning for climate change.  The </w:t>
      </w:r>
      <w:r w:rsidR="006E4648" w:rsidRPr="00BA0961">
        <w:rPr>
          <w:rFonts w:asciiTheme="majorBidi" w:eastAsia="SimSun" w:hAnsiTheme="majorBidi" w:cstheme="majorBidi"/>
          <w:sz w:val="20"/>
          <w:szCs w:val="20"/>
        </w:rPr>
        <w:t xml:space="preserve">SCCF </w:t>
      </w:r>
      <w:r w:rsidR="00666422" w:rsidRPr="00BA0961">
        <w:rPr>
          <w:rFonts w:asciiTheme="majorBidi" w:eastAsia="SimSun" w:hAnsiTheme="majorBidi" w:cstheme="majorBidi"/>
          <w:sz w:val="20"/>
          <w:szCs w:val="20"/>
        </w:rPr>
        <w:t xml:space="preserve">project will also seek knowledge sharing </w:t>
      </w:r>
      <w:r w:rsidR="003A278E" w:rsidRPr="00BA0961">
        <w:rPr>
          <w:rFonts w:asciiTheme="majorBidi" w:eastAsia="SimSun" w:hAnsiTheme="majorBidi" w:cstheme="majorBidi"/>
          <w:sz w:val="20"/>
          <w:szCs w:val="20"/>
        </w:rPr>
        <w:t xml:space="preserve">through </w:t>
      </w:r>
      <w:r w:rsidR="00666422" w:rsidRPr="00BA0961">
        <w:rPr>
          <w:rFonts w:asciiTheme="majorBidi" w:eastAsia="SimSun" w:hAnsiTheme="majorBidi" w:cstheme="majorBidi"/>
          <w:sz w:val="20"/>
          <w:szCs w:val="20"/>
        </w:rPr>
        <w:t xml:space="preserve">the Technical Executive Committee (TEC) of the AC, for case studies related to adaptation technologies. </w:t>
      </w:r>
    </w:p>
    <w:p w14:paraId="6EAB3201" w14:textId="77777777" w:rsidR="00B03112" w:rsidRPr="00BA0961" w:rsidRDefault="00B03112" w:rsidP="00F04CE9">
      <w:pPr>
        <w:rPr>
          <w:rFonts w:asciiTheme="majorBidi" w:hAnsiTheme="majorBidi" w:cstheme="majorBidi"/>
          <w:b/>
          <w:sz w:val="20"/>
          <w:szCs w:val="20"/>
        </w:rPr>
      </w:pPr>
    </w:p>
    <w:p w14:paraId="6EAB3202" w14:textId="77777777" w:rsidR="006E4648" w:rsidRPr="00BA0961" w:rsidRDefault="006E4648" w:rsidP="00A62AF6">
      <w:pPr>
        <w:pStyle w:val="Paragraph"/>
        <w:rPr>
          <w:rFonts w:asciiTheme="majorBidi" w:hAnsiTheme="majorBidi" w:cstheme="majorBidi"/>
          <w:sz w:val="20"/>
          <w:szCs w:val="20"/>
        </w:rPr>
      </w:pPr>
      <w:r w:rsidRPr="00BA0961">
        <w:rPr>
          <w:rFonts w:asciiTheme="majorBidi" w:hAnsiTheme="majorBidi" w:cstheme="majorBidi"/>
          <w:sz w:val="20"/>
          <w:szCs w:val="20"/>
        </w:rPr>
        <w:t xml:space="preserve">Additionally the SCCF project will collaborate closely with </w:t>
      </w:r>
      <w:r w:rsidR="00F875DB" w:rsidRPr="00BA0961">
        <w:rPr>
          <w:rFonts w:asciiTheme="majorBidi" w:hAnsiTheme="majorBidi" w:cstheme="majorBidi"/>
          <w:sz w:val="20"/>
          <w:szCs w:val="20"/>
        </w:rPr>
        <w:t xml:space="preserve">development </w:t>
      </w:r>
      <w:r w:rsidRPr="00BA0961">
        <w:rPr>
          <w:rFonts w:asciiTheme="majorBidi" w:hAnsiTheme="majorBidi" w:cstheme="majorBidi"/>
          <w:sz w:val="20"/>
          <w:szCs w:val="20"/>
        </w:rPr>
        <w:t>partner</w:t>
      </w:r>
      <w:r w:rsidR="00F875DB" w:rsidRPr="00BA0961">
        <w:rPr>
          <w:rFonts w:asciiTheme="majorBidi" w:hAnsiTheme="majorBidi" w:cstheme="majorBidi"/>
          <w:sz w:val="20"/>
          <w:szCs w:val="20"/>
        </w:rPr>
        <w:t>s</w:t>
      </w:r>
      <w:r w:rsidRPr="00BA0961">
        <w:rPr>
          <w:rFonts w:asciiTheme="majorBidi" w:hAnsiTheme="majorBidi" w:cstheme="majorBidi"/>
          <w:sz w:val="20"/>
          <w:szCs w:val="20"/>
        </w:rPr>
        <w:t xml:space="preserve"> on related efforts.  These include:</w:t>
      </w:r>
    </w:p>
    <w:p w14:paraId="6EAB3203" w14:textId="77777777" w:rsidR="00F875DB" w:rsidRPr="00BA0961" w:rsidRDefault="00F875DB" w:rsidP="00A62AF6">
      <w:pPr>
        <w:pStyle w:val="Paragraph"/>
        <w:rPr>
          <w:rFonts w:asciiTheme="majorBidi" w:hAnsiTheme="majorBidi" w:cstheme="majorBidi"/>
          <w:sz w:val="20"/>
          <w:szCs w:val="20"/>
        </w:rPr>
      </w:pPr>
    </w:p>
    <w:p w14:paraId="6EAB3204" w14:textId="77777777" w:rsidR="00F875DB" w:rsidRPr="00BA0961" w:rsidRDefault="00F875DB" w:rsidP="00957DFF">
      <w:pPr>
        <w:pStyle w:val="Paragraph"/>
        <w:numPr>
          <w:ilvl w:val="0"/>
          <w:numId w:val="25"/>
        </w:numPr>
        <w:rPr>
          <w:rFonts w:asciiTheme="majorBidi" w:hAnsiTheme="majorBidi" w:cstheme="majorBidi"/>
          <w:sz w:val="20"/>
          <w:szCs w:val="20"/>
          <w:u w:val="single"/>
        </w:rPr>
      </w:pPr>
      <w:r w:rsidRPr="00BA0961">
        <w:rPr>
          <w:rFonts w:asciiTheme="majorBidi" w:hAnsiTheme="majorBidi" w:cstheme="majorBidi"/>
          <w:sz w:val="20"/>
          <w:szCs w:val="20"/>
          <w:u w:val="single"/>
        </w:rPr>
        <w:t>Deutshe Gesellschaft für International Zusammenarbeit (GIZ)</w:t>
      </w:r>
    </w:p>
    <w:p w14:paraId="6EAB3205" w14:textId="77777777" w:rsidR="00B03112" w:rsidRPr="00BA0961" w:rsidRDefault="00B03112" w:rsidP="00F875DB">
      <w:pPr>
        <w:pStyle w:val="Paragraph"/>
        <w:ind w:left="720"/>
        <w:rPr>
          <w:rFonts w:asciiTheme="majorBidi" w:hAnsiTheme="majorBidi" w:cstheme="majorBidi"/>
          <w:sz w:val="20"/>
          <w:szCs w:val="20"/>
        </w:rPr>
      </w:pPr>
      <w:r w:rsidRPr="00BA0961">
        <w:rPr>
          <w:rFonts w:asciiTheme="majorBidi" w:hAnsiTheme="majorBidi" w:cstheme="majorBidi"/>
          <w:sz w:val="20"/>
          <w:szCs w:val="20"/>
        </w:rPr>
        <w:t>The Climate Protection Programme for Developing Countries</w:t>
      </w:r>
      <w:r w:rsidR="005D02F7" w:rsidRPr="00BA0961">
        <w:rPr>
          <w:rFonts w:asciiTheme="majorBidi" w:hAnsiTheme="majorBidi" w:cstheme="majorBidi"/>
          <w:sz w:val="20"/>
          <w:szCs w:val="20"/>
        </w:rPr>
        <w:t xml:space="preserve"> (CaPP)</w:t>
      </w:r>
      <w:r w:rsidRPr="00BA0961">
        <w:rPr>
          <w:rFonts w:asciiTheme="majorBidi" w:hAnsiTheme="majorBidi" w:cstheme="majorBidi"/>
          <w:sz w:val="20"/>
          <w:szCs w:val="20"/>
        </w:rPr>
        <w:t xml:space="preserve"> </w:t>
      </w:r>
      <w:r w:rsidR="00620D37" w:rsidRPr="00BA0961">
        <w:rPr>
          <w:rFonts w:asciiTheme="majorBidi" w:hAnsiTheme="majorBidi" w:cstheme="majorBidi"/>
          <w:sz w:val="20"/>
          <w:szCs w:val="20"/>
        </w:rPr>
        <w:t>provides</w:t>
      </w:r>
      <w:r w:rsidRPr="00BA0961">
        <w:rPr>
          <w:rFonts w:asciiTheme="majorBidi" w:hAnsiTheme="majorBidi" w:cstheme="majorBidi"/>
          <w:sz w:val="20"/>
          <w:szCs w:val="20"/>
        </w:rPr>
        <w:t xml:space="preserve"> tools </w:t>
      </w:r>
      <w:r w:rsidR="00620D37" w:rsidRPr="00BA0961">
        <w:rPr>
          <w:rFonts w:asciiTheme="majorBidi" w:hAnsiTheme="majorBidi" w:cstheme="majorBidi"/>
          <w:sz w:val="20"/>
          <w:szCs w:val="20"/>
        </w:rPr>
        <w:t>with</w:t>
      </w:r>
      <w:r w:rsidRPr="00BA0961">
        <w:rPr>
          <w:rFonts w:asciiTheme="majorBidi" w:hAnsiTheme="majorBidi" w:cstheme="majorBidi"/>
          <w:sz w:val="20"/>
          <w:szCs w:val="20"/>
        </w:rPr>
        <w:t xml:space="preserve"> a thematic focus to support the LEG guidelines on </w:t>
      </w:r>
      <w:r w:rsidR="0027513B" w:rsidRPr="00BA0961">
        <w:rPr>
          <w:rFonts w:asciiTheme="majorBidi" w:hAnsiTheme="majorBidi" w:cstheme="majorBidi"/>
          <w:sz w:val="20"/>
          <w:szCs w:val="20"/>
        </w:rPr>
        <w:t xml:space="preserve">the </w:t>
      </w:r>
      <w:r w:rsidRPr="00BA0961">
        <w:rPr>
          <w:rFonts w:asciiTheme="majorBidi" w:hAnsiTheme="majorBidi" w:cstheme="majorBidi"/>
          <w:sz w:val="20"/>
          <w:szCs w:val="20"/>
        </w:rPr>
        <w:t xml:space="preserve">NAP process. The themes for these tools include: </w:t>
      </w:r>
      <w:r w:rsidR="00D404DE" w:rsidRPr="00BA0961">
        <w:rPr>
          <w:rFonts w:asciiTheme="majorBidi" w:hAnsiTheme="majorBidi" w:cstheme="majorBidi"/>
          <w:sz w:val="20"/>
          <w:szCs w:val="20"/>
        </w:rPr>
        <w:t>a</w:t>
      </w:r>
      <w:r w:rsidRPr="00BA0961">
        <w:rPr>
          <w:rFonts w:asciiTheme="majorBidi" w:hAnsiTheme="majorBidi" w:cstheme="majorBidi"/>
          <w:sz w:val="20"/>
          <w:szCs w:val="20"/>
        </w:rPr>
        <w:t xml:space="preserve">) climatic information; </w:t>
      </w:r>
      <w:r w:rsidR="00D404DE" w:rsidRPr="00BA0961">
        <w:rPr>
          <w:rFonts w:asciiTheme="majorBidi" w:hAnsiTheme="majorBidi" w:cstheme="majorBidi"/>
          <w:sz w:val="20"/>
          <w:szCs w:val="20"/>
        </w:rPr>
        <w:t>b</w:t>
      </w:r>
      <w:r w:rsidRPr="00BA0961">
        <w:rPr>
          <w:rFonts w:asciiTheme="majorBidi" w:hAnsiTheme="majorBidi" w:cstheme="majorBidi"/>
          <w:sz w:val="20"/>
          <w:szCs w:val="20"/>
        </w:rPr>
        <w:t xml:space="preserve">) mainstreaming; </w:t>
      </w:r>
      <w:r w:rsidR="00D404DE" w:rsidRPr="00BA0961">
        <w:rPr>
          <w:rFonts w:asciiTheme="majorBidi" w:hAnsiTheme="majorBidi" w:cstheme="majorBidi"/>
          <w:sz w:val="20"/>
          <w:szCs w:val="20"/>
        </w:rPr>
        <w:t>c</w:t>
      </w:r>
      <w:r w:rsidRPr="00BA0961">
        <w:rPr>
          <w:rFonts w:asciiTheme="majorBidi" w:hAnsiTheme="majorBidi" w:cstheme="majorBidi"/>
          <w:sz w:val="20"/>
          <w:szCs w:val="20"/>
        </w:rPr>
        <w:t xml:space="preserve">) mandate/institutional capacities. The programme has developed the Stocktaking for National Adaptation Planning (SNAP) tool. This tool is used to take stock of the planning capacities within a country and thereby identifies a point of departure and entry points for </w:t>
      </w:r>
      <w:r w:rsidR="0027513B" w:rsidRPr="00BA0961">
        <w:rPr>
          <w:rFonts w:asciiTheme="majorBidi" w:hAnsiTheme="majorBidi" w:cstheme="majorBidi"/>
          <w:sz w:val="20"/>
          <w:szCs w:val="20"/>
        </w:rPr>
        <w:t xml:space="preserve">the </w:t>
      </w:r>
      <w:r w:rsidRPr="00BA0961">
        <w:rPr>
          <w:rFonts w:asciiTheme="majorBidi" w:hAnsiTheme="majorBidi" w:cstheme="majorBidi"/>
          <w:sz w:val="20"/>
          <w:szCs w:val="20"/>
        </w:rPr>
        <w:t xml:space="preserve">NAP process. </w:t>
      </w:r>
      <w:r w:rsidR="00433F98" w:rsidRPr="00BA0961">
        <w:rPr>
          <w:rFonts w:asciiTheme="majorBidi" w:hAnsiTheme="majorBidi" w:cstheme="majorBidi"/>
          <w:sz w:val="20"/>
          <w:szCs w:val="20"/>
        </w:rPr>
        <w:t>In addition</w:t>
      </w:r>
      <w:r w:rsidR="00EE2CED" w:rsidRPr="00BA0961">
        <w:rPr>
          <w:rFonts w:asciiTheme="majorBidi" w:hAnsiTheme="majorBidi" w:cstheme="majorBidi"/>
          <w:sz w:val="20"/>
          <w:szCs w:val="20"/>
        </w:rPr>
        <w:t>,</w:t>
      </w:r>
      <w:r w:rsidR="00433F98" w:rsidRPr="00BA0961">
        <w:rPr>
          <w:rFonts w:asciiTheme="majorBidi" w:hAnsiTheme="majorBidi" w:cstheme="majorBidi"/>
          <w:sz w:val="20"/>
          <w:szCs w:val="20"/>
        </w:rPr>
        <w:t xml:space="preserve"> GIZ is in the process of developing a country-level training tool that can be built upon when providing countries with support with their specific needs. </w:t>
      </w:r>
      <w:r w:rsidRPr="00BA0961">
        <w:rPr>
          <w:rFonts w:asciiTheme="majorBidi" w:hAnsiTheme="majorBidi" w:cstheme="majorBidi"/>
          <w:sz w:val="20"/>
          <w:szCs w:val="20"/>
        </w:rPr>
        <w:t xml:space="preserve">The SCCF project will build on and promote the GIZ tools through Outcome 2. </w:t>
      </w:r>
    </w:p>
    <w:p w14:paraId="6EAB3206" w14:textId="77777777" w:rsidR="000649EA" w:rsidRPr="00BA0961" w:rsidRDefault="000649EA"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Food and Agriculture Organi</w:t>
      </w:r>
      <w:r w:rsidR="00090976" w:rsidRPr="00BA0961">
        <w:rPr>
          <w:rFonts w:asciiTheme="majorBidi" w:hAnsiTheme="majorBidi" w:cstheme="majorBidi"/>
          <w:sz w:val="20"/>
          <w:szCs w:val="20"/>
          <w:u w:val="single"/>
        </w:rPr>
        <w:t>z</w:t>
      </w:r>
      <w:r w:rsidRPr="00BA0961">
        <w:rPr>
          <w:rFonts w:asciiTheme="majorBidi" w:hAnsiTheme="majorBidi" w:cstheme="majorBidi"/>
          <w:sz w:val="20"/>
          <w:szCs w:val="20"/>
          <w:u w:val="single"/>
        </w:rPr>
        <w:t>ation (FAO)</w:t>
      </w:r>
    </w:p>
    <w:p w14:paraId="6EAB3207" w14:textId="77777777" w:rsidR="000649EA" w:rsidRPr="00BA0961" w:rsidRDefault="000649EA" w:rsidP="000649EA">
      <w:pPr>
        <w:pStyle w:val="Paragraph"/>
        <w:ind w:left="720"/>
        <w:rPr>
          <w:rFonts w:asciiTheme="majorBidi" w:hAnsiTheme="majorBidi" w:cstheme="majorBidi"/>
          <w:sz w:val="20"/>
          <w:szCs w:val="20"/>
        </w:rPr>
      </w:pPr>
      <w:r w:rsidRPr="00BA0961">
        <w:rPr>
          <w:rFonts w:asciiTheme="majorBidi" w:hAnsiTheme="majorBidi" w:cstheme="majorBidi"/>
          <w:sz w:val="20"/>
          <w:szCs w:val="20"/>
        </w:rPr>
        <w:t xml:space="preserve">Through </w:t>
      </w:r>
      <w:r w:rsidRPr="00BA0961">
        <w:rPr>
          <w:rFonts w:asciiTheme="majorBidi" w:hAnsiTheme="majorBidi" w:cstheme="majorBidi"/>
          <w:i/>
          <w:sz w:val="20"/>
          <w:szCs w:val="20"/>
        </w:rPr>
        <w:t>FAO-Adapt</w:t>
      </w:r>
      <w:r w:rsidRPr="00BA0961">
        <w:rPr>
          <w:rFonts w:asciiTheme="majorBidi" w:hAnsiTheme="majorBidi" w:cstheme="majorBidi"/>
          <w:sz w:val="20"/>
          <w:szCs w:val="20"/>
        </w:rPr>
        <w:t xml:space="preserve">, FAO is promoting medium-to long-term adaptation in agriculture, fisheries and forestry. FAO provides information and technical guidance – including access to a network of technical experts on genetic resources for food and agriculture – for </w:t>
      </w:r>
      <w:r w:rsidR="00ED20F3" w:rsidRPr="00BA0961">
        <w:rPr>
          <w:rFonts w:asciiTheme="majorBidi" w:hAnsiTheme="majorBidi" w:cstheme="majorBidi"/>
          <w:color w:val="000000" w:themeColor="text1"/>
          <w:sz w:val="20"/>
          <w:szCs w:val="20"/>
        </w:rPr>
        <w:t>countries</w:t>
      </w:r>
      <w:r w:rsidRPr="00BA0961">
        <w:rPr>
          <w:rFonts w:asciiTheme="majorBidi" w:hAnsiTheme="majorBidi" w:cstheme="majorBidi"/>
          <w:sz w:val="20"/>
          <w:szCs w:val="20"/>
        </w:rPr>
        <w:t xml:space="preserve"> to undertake the NAP process and integrate appropriate knowledge into their NAPs. The SCCF project will work closely with the FAO to leverage this information, knowledge and technical expertise to promote medium- to long-term adaption</w:t>
      </w:r>
      <w:r w:rsidR="00ED20F3" w:rsidRPr="00BA0961">
        <w:rPr>
          <w:rFonts w:asciiTheme="majorBidi" w:hAnsiTheme="majorBidi" w:cstheme="majorBidi"/>
          <w:sz w:val="20"/>
          <w:szCs w:val="20"/>
        </w:rPr>
        <w:t xml:space="preserve"> planning</w:t>
      </w:r>
      <w:r w:rsidRPr="00BA0961">
        <w:rPr>
          <w:rFonts w:asciiTheme="majorBidi" w:hAnsiTheme="majorBidi" w:cstheme="majorBidi"/>
          <w:sz w:val="20"/>
          <w:szCs w:val="20"/>
        </w:rPr>
        <w:t>. For example, efforts will be made to feed relevant knowledge into, and draw relevant knowledge from, dedicated knowledge and programming initiatives undertaken by the FAO on climate smart agriculture.</w:t>
      </w:r>
    </w:p>
    <w:p w14:paraId="6EAB3208" w14:textId="77777777" w:rsidR="00F875DB" w:rsidRPr="00BA0961" w:rsidRDefault="00B03112"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The Global Water Partnership (GWP)</w:t>
      </w:r>
    </w:p>
    <w:p w14:paraId="6EAB3209" w14:textId="77777777" w:rsidR="00B03112" w:rsidRPr="00BA0961" w:rsidRDefault="00F875DB" w:rsidP="00F875DB">
      <w:pPr>
        <w:pStyle w:val="Paragraph"/>
        <w:ind w:left="720"/>
        <w:rPr>
          <w:rFonts w:asciiTheme="majorBidi" w:hAnsiTheme="majorBidi" w:cstheme="majorBidi"/>
          <w:sz w:val="20"/>
          <w:szCs w:val="20"/>
        </w:rPr>
      </w:pPr>
      <w:r w:rsidRPr="00BA0961">
        <w:rPr>
          <w:rFonts w:asciiTheme="majorBidi" w:hAnsiTheme="majorBidi" w:cstheme="majorBidi"/>
          <w:sz w:val="20"/>
          <w:szCs w:val="20"/>
        </w:rPr>
        <w:t>GWP</w:t>
      </w:r>
      <w:r w:rsidR="00B03112" w:rsidRPr="00BA0961">
        <w:rPr>
          <w:rFonts w:asciiTheme="majorBidi" w:hAnsiTheme="majorBidi" w:cstheme="majorBidi"/>
          <w:sz w:val="20"/>
          <w:szCs w:val="20"/>
        </w:rPr>
        <w:t xml:space="preserve"> is implementing a number of programmes that support </w:t>
      </w:r>
      <w:r w:rsidR="00ED20F3" w:rsidRPr="00BA0961">
        <w:rPr>
          <w:rFonts w:asciiTheme="majorBidi" w:hAnsiTheme="majorBidi" w:cstheme="majorBidi"/>
          <w:sz w:val="20"/>
          <w:szCs w:val="20"/>
        </w:rPr>
        <w:t>NAP processes relating to water</w:t>
      </w:r>
      <w:r w:rsidR="00EE2CED" w:rsidRPr="00BA0961">
        <w:rPr>
          <w:rFonts w:asciiTheme="majorBidi" w:hAnsiTheme="majorBidi" w:cstheme="majorBidi"/>
          <w:sz w:val="20"/>
          <w:szCs w:val="20"/>
        </w:rPr>
        <w:t xml:space="preserve"> (e.g. </w:t>
      </w:r>
      <w:r w:rsidR="00B03112" w:rsidRPr="00BA0961">
        <w:rPr>
          <w:rFonts w:asciiTheme="majorBidi" w:hAnsiTheme="majorBidi" w:cstheme="majorBidi"/>
          <w:sz w:val="20"/>
          <w:szCs w:val="20"/>
        </w:rPr>
        <w:t xml:space="preserve">the </w:t>
      </w:r>
      <w:r w:rsidR="00B03112" w:rsidRPr="00BA0961">
        <w:rPr>
          <w:rFonts w:asciiTheme="majorBidi" w:hAnsiTheme="majorBidi" w:cstheme="majorBidi"/>
          <w:i/>
          <w:sz w:val="20"/>
          <w:szCs w:val="20"/>
        </w:rPr>
        <w:t>Strengthening technical skills in Africa to advance NAPs</w:t>
      </w:r>
      <w:r w:rsidRPr="00BA0961">
        <w:rPr>
          <w:rFonts w:asciiTheme="majorBidi" w:hAnsiTheme="majorBidi" w:cstheme="majorBidi"/>
          <w:sz w:val="20"/>
          <w:szCs w:val="20"/>
        </w:rPr>
        <w:t xml:space="preserve"> programme</w:t>
      </w:r>
      <w:r w:rsidR="00EE2CED" w:rsidRPr="00BA0961">
        <w:rPr>
          <w:rFonts w:asciiTheme="majorBidi" w:hAnsiTheme="majorBidi" w:cstheme="majorBidi"/>
          <w:sz w:val="20"/>
          <w:szCs w:val="20"/>
        </w:rPr>
        <w:t>)</w:t>
      </w:r>
      <w:r w:rsidR="00B03112" w:rsidRPr="00BA0961">
        <w:rPr>
          <w:rFonts w:asciiTheme="majorBidi" w:hAnsiTheme="majorBidi" w:cstheme="majorBidi"/>
          <w:sz w:val="20"/>
          <w:szCs w:val="20"/>
        </w:rPr>
        <w:t>. The SCCF project will build on these programmes through further technical capacity development within the water sector. Further, the GWP has established a number of platforms for knowledge sharing within the water sector. The Caribbean Water and Climate Knowledge Platform is an e</w:t>
      </w:r>
      <w:r w:rsidR="0057115C" w:rsidRPr="00BA0961">
        <w:rPr>
          <w:rFonts w:asciiTheme="majorBidi" w:hAnsiTheme="majorBidi" w:cstheme="majorBidi"/>
          <w:sz w:val="20"/>
          <w:szCs w:val="20"/>
        </w:rPr>
        <w:t xml:space="preserve">xample of such a platform. </w:t>
      </w:r>
      <w:r w:rsidRPr="00BA0961">
        <w:rPr>
          <w:rFonts w:asciiTheme="majorBidi" w:hAnsiTheme="majorBidi" w:cstheme="majorBidi"/>
          <w:sz w:val="20"/>
          <w:szCs w:val="20"/>
        </w:rPr>
        <w:t xml:space="preserve"> </w:t>
      </w:r>
      <w:r w:rsidR="0057115C" w:rsidRPr="00BA0961">
        <w:rPr>
          <w:rFonts w:asciiTheme="majorBidi" w:hAnsiTheme="majorBidi" w:cstheme="majorBidi"/>
          <w:sz w:val="20"/>
          <w:szCs w:val="20"/>
        </w:rPr>
        <w:t>The</w:t>
      </w:r>
      <w:r w:rsidR="00B03112"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SCCF </w:t>
      </w:r>
      <w:r w:rsidR="00B03112" w:rsidRPr="00BA0961">
        <w:rPr>
          <w:rFonts w:asciiTheme="majorBidi" w:hAnsiTheme="majorBidi" w:cstheme="majorBidi"/>
          <w:sz w:val="20"/>
          <w:szCs w:val="20"/>
        </w:rPr>
        <w:t xml:space="preserve">project will build on these platforms </w:t>
      </w:r>
      <w:r w:rsidRPr="00BA0961">
        <w:rPr>
          <w:rFonts w:asciiTheme="majorBidi" w:hAnsiTheme="majorBidi" w:cstheme="majorBidi"/>
          <w:sz w:val="20"/>
          <w:szCs w:val="20"/>
        </w:rPr>
        <w:t>by</w:t>
      </w:r>
      <w:r w:rsidR="00B03112" w:rsidRPr="00BA0961">
        <w:rPr>
          <w:rFonts w:asciiTheme="majorBidi" w:hAnsiTheme="majorBidi" w:cstheme="majorBidi"/>
          <w:sz w:val="20"/>
          <w:szCs w:val="20"/>
        </w:rPr>
        <w:t xml:space="preserve"> publishing knowledge on good practices, lessons learned and case studies from the water sector on these platforms</w:t>
      </w:r>
      <w:r w:rsidRPr="00BA0961">
        <w:rPr>
          <w:rFonts w:asciiTheme="majorBidi" w:hAnsiTheme="majorBidi" w:cstheme="majorBidi"/>
          <w:sz w:val="20"/>
          <w:szCs w:val="20"/>
        </w:rPr>
        <w:t>, under Component 3</w:t>
      </w:r>
      <w:r w:rsidR="00B03112" w:rsidRPr="00BA0961">
        <w:rPr>
          <w:rFonts w:asciiTheme="majorBidi" w:hAnsiTheme="majorBidi" w:cstheme="majorBidi"/>
          <w:sz w:val="20"/>
          <w:szCs w:val="20"/>
        </w:rPr>
        <w:t xml:space="preserve">.  </w:t>
      </w:r>
    </w:p>
    <w:p w14:paraId="6EAB320A" w14:textId="77777777" w:rsidR="00850E98" w:rsidRPr="00BA0961" w:rsidRDefault="00850E98" w:rsidP="00957DFF">
      <w:pPr>
        <w:pStyle w:val="Paragraph"/>
        <w:numPr>
          <w:ilvl w:val="0"/>
          <w:numId w:val="25"/>
        </w:numPr>
        <w:rPr>
          <w:rFonts w:asciiTheme="majorBidi" w:hAnsiTheme="majorBidi" w:cstheme="majorBidi"/>
          <w:sz w:val="20"/>
          <w:szCs w:val="20"/>
          <w:u w:val="single"/>
        </w:rPr>
      </w:pPr>
      <w:r w:rsidRPr="00BA0961">
        <w:rPr>
          <w:rFonts w:asciiTheme="majorBidi" w:hAnsiTheme="majorBidi" w:cstheme="majorBidi"/>
          <w:sz w:val="20"/>
          <w:szCs w:val="20"/>
          <w:u w:val="single"/>
        </w:rPr>
        <w:t xml:space="preserve">The International Fund for Agricultural Development (IFAD) </w:t>
      </w:r>
    </w:p>
    <w:p w14:paraId="6EAB320B" w14:textId="77777777" w:rsidR="00491511" w:rsidRPr="00BA0961" w:rsidRDefault="00850E98" w:rsidP="00491511">
      <w:pPr>
        <w:pStyle w:val="Paragraph"/>
        <w:ind w:left="720"/>
        <w:rPr>
          <w:rFonts w:asciiTheme="majorBidi" w:hAnsiTheme="majorBidi" w:cstheme="majorBidi"/>
          <w:sz w:val="20"/>
          <w:szCs w:val="20"/>
        </w:rPr>
      </w:pPr>
      <w:r w:rsidRPr="00BA0961">
        <w:rPr>
          <w:rFonts w:asciiTheme="majorBidi" w:hAnsiTheme="majorBidi" w:cstheme="majorBidi"/>
          <w:sz w:val="20"/>
          <w:szCs w:val="20"/>
        </w:rPr>
        <w:t xml:space="preserve">IFAD’s </w:t>
      </w:r>
      <w:r w:rsidR="00B03112" w:rsidRPr="00BA0961">
        <w:rPr>
          <w:rFonts w:asciiTheme="majorBidi" w:hAnsiTheme="majorBidi" w:cstheme="majorBidi"/>
          <w:sz w:val="20"/>
          <w:szCs w:val="20"/>
        </w:rPr>
        <w:t xml:space="preserve">Adaptation for Smallholder Agriculture Programme (ASAP) </w:t>
      </w:r>
      <w:r w:rsidR="00F04CE9" w:rsidRPr="00BA0961">
        <w:rPr>
          <w:rFonts w:asciiTheme="majorBidi" w:hAnsiTheme="majorBidi" w:cstheme="majorBidi"/>
          <w:sz w:val="20"/>
          <w:szCs w:val="20"/>
        </w:rPr>
        <w:t xml:space="preserve">– funded by the International Fund for Agricultural Development (IFAD) – </w:t>
      </w:r>
      <w:r w:rsidR="00B03112" w:rsidRPr="00BA0961">
        <w:rPr>
          <w:rFonts w:asciiTheme="majorBidi" w:hAnsiTheme="majorBidi" w:cstheme="majorBidi"/>
          <w:sz w:val="20"/>
          <w:szCs w:val="20"/>
        </w:rPr>
        <w:t xml:space="preserve">was launched in 2012 to use climate and environmental finance for improve smallholder farmers’ access to technical information and tools. ASAP has a 300 million US$ multi-year and multi-donor financing window, providing a new source of co-financing to scale up and integrate climate change adaptation across IFAD’s approximately US$1billion per year of new investments. These investments include: </w:t>
      </w:r>
      <w:r w:rsidR="00482A72" w:rsidRPr="00BA0961">
        <w:rPr>
          <w:rFonts w:asciiTheme="majorBidi" w:hAnsiTheme="majorBidi" w:cstheme="majorBidi"/>
          <w:sz w:val="20"/>
          <w:szCs w:val="20"/>
        </w:rPr>
        <w:t>a</w:t>
      </w:r>
      <w:r w:rsidR="00B03112" w:rsidRPr="00BA0961">
        <w:rPr>
          <w:rFonts w:asciiTheme="majorBidi" w:hAnsiTheme="majorBidi" w:cstheme="majorBidi"/>
          <w:sz w:val="20"/>
          <w:szCs w:val="20"/>
        </w:rPr>
        <w:t xml:space="preserve">) strengthening structural robustness of processing facilities and access to markets, small water-harvesting infrastructure, flood protection measures, rural water supply, water storage facilities (over and underground) and water-use efficient irrigation systems; </w:t>
      </w:r>
      <w:r w:rsidR="00482A72" w:rsidRPr="00BA0961">
        <w:rPr>
          <w:rFonts w:asciiTheme="majorBidi" w:hAnsiTheme="majorBidi" w:cstheme="majorBidi"/>
          <w:sz w:val="20"/>
          <w:szCs w:val="20"/>
        </w:rPr>
        <w:t>b</w:t>
      </w:r>
      <w:r w:rsidR="00B03112" w:rsidRPr="00BA0961">
        <w:rPr>
          <w:rFonts w:asciiTheme="majorBidi" w:hAnsiTheme="majorBidi" w:cstheme="majorBidi"/>
          <w:sz w:val="20"/>
          <w:szCs w:val="20"/>
        </w:rPr>
        <w:t xml:space="preserve">) investments in natural infrastructure such as improved resilience of riparian areas; and </w:t>
      </w:r>
      <w:r w:rsidR="00482A72" w:rsidRPr="00BA0961">
        <w:rPr>
          <w:rFonts w:asciiTheme="majorBidi" w:hAnsiTheme="majorBidi" w:cstheme="majorBidi"/>
          <w:sz w:val="20"/>
          <w:szCs w:val="20"/>
        </w:rPr>
        <w:t>c</w:t>
      </w:r>
      <w:r w:rsidR="00B03112" w:rsidRPr="00BA0961">
        <w:rPr>
          <w:rFonts w:asciiTheme="majorBidi" w:hAnsiTheme="majorBidi" w:cstheme="majorBidi"/>
          <w:sz w:val="20"/>
          <w:szCs w:val="20"/>
        </w:rPr>
        <w:t>) investments in ‘software’ such as the development of knowledge, data and decision support tools on climate resilient cropping systems, adaptation policies, institution building at relevant levels, establishment of farmer associations, enhanced institutional capacities and accountability systems, and disseminating knowledge on climate-smart agriculture into national planning processes (i.e. poverty reduction strategies, agricultural policies, climate change policies). Similarly to the FAO, the SCCF project will expand and disseminate the information, knowledge and technical guidance provided by IFAD</w:t>
      </w:r>
      <w:r w:rsidR="00482A72" w:rsidRPr="00BA0961">
        <w:rPr>
          <w:rFonts w:asciiTheme="majorBidi" w:hAnsiTheme="majorBidi" w:cstheme="majorBidi"/>
          <w:sz w:val="20"/>
          <w:szCs w:val="20"/>
        </w:rPr>
        <w:t>, under Component 3.</w:t>
      </w:r>
      <w:r w:rsidR="00B03112" w:rsidRPr="00BA0961">
        <w:rPr>
          <w:rFonts w:asciiTheme="majorBidi" w:hAnsiTheme="majorBidi" w:cstheme="majorBidi"/>
          <w:sz w:val="20"/>
          <w:szCs w:val="20"/>
        </w:rPr>
        <w:t xml:space="preserve"> </w:t>
      </w:r>
    </w:p>
    <w:p w14:paraId="6EAB320C" w14:textId="77777777" w:rsidR="00E11821" w:rsidRPr="00BA0961" w:rsidRDefault="00E11821" w:rsidP="00957DFF">
      <w:pPr>
        <w:pStyle w:val="ListParagraph"/>
        <w:numPr>
          <w:ilvl w:val="0"/>
          <w:numId w:val="25"/>
        </w:numPr>
        <w:rPr>
          <w:rFonts w:asciiTheme="majorBidi" w:hAnsiTheme="majorBidi" w:cstheme="majorBidi"/>
          <w:sz w:val="20"/>
          <w:szCs w:val="20"/>
          <w:u w:val="single"/>
        </w:rPr>
      </w:pPr>
      <w:r w:rsidRPr="00BA0961">
        <w:rPr>
          <w:rFonts w:asciiTheme="majorBidi" w:hAnsiTheme="majorBidi" w:cstheme="majorBidi"/>
          <w:sz w:val="20"/>
          <w:szCs w:val="20"/>
          <w:u w:val="single"/>
        </w:rPr>
        <w:t>UNITAR</w:t>
      </w:r>
    </w:p>
    <w:p w14:paraId="6EAB320D" w14:textId="77777777" w:rsidR="00E11821" w:rsidRPr="00BA0961" w:rsidRDefault="00E11821" w:rsidP="00E11821">
      <w:pPr>
        <w:pStyle w:val="ListParagraph"/>
        <w:numPr>
          <w:ilvl w:val="0"/>
          <w:numId w:val="0"/>
        </w:numPr>
        <w:ind w:left="720"/>
        <w:rPr>
          <w:rFonts w:asciiTheme="majorBidi" w:hAnsiTheme="majorBidi" w:cstheme="majorBidi"/>
          <w:sz w:val="20"/>
          <w:szCs w:val="20"/>
        </w:rPr>
      </w:pPr>
      <w:r w:rsidRPr="00BA0961">
        <w:rPr>
          <w:rFonts w:asciiTheme="majorBidi" w:hAnsiTheme="majorBidi" w:cstheme="majorBidi"/>
          <w:sz w:val="20"/>
          <w:szCs w:val="20"/>
        </w:rPr>
        <w:t xml:space="preserve">The objective of the </w:t>
      </w:r>
      <w:r w:rsidRPr="00BA0961">
        <w:rPr>
          <w:rFonts w:asciiTheme="majorBidi" w:hAnsiTheme="majorBidi" w:cstheme="majorBidi"/>
          <w:i/>
          <w:sz w:val="20"/>
          <w:szCs w:val="20"/>
        </w:rPr>
        <w:t xml:space="preserve">Capacity Development for Adaptation to Climate Change and Greenhouse Gas Mitigation </w:t>
      </w:r>
      <w:r w:rsidRPr="00BA0961">
        <w:rPr>
          <w:rFonts w:asciiTheme="majorBidi" w:hAnsiTheme="majorBidi" w:cstheme="majorBidi"/>
          <w:sz w:val="20"/>
          <w:szCs w:val="20"/>
        </w:rPr>
        <w:t>project (C3D+) is to strengthen the capacities of Non-Annex I countries and other institutions to address climate change through developing adaptation measures and planning mitigation strategies. To achieve this objective, C3D+ develops and tests tools and methods for developing countries to mainstream adaptati</w:t>
      </w:r>
      <w:r w:rsidR="00EE2CED" w:rsidRPr="00BA0961">
        <w:rPr>
          <w:rFonts w:asciiTheme="majorBidi" w:hAnsiTheme="majorBidi" w:cstheme="majorBidi"/>
          <w:sz w:val="20"/>
          <w:szCs w:val="20"/>
        </w:rPr>
        <w:t>on in planning processes. The SC</w:t>
      </w:r>
      <w:r w:rsidRPr="00BA0961">
        <w:rPr>
          <w:rFonts w:asciiTheme="majorBidi" w:hAnsiTheme="majorBidi" w:cstheme="majorBidi"/>
          <w:sz w:val="20"/>
          <w:szCs w:val="20"/>
        </w:rPr>
        <w:t xml:space="preserve">CF-financed project will build upon this initiative to support </w:t>
      </w:r>
      <w:r w:rsidR="00ED20F3" w:rsidRPr="00BA0961">
        <w:rPr>
          <w:rFonts w:asciiTheme="majorBidi" w:hAnsiTheme="majorBidi" w:cstheme="majorBidi"/>
          <w:color w:val="000000" w:themeColor="text1"/>
          <w:sz w:val="20"/>
          <w:szCs w:val="20"/>
        </w:rPr>
        <w:t>countries</w:t>
      </w:r>
      <w:r w:rsidRPr="00BA0961">
        <w:rPr>
          <w:rFonts w:asciiTheme="majorBidi" w:hAnsiTheme="majorBidi" w:cstheme="majorBidi"/>
          <w:sz w:val="20"/>
          <w:szCs w:val="20"/>
        </w:rPr>
        <w:t xml:space="preserve"> to employ these tested tools and methods. The training package developed in Output 2.1 will include </w:t>
      </w:r>
      <w:r w:rsidR="00ED20F3" w:rsidRPr="00BA0961">
        <w:rPr>
          <w:rFonts w:asciiTheme="majorBidi" w:hAnsiTheme="majorBidi" w:cstheme="majorBidi"/>
          <w:sz w:val="20"/>
          <w:szCs w:val="20"/>
        </w:rPr>
        <w:t xml:space="preserve">relevant </w:t>
      </w:r>
      <w:r w:rsidRPr="00BA0961">
        <w:rPr>
          <w:rFonts w:asciiTheme="majorBidi" w:hAnsiTheme="majorBidi" w:cstheme="majorBidi"/>
          <w:sz w:val="20"/>
          <w:szCs w:val="20"/>
        </w:rPr>
        <w:t xml:space="preserve">training material on the application of C3D+ tools and methods. Further, the lessons learned and best practices of South-South and North-South collaborations developed during the first phase of C3D+ will be used to inform exchange of experiences and other South-South and North-South cooperation in the project.  </w:t>
      </w:r>
    </w:p>
    <w:p w14:paraId="6EAB320E" w14:textId="77777777" w:rsidR="000649EA" w:rsidRPr="00BA0961" w:rsidRDefault="000649EA"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 xml:space="preserve">The World Health Organisation (WHO) </w:t>
      </w:r>
    </w:p>
    <w:p w14:paraId="6EAB320F" w14:textId="77777777" w:rsidR="000649EA" w:rsidRPr="00BA0961" w:rsidRDefault="000649EA" w:rsidP="000649EA">
      <w:pPr>
        <w:pStyle w:val="Paragraph"/>
        <w:ind w:left="720"/>
        <w:rPr>
          <w:rFonts w:asciiTheme="majorBidi" w:hAnsiTheme="majorBidi" w:cstheme="majorBidi"/>
          <w:sz w:val="20"/>
          <w:szCs w:val="20"/>
        </w:rPr>
      </w:pPr>
      <w:r w:rsidRPr="00BA0961">
        <w:rPr>
          <w:rFonts w:asciiTheme="majorBidi" w:hAnsiTheme="majorBidi" w:cstheme="majorBidi"/>
          <w:sz w:val="20"/>
          <w:szCs w:val="20"/>
        </w:rPr>
        <w:t xml:space="preserve">WHO has developed a support platform providing guidance to protect health from climate change through health adaptation planning. This guidance promotes an iterative and cross-sectoral process to integrate the health risks of climate change into the NAP process. The guidance to develop a health component of the National Adaptation Plan includes vulnerability assessments, economic tools, gender, early-warning systems, indicators for health system resilience and other health sector-related NAP guidance. Through Component 2, the SCCF project will promote this guidance as part of a cross-sectoral approach to the NAP process. </w:t>
      </w:r>
    </w:p>
    <w:p w14:paraId="6EAB3210" w14:textId="77777777" w:rsidR="00491511" w:rsidRPr="00BA0961" w:rsidRDefault="00491511" w:rsidP="00491511">
      <w:pPr>
        <w:pStyle w:val="Paragraph"/>
        <w:ind w:left="720"/>
        <w:rPr>
          <w:rFonts w:asciiTheme="majorBidi" w:hAnsiTheme="majorBidi" w:cstheme="majorBidi"/>
          <w:sz w:val="20"/>
          <w:szCs w:val="20"/>
        </w:rPr>
      </w:pPr>
    </w:p>
    <w:p w14:paraId="6EAB3211" w14:textId="77777777" w:rsidR="00B03112" w:rsidRPr="00BA0961" w:rsidRDefault="00B03112" w:rsidP="00482A72">
      <w:pPr>
        <w:pStyle w:val="Paragraph"/>
        <w:rPr>
          <w:rFonts w:asciiTheme="majorBidi" w:hAnsiTheme="majorBidi" w:cstheme="majorBidi"/>
          <w:sz w:val="20"/>
          <w:szCs w:val="20"/>
        </w:rPr>
      </w:pPr>
      <w:r w:rsidRPr="00BA0961">
        <w:rPr>
          <w:rFonts w:asciiTheme="majorBidi" w:hAnsiTheme="majorBidi" w:cstheme="majorBidi"/>
          <w:sz w:val="20"/>
          <w:szCs w:val="20"/>
        </w:rPr>
        <w:t xml:space="preserve">In addition to </w:t>
      </w:r>
      <w:r w:rsidR="007326CD" w:rsidRPr="00BA0961">
        <w:rPr>
          <w:rFonts w:asciiTheme="majorBidi" w:hAnsiTheme="majorBidi" w:cstheme="majorBidi"/>
          <w:sz w:val="20"/>
          <w:szCs w:val="20"/>
        </w:rPr>
        <w:t>the Global Adaptation Network (</w:t>
      </w:r>
      <w:r w:rsidRPr="00BA0961">
        <w:rPr>
          <w:rFonts w:asciiTheme="majorBidi" w:hAnsiTheme="majorBidi" w:cstheme="majorBidi"/>
          <w:sz w:val="20"/>
          <w:szCs w:val="20"/>
        </w:rPr>
        <w:t>GAN</w:t>
      </w:r>
      <w:r w:rsidR="007326CD" w:rsidRPr="00BA0961">
        <w:rPr>
          <w:rFonts w:asciiTheme="majorBidi" w:hAnsiTheme="majorBidi" w:cstheme="majorBidi"/>
          <w:sz w:val="20"/>
          <w:szCs w:val="20"/>
        </w:rPr>
        <w:t>)</w:t>
      </w:r>
      <w:r w:rsidRPr="00BA0961">
        <w:rPr>
          <w:rFonts w:asciiTheme="majorBidi" w:hAnsiTheme="majorBidi" w:cstheme="majorBidi"/>
          <w:sz w:val="20"/>
          <w:szCs w:val="20"/>
        </w:rPr>
        <w:t xml:space="preserve"> initiatives the SCCF project will build on the following initiatives to improve knowledge sharing and promote South-South and North-South cooperation on medium-to long-term adaptation planning: </w:t>
      </w:r>
    </w:p>
    <w:p w14:paraId="6EAB3212" w14:textId="77777777" w:rsidR="00B03112" w:rsidRPr="00BA0961" w:rsidRDefault="00B03112" w:rsidP="00F04CE9">
      <w:pPr>
        <w:rPr>
          <w:rFonts w:asciiTheme="majorBidi" w:hAnsiTheme="majorBidi" w:cstheme="majorBidi"/>
          <w:sz w:val="20"/>
          <w:szCs w:val="20"/>
        </w:rPr>
      </w:pPr>
    </w:p>
    <w:p w14:paraId="6EAB3213" w14:textId="77777777" w:rsidR="00B03112" w:rsidRPr="00BA0961" w:rsidRDefault="00B03112"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UNEP’s African Ministerial Conference on the Environment (AMCEN)</w:t>
      </w:r>
      <w:r w:rsidRPr="00BA0961">
        <w:rPr>
          <w:rFonts w:asciiTheme="majorBidi" w:hAnsiTheme="majorBidi" w:cstheme="majorBidi"/>
          <w:sz w:val="20"/>
          <w:szCs w:val="20"/>
        </w:rPr>
        <w:t xml:space="preserve"> </w:t>
      </w:r>
      <w:r w:rsidRPr="00BA0961">
        <w:rPr>
          <w:rFonts w:asciiTheme="majorBidi" w:hAnsiTheme="majorBidi" w:cstheme="majorBidi"/>
          <w:sz w:val="20"/>
          <w:szCs w:val="20"/>
        </w:rPr>
        <w:softHyphen/>
      </w:r>
      <w:r w:rsidR="00482A72" w:rsidRPr="00BA0961">
        <w:rPr>
          <w:rFonts w:asciiTheme="majorBidi" w:hAnsiTheme="majorBidi" w:cstheme="majorBidi"/>
          <w:sz w:val="20"/>
          <w:szCs w:val="20"/>
        </w:rPr>
        <w:t>is</w:t>
      </w:r>
      <w:r w:rsidRPr="00BA0961">
        <w:rPr>
          <w:rFonts w:asciiTheme="majorBidi" w:hAnsiTheme="majorBidi" w:cstheme="majorBidi"/>
          <w:sz w:val="20"/>
          <w:szCs w:val="20"/>
        </w:rPr>
        <w:t xml:space="preserve"> a forum which convenes every second year – provides African countries advocacy for environmental management as well as guidance on political events relating to environmental management. </w:t>
      </w:r>
    </w:p>
    <w:p w14:paraId="6EAB3214" w14:textId="77777777" w:rsidR="00B03112" w:rsidRPr="00BA0961" w:rsidRDefault="00B03112"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The Secretariat of the Pacific Community Applied Geo Science and Technology Division (SOPAC)</w:t>
      </w:r>
      <w:r w:rsidRPr="00BA0961">
        <w:rPr>
          <w:rFonts w:asciiTheme="majorBidi" w:hAnsiTheme="majorBidi" w:cstheme="majorBidi"/>
          <w:sz w:val="20"/>
          <w:szCs w:val="20"/>
        </w:rPr>
        <w:t xml:space="preserve"> has the objective to apply geoscience and technology to promote development and data-driven adaptation within Pacific Island countries. The Division provides assistance to member countries through the following technical programmes: </w:t>
      </w:r>
      <w:r w:rsidR="00E81C68" w:rsidRPr="00BA0961">
        <w:rPr>
          <w:rFonts w:asciiTheme="majorBidi" w:hAnsiTheme="majorBidi" w:cstheme="majorBidi"/>
          <w:sz w:val="20"/>
          <w:szCs w:val="20"/>
        </w:rPr>
        <w:t>a</w:t>
      </w:r>
      <w:r w:rsidRPr="00BA0961">
        <w:rPr>
          <w:rFonts w:asciiTheme="majorBidi" w:hAnsiTheme="majorBidi" w:cstheme="majorBidi"/>
          <w:sz w:val="20"/>
          <w:szCs w:val="20"/>
        </w:rPr>
        <w:t xml:space="preserve">) Oceans and Islands Programme; </w:t>
      </w:r>
      <w:r w:rsidR="00E81C68" w:rsidRPr="00BA0961">
        <w:rPr>
          <w:rFonts w:asciiTheme="majorBidi" w:hAnsiTheme="majorBidi" w:cstheme="majorBidi"/>
          <w:sz w:val="20"/>
          <w:szCs w:val="20"/>
        </w:rPr>
        <w:t>b</w:t>
      </w:r>
      <w:r w:rsidRPr="00BA0961">
        <w:rPr>
          <w:rFonts w:asciiTheme="majorBidi" w:hAnsiTheme="majorBidi" w:cstheme="majorBidi"/>
          <w:sz w:val="20"/>
          <w:szCs w:val="20"/>
        </w:rPr>
        <w:t xml:space="preserve">) Water and Sanitation Programme; and </w:t>
      </w:r>
      <w:r w:rsidR="00E81C68" w:rsidRPr="00BA0961">
        <w:rPr>
          <w:rFonts w:asciiTheme="majorBidi" w:hAnsiTheme="majorBidi" w:cstheme="majorBidi"/>
          <w:sz w:val="20"/>
          <w:szCs w:val="20"/>
        </w:rPr>
        <w:t>c</w:t>
      </w:r>
      <w:r w:rsidRPr="00BA0961">
        <w:rPr>
          <w:rFonts w:asciiTheme="majorBidi" w:hAnsiTheme="majorBidi" w:cstheme="majorBidi"/>
          <w:sz w:val="20"/>
          <w:szCs w:val="20"/>
        </w:rPr>
        <w:t xml:space="preserve">) Disaster Reduction Programme. Technical support is provided across member </w:t>
      </w:r>
      <w:r w:rsidR="005C651E" w:rsidRPr="00BA0961">
        <w:rPr>
          <w:rFonts w:asciiTheme="majorBidi" w:hAnsiTheme="majorBidi" w:cstheme="majorBidi"/>
          <w:sz w:val="20"/>
          <w:szCs w:val="20"/>
        </w:rPr>
        <w:t>countries that promote</w:t>
      </w:r>
      <w:r w:rsidRPr="00BA0961">
        <w:rPr>
          <w:rFonts w:asciiTheme="majorBidi" w:hAnsiTheme="majorBidi" w:cstheme="majorBidi"/>
          <w:sz w:val="20"/>
          <w:szCs w:val="20"/>
        </w:rPr>
        <w:t xml:space="preserve"> South-South and North-South cooperation on technical themes, </w:t>
      </w:r>
      <w:r w:rsidR="005C651E" w:rsidRPr="00BA0961">
        <w:rPr>
          <w:rFonts w:asciiTheme="majorBidi" w:hAnsiTheme="majorBidi" w:cstheme="majorBidi"/>
          <w:sz w:val="20"/>
          <w:szCs w:val="20"/>
        </w:rPr>
        <w:t>including</w:t>
      </w:r>
      <w:r w:rsidRPr="00BA0961">
        <w:rPr>
          <w:rFonts w:asciiTheme="majorBidi" w:hAnsiTheme="majorBidi" w:cstheme="majorBidi"/>
          <w:sz w:val="20"/>
          <w:szCs w:val="20"/>
        </w:rPr>
        <w:t xml:space="preserve"> natural resource economics, GIS and remote sensing, technical equipment and services and data management. </w:t>
      </w:r>
    </w:p>
    <w:p w14:paraId="6EAB3215" w14:textId="77777777" w:rsidR="00B03112" w:rsidRPr="00BA0961" w:rsidRDefault="00B03112"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 xml:space="preserve">The Caribbean Community Secretariat (CARICOM) </w:t>
      </w:r>
      <w:r w:rsidRPr="00BA0961">
        <w:rPr>
          <w:rFonts w:asciiTheme="majorBidi" w:hAnsiTheme="majorBidi" w:cstheme="majorBidi"/>
          <w:sz w:val="20"/>
          <w:szCs w:val="20"/>
        </w:rPr>
        <w:t xml:space="preserve">promotes the achievement of a number of economic development goals. Among other objectives, the secretariat improves knowledge sharing in the Caribbean region. </w:t>
      </w:r>
      <w:r w:rsidR="00180D84" w:rsidRPr="00BA0961">
        <w:rPr>
          <w:rFonts w:asciiTheme="majorBidi" w:hAnsiTheme="majorBidi" w:cstheme="majorBidi"/>
          <w:sz w:val="20"/>
          <w:szCs w:val="20"/>
        </w:rPr>
        <w:t xml:space="preserve">The </w:t>
      </w:r>
      <w:r w:rsidR="00180D84" w:rsidRPr="00BA0961">
        <w:rPr>
          <w:rFonts w:asciiTheme="majorBidi" w:hAnsiTheme="majorBidi" w:cstheme="majorBidi"/>
          <w:i/>
          <w:sz w:val="20"/>
          <w:szCs w:val="20"/>
        </w:rPr>
        <w:t xml:space="preserve">Regional Strategy for Achieving Development Resilience to Climate Change </w:t>
      </w:r>
      <w:r w:rsidR="00180D84" w:rsidRPr="00BA0961">
        <w:rPr>
          <w:rFonts w:asciiTheme="majorBidi" w:hAnsiTheme="majorBidi" w:cstheme="majorBidi"/>
          <w:sz w:val="20"/>
          <w:szCs w:val="20"/>
        </w:rPr>
        <w:t>and its</w:t>
      </w:r>
      <w:r w:rsidR="00180D84" w:rsidRPr="00BA0961">
        <w:rPr>
          <w:rFonts w:asciiTheme="majorBidi" w:hAnsiTheme="majorBidi" w:cstheme="majorBidi"/>
          <w:i/>
          <w:sz w:val="20"/>
          <w:szCs w:val="20"/>
        </w:rPr>
        <w:t xml:space="preserve"> Implementation Plan</w:t>
      </w:r>
      <w:r w:rsidR="00180D84" w:rsidRPr="00BA0961">
        <w:rPr>
          <w:rFonts w:asciiTheme="majorBidi" w:hAnsiTheme="majorBidi" w:cstheme="majorBidi"/>
          <w:sz w:val="20"/>
          <w:szCs w:val="20"/>
        </w:rPr>
        <w:t xml:space="preserve"> were endorsed by Heads of Government and provides the basis on which building resilience to climate change and variability is occurring regionally. The </w:t>
      </w:r>
      <w:r w:rsidR="00180D84" w:rsidRPr="00BA0961">
        <w:rPr>
          <w:rFonts w:asciiTheme="majorBidi" w:hAnsiTheme="majorBidi" w:cstheme="majorBidi"/>
          <w:i/>
          <w:sz w:val="20"/>
          <w:szCs w:val="20"/>
        </w:rPr>
        <w:t>Regional Strategy and Implementation Plan developed by the Caribbean Community Climate Change Centre (CCCCC</w:t>
      </w:r>
      <w:r w:rsidR="00180D84" w:rsidRPr="00BA0961">
        <w:rPr>
          <w:rFonts w:asciiTheme="majorBidi" w:hAnsiTheme="majorBidi" w:cstheme="majorBidi"/>
          <w:sz w:val="20"/>
          <w:szCs w:val="20"/>
        </w:rPr>
        <w:t xml:space="preserve">) through a regional consultative process provide a roadmap for action and delivery of the strategic elements and goals identified. </w:t>
      </w:r>
    </w:p>
    <w:p w14:paraId="6EAB3216" w14:textId="77777777" w:rsidR="00180D84" w:rsidRPr="00BA0961" w:rsidRDefault="00180D84" w:rsidP="00180D84">
      <w:pPr>
        <w:pStyle w:val="ListParagraph"/>
        <w:numPr>
          <w:ilvl w:val="0"/>
          <w:numId w:val="25"/>
        </w:numPr>
        <w:rPr>
          <w:rFonts w:asciiTheme="majorBidi" w:hAnsiTheme="majorBidi" w:cstheme="majorBidi"/>
          <w:sz w:val="20"/>
          <w:szCs w:val="20"/>
          <w:u w:val="single"/>
        </w:rPr>
      </w:pPr>
      <w:r w:rsidRPr="00BA0961">
        <w:rPr>
          <w:rFonts w:asciiTheme="majorBidi" w:hAnsiTheme="majorBidi" w:cstheme="majorBidi"/>
          <w:sz w:val="20"/>
          <w:szCs w:val="20"/>
          <w:u w:val="single"/>
        </w:rPr>
        <w:t xml:space="preserve">Forum of Ministers of Latin America and the Caribbean </w:t>
      </w:r>
      <w:r w:rsidRPr="00BA0961">
        <w:rPr>
          <w:rFonts w:asciiTheme="majorBidi" w:hAnsiTheme="majorBidi" w:cstheme="majorBidi"/>
          <w:sz w:val="20"/>
          <w:szCs w:val="20"/>
        </w:rPr>
        <w:t>is a forum that convenes every year – provides advice to countries in the LAC region on advocacy for environmental management as well as guidance on political events relating to environmental management. The RIOCC (Latin American and the Caribbean Spanish-speaking climate change offices network) was created under this Forum to coordinate and address jointly initiatives related to climate change in the region.</w:t>
      </w:r>
    </w:p>
    <w:p w14:paraId="6EAB3217" w14:textId="77777777" w:rsidR="00B03112" w:rsidRDefault="00B03112" w:rsidP="00957DFF">
      <w:pPr>
        <w:pStyle w:val="Paragraph"/>
        <w:numPr>
          <w:ilvl w:val="0"/>
          <w:numId w:val="25"/>
        </w:numPr>
        <w:rPr>
          <w:rFonts w:asciiTheme="majorBidi" w:hAnsiTheme="majorBidi" w:cstheme="majorBidi"/>
          <w:sz w:val="20"/>
          <w:szCs w:val="20"/>
        </w:rPr>
      </w:pPr>
      <w:r w:rsidRPr="00BA0961">
        <w:rPr>
          <w:rFonts w:asciiTheme="majorBidi" w:hAnsiTheme="majorBidi" w:cstheme="majorBidi"/>
          <w:sz w:val="20"/>
          <w:szCs w:val="20"/>
          <w:u w:val="single"/>
        </w:rPr>
        <w:t>The International Centre for Climate Change and Development (ICCCAD)</w:t>
      </w:r>
      <w:r w:rsidRPr="00BA0961">
        <w:rPr>
          <w:rFonts w:asciiTheme="majorBidi" w:hAnsiTheme="majorBidi" w:cstheme="majorBidi"/>
          <w:sz w:val="20"/>
          <w:szCs w:val="20"/>
        </w:rPr>
        <w:t xml:space="preserve"> supports growing capacity of Bangladesh stakeholders, while enabling international stakeholders and organisations to benefit from training in Bangladesh, where they can be exposed to the climate change adaptation and increasing knowledge from this emerging field. Through the expertise of ICCCAD and its local partners, international organisations will be exposed to relevant and grounded knowledge that can be shared and transmitted around the world for the benefit of other LDCs and their governments, donors, and international </w:t>
      </w:r>
      <w:r w:rsidR="005C651E" w:rsidRPr="00BA0961">
        <w:rPr>
          <w:rFonts w:asciiTheme="majorBidi" w:hAnsiTheme="majorBidi" w:cstheme="majorBidi"/>
          <w:sz w:val="20"/>
          <w:szCs w:val="20"/>
        </w:rPr>
        <w:t>non-governmental organisations (</w:t>
      </w:r>
      <w:r w:rsidRPr="00BA0961">
        <w:rPr>
          <w:rFonts w:asciiTheme="majorBidi" w:hAnsiTheme="majorBidi" w:cstheme="majorBidi"/>
          <w:sz w:val="20"/>
          <w:szCs w:val="20"/>
        </w:rPr>
        <w:t>NGOs</w:t>
      </w:r>
      <w:r w:rsidR="005C651E" w:rsidRPr="00BA0961">
        <w:rPr>
          <w:rFonts w:asciiTheme="majorBidi" w:hAnsiTheme="majorBidi" w:cstheme="majorBidi"/>
          <w:sz w:val="20"/>
          <w:szCs w:val="20"/>
        </w:rPr>
        <w:t>)</w:t>
      </w:r>
      <w:r w:rsidRPr="00BA0961">
        <w:rPr>
          <w:rFonts w:asciiTheme="majorBidi" w:hAnsiTheme="majorBidi" w:cstheme="majorBidi"/>
          <w:sz w:val="20"/>
          <w:szCs w:val="20"/>
        </w:rPr>
        <w:t>. Courses typically run for seven days in Bangladesh; 25 participants (similar backgrounds and expertise but different nationalities, particularly Asia and Africa) receive training from three international resource people. ICCCAD has piloted this model in a “mobile” modality in Africa (tailoring the workshops’ topics to region-specific needs and challenges), and is exploring conducting it in other countries in the future. During the preparatory phase of the SCCF</w:t>
      </w:r>
      <w:r w:rsidR="00F04CE9" w:rsidRPr="00BA0961">
        <w:rPr>
          <w:rFonts w:asciiTheme="majorBidi" w:hAnsiTheme="majorBidi" w:cstheme="majorBidi"/>
          <w:sz w:val="20"/>
          <w:szCs w:val="20"/>
        </w:rPr>
        <w:t>-financed</w:t>
      </w:r>
      <w:r w:rsidRPr="00BA0961">
        <w:rPr>
          <w:rFonts w:asciiTheme="majorBidi" w:hAnsiTheme="majorBidi" w:cstheme="majorBidi"/>
          <w:sz w:val="20"/>
          <w:szCs w:val="20"/>
        </w:rPr>
        <w:t xml:space="preserve"> project, piloting a mobile modality of the ICCCAD initiative to existing networks – in Africa and Asia in particular – will be further explored.  </w:t>
      </w:r>
    </w:p>
    <w:p w14:paraId="6EAB3218" w14:textId="77777777" w:rsidR="00C04460" w:rsidRDefault="00C04460" w:rsidP="00C04460">
      <w:pPr>
        <w:pStyle w:val="Paragraph"/>
        <w:ind w:left="720"/>
        <w:rPr>
          <w:rFonts w:asciiTheme="majorBidi" w:hAnsiTheme="majorBidi" w:cstheme="majorBidi"/>
          <w:sz w:val="20"/>
          <w:szCs w:val="20"/>
        </w:rPr>
      </w:pPr>
    </w:p>
    <w:p w14:paraId="6EAB3219" w14:textId="77777777" w:rsidR="00C04460" w:rsidRPr="007F2FE9" w:rsidRDefault="00C04460" w:rsidP="00944CD6">
      <w:pPr>
        <w:pStyle w:val="Heading4"/>
        <w:ind w:left="0"/>
        <w:rPr>
          <w:i/>
          <w:spacing w:val="0"/>
          <w:sz w:val="22"/>
          <w:highlight w:val="yellow"/>
        </w:rPr>
      </w:pPr>
      <w:r w:rsidRPr="007F2FE9">
        <w:rPr>
          <w:i/>
          <w:spacing w:val="0"/>
          <w:sz w:val="22"/>
          <w:highlight w:val="yellow"/>
        </w:rPr>
        <w:t xml:space="preserve">2.3.1.1. </w:t>
      </w:r>
      <w:r w:rsidR="00944CD6" w:rsidRPr="007F2FE9">
        <w:rPr>
          <w:i/>
          <w:spacing w:val="0"/>
          <w:sz w:val="22"/>
          <w:highlight w:val="yellow"/>
        </w:rPr>
        <w:tab/>
      </w:r>
      <w:r w:rsidRPr="007F2FE9">
        <w:rPr>
          <w:i/>
          <w:spacing w:val="0"/>
          <w:sz w:val="22"/>
          <w:highlight w:val="yellow"/>
        </w:rPr>
        <w:t>Addressing a dynamic baseline scenario in the future</w:t>
      </w:r>
    </w:p>
    <w:p w14:paraId="6EAB321A" w14:textId="77777777" w:rsidR="00C04460" w:rsidRPr="00DF502E" w:rsidRDefault="00C04460" w:rsidP="00C04460">
      <w:pPr>
        <w:rPr>
          <w:highlight w:val="yellow"/>
          <w:lang w:val="en-US"/>
        </w:rPr>
      </w:pPr>
    </w:p>
    <w:p w14:paraId="6EAB321B" w14:textId="77777777" w:rsidR="0005505D" w:rsidRPr="00DF502E" w:rsidRDefault="00C04460" w:rsidP="00C04460">
      <w:pPr>
        <w:rPr>
          <w:rFonts w:asciiTheme="majorBidi" w:hAnsiTheme="majorBidi" w:cstheme="majorBidi"/>
          <w:sz w:val="20"/>
          <w:szCs w:val="20"/>
          <w:highlight w:val="yellow"/>
        </w:rPr>
      </w:pPr>
      <w:r w:rsidRPr="00DF502E">
        <w:rPr>
          <w:rFonts w:asciiTheme="majorBidi" w:hAnsiTheme="majorBidi" w:cstheme="majorBidi"/>
          <w:sz w:val="20"/>
          <w:szCs w:val="20"/>
          <w:highlight w:val="yellow"/>
        </w:rPr>
        <w:t xml:space="preserve">In the context of global support programmes it is important to recognize that </w:t>
      </w:r>
      <w:r w:rsidR="002C35D2" w:rsidRPr="00DF502E">
        <w:rPr>
          <w:rFonts w:asciiTheme="majorBidi" w:hAnsiTheme="majorBidi" w:cstheme="majorBidi"/>
          <w:sz w:val="20"/>
          <w:szCs w:val="20"/>
          <w:highlight w:val="yellow"/>
        </w:rPr>
        <w:t xml:space="preserve">whatever baseline scenario is noted at the inception of a project, is subject to change quickly and dramatically. In the case of this project, </w:t>
      </w:r>
      <w:r w:rsidR="0005505D" w:rsidRPr="00DF502E">
        <w:rPr>
          <w:rFonts w:asciiTheme="majorBidi" w:hAnsiTheme="majorBidi" w:cstheme="majorBidi"/>
          <w:sz w:val="20"/>
          <w:szCs w:val="20"/>
          <w:highlight w:val="yellow"/>
        </w:rPr>
        <w:t xml:space="preserve">the list of initiatives </w:t>
      </w:r>
      <w:r w:rsidR="002C35D2" w:rsidRPr="00DF502E">
        <w:rPr>
          <w:rFonts w:asciiTheme="majorBidi" w:hAnsiTheme="majorBidi" w:cstheme="majorBidi"/>
          <w:sz w:val="20"/>
          <w:szCs w:val="20"/>
          <w:highlight w:val="yellow"/>
        </w:rPr>
        <w:t>above are</w:t>
      </w:r>
      <w:r w:rsidR="0005505D" w:rsidRPr="00DF502E">
        <w:rPr>
          <w:rFonts w:asciiTheme="majorBidi" w:hAnsiTheme="majorBidi" w:cstheme="majorBidi"/>
          <w:sz w:val="20"/>
          <w:szCs w:val="20"/>
          <w:highlight w:val="yellow"/>
        </w:rPr>
        <w:t xml:space="preserve"> by no means exhaustive to the </w:t>
      </w:r>
      <w:r w:rsidR="002C35D2" w:rsidRPr="00DF502E">
        <w:rPr>
          <w:rFonts w:asciiTheme="majorBidi" w:hAnsiTheme="majorBidi" w:cstheme="majorBidi"/>
          <w:sz w:val="20"/>
          <w:szCs w:val="20"/>
          <w:highlight w:val="yellow"/>
        </w:rPr>
        <w:t>present or near-future baseline scenario</w:t>
      </w:r>
      <w:r w:rsidR="0005505D" w:rsidRPr="00DF502E">
        <w:rPr>
          <w:rFonts w:asciiTheme="majorBidi" w:hAnsiTheme="majorBidi" w:cstheme="majorBidi"/>
          <w:sz w:val="20"/>
          <w:szCs w:val="20"/>
          <w:highlight w:val="yellow"/>
        </w:rPr>
        <w:t xml:space="preserve">. </w:t>
      </w:r>
      <w:r w:rsidR="002C35D2" w:rsidRPr="00DF502E">
        <w:rPr>
          <w:rFonts w:asciiTheme="majorBidi" w:hAnsiTheme="majorBidi" w:cstheme="majorBidi"/>
          <w:sz w:val="20"/>
          <w:szCs w:val="20"/>
          <w:highlight w:val="yellow"/>
        </w:rPr>
        <w:t xml:space="preserve">Under-way </w:t>
      </w:r>
      <w:r w:rsidR="0005505D" w:rsidRPr="00DF502E">
        <w:rPr>
          <w:rFonts w:asciiTheme="majorBidi" w:hAnsiTheme="majorBidi" w:cstheme="majorBidi"/>
          <w:sz w:val="20"/>
          <w:szCs w:val="20"/>
          <w:highlight w:val="yellow"/>
        </w:rPr>
        <w:t xml:space="preserve">initiatives </w:t>
      </w:r>
      <w:r w:rsidR="002C35D2" w:rsidRPr="00DF502E">
        <w:rPr>
          <w:rFonts w:asciiTheme="majorBidi" w:hAnsiTheme="majorBidi" w:cstheme="majorBidi"/>
          <w:sz w:val="20"/>
          <w:szCs w:val="20"/>
          <w:highlight w:val="yellow"/>
        </w:rPr>
        <w:t xml:space="preserve">from development partners, donors, multilateral funds, NGOs, etc., </w:t>
      </w:r>
      <w:r w:rsidR="0005505D" w:rsidRPr="00DF502E">
        <w:rPr>
          <w:rFonts w:asciiTheme="majorBidi" w:hAnsiTheme="majorBidi" w:cstheme="majorBidi"/>
          <w:sz w:val="20"/>
          <w:szCs w:val="20"/>
          <w:highlight w:val="yellow"/>
        </w:rPr>
        <w:t xml:space="preserve">will </w:t>
      </w:r>
      <w:r w:rsidR="002C35D2" w:rsidRPr="00DF502E">
        <w:rPr>
          <w:rFonts w:asciiTheme="majorBidi" w:hAnsiTheme="majorBidi" w:cstheme="majorBidi"/>
          <w:sz w:val="20"/>
          <w:szCs w:val="20"/>
          <w:highlight w:val="yellow"/>
        </w:rPr>
        <w:t>continue to modify</w:t>
      </w:r>
      <w:r w:rsidR="0005505D" w:rsidRPr="00DF502E">
        <w:rPr>
          <w:rFonts w:asciiTheme="majorBidi" w:hAnsiTheme="majorBidi" w:cstheme="majorBidi"/>
          <w:sz w:val="20"/>
          <w:szCs w:val="20"/>
          <w:highlight w:val="yellow"/>
        </w:rPr>
        <w:t xml:space="preserve"> the space of ongoing support </w:t>
      </w:r>
      <w:r w:rsidR="002C35D2" w:rsidRPr="00DF502E">
        <w:rPr>
          <w:rFonts w:asciiTheme="majorBidi" w:hAnsiTheme="majorBidi" w:cstheme="majorBidi"/>
          <w:sz w:val="20"/>
          <w:szCs w:val="20"/>
          <w:highlight w:val="yellow"/>
        </w:rPr>
        <w:t>for</w:t>
      </w:r>
      <w:r w:rsidR="0005505D" w:rsidRPr="00DF502E">
        <w:rPr>
          <w:rFonts w:asciiTheme="majorBidi" w:hAnsiTheme="majorBidi" w:cstheme="majorBidi"/>
          <w:sz w:val="20"/>
          <w:szCs w:val="20"/>
          <w:highlight w:val="yellow"/>
        </w:rPr>
        <w:t xml:space="preserve"> developing country Parties to advance their NAP processes (or similar themes, such as: improving country systems to better absorb climate change finance; climate change tracking and coding in national and subnational budgets, CPEIRs, integrating climate risks, scenarios and opportunities in development plans at the national and subnational levels, etc.). </w:t>
      </w:r>
      <w:r w:rsidR="002C35D2" w:rsidRPr="00DF502E">
        <w:rPr>
          <w:rFonts w:asciiTheme="majorBidi" w:hAnsiTheme="majorBidi" w:cstheme="majorBidi"/>
          <w:sz w:val="20"/>
          <w:szCs w:val="20"/>
          <w:highlight w:val="yellow"/>
        </w:rPr>
        <w:t>Further, a</w:t>
      </w:r>
      <w:r w:rsidR="0005505D" w:rsidRPr="00DF502E">
        <w:rPr>
          <w:rFonts w:asciiTheme="majorBidi" w:hAnsiTheme="majorBidi" w:cstheme="majorBidi"/>
          <w:sz w:val="20"/>
          <w:szCs w:val="20"/>
          <w:highlight w:val="yellow"/>
        </w:rPr>
        <w:t xml:space="preserve">s the Green Climate Fund (GCF) continues to progress in its full operationalization, further support to eligible countries on “readiness” activities can also be expected, which are clearly in line with development of NAPs (for climate change adaptation finance eligibility, at least). </w:t>
      </w:r>
    </w:p>
    <w:p w14:paraId="6EAB321C" w14:textId="77777777" w:rsidR="002C35D2" w:rsidRPr="00DF502E" w:rsidRDefault="002C35D2" w:rsidP="00C04460">
      <w:pPr>
        <w:rPr>
          <w:rFonts w:asciiTheme="majorBidi" w:hAnsiTheme="majorBidi" w:cstheme="majorBidi"/>
          <w:sz w:val="20"/>
          <w:szCs w:val="20"/>
          <w:highlight w:val="yellow"/>
        </w:rPr>
      </w:pPr>
    </w:p>
    <w:p w14:paraId="6EAB321D" w14:textId="77777777" w:rsidR="002C35D2" w:rsidRPr="00DF502E" w:rsidRDefault="00AD206D" w:rsidP="00C04460">
      <w:pPr>
        <w:rPr>
          <w:rFonts w:asciiTheme="majorBidi" w:hAnsiTheme="majorBidi" w:cstheme="majorBidi"/>
          <w:sz w:val="20"/>
          <w:szCs w:val="20"/>
          <w:highlight w:val="yellow"/>
        </w:rPr>
      </w:pPr>
      <w:r>
        <w:rPr>
          <w:rFonts w:asciiTheme="majorBidi" w:hAnsiTheme="majorBidi" w:cstheme="majorBidi"/>
          <w:sz w:val="20"/>
          <w:szCs w:val="20"/>
          <w:highlight w:val="yellow"/>
        </w:rPr>
        <w:t xml:space="preserve">It is for this reason that </w:t>
      </w:r>
      <w:r w:rsidR="002C35D2" w:rsidRPr="00DF502E">
        <w:rPr>
          <w:rFonts w:asciiTheme="majorBidi" w:hAnsiTheme="majorBidi" w:cstheme="majorBidi"/>
          <w:sz w:val="20"/>
          <w:szCs w:val="20"/>
          <w:highlight w:val="yellow"/>
        </w:rPr>
        <w:t>during the implementation of this programme</w:t>
      </w:r>
      <w:r>
        <w:rPr>
          <w:rFonts w:asciiTheme="majorBidi" w:hAnsiTheme="majorBidi" w:cstheme="majorBidi"/>
          <w:sz w:val="20"/>
          <w:szCs w:val="20"/>
          <w:highlight w:val="yellow"/>
        </w:rPr>
        <w:t>,</w:t>
      </w:r>
      <w:r w:rsidR="002C35D2" w:rsidRPr="00DF502E">
        <w:rPr>
          <w:rFonts w:asciiTheme="majorBidi" w:hAnsiTheme="majorBidi" w:cstheme="majorBidi"/>
          <w:sz w:val="20"/>
          <w:szCs w:val="20"/>
          <w:highlight w:val="yellow"/>
        </w:rPr>
        <w:t xml:space="preserve"> UNDP and UNEP will ensure that proactive efforts and robust mechanisms are in place to enhance coordination with ongoing and new-coming initiatives.</w:t>
      </w:r>
      <w:r>
        <w:rPr>
          <w:rFonts w:asciiTheme="majorBidi" w:hAnsiTheme="majorBidi" w:cstheme="majorBidi"/>
          <w:sz w:val="20"/>
          <w:szCs w:val="20"/>
          <w:highlight w:val="yellow"/>
        </w:rPr>
        <w:t xml:space="preserve"> </w:t>
      </w:r>
      <w:r w:rsidR="00A70E0B" w:rsidRPr="00DF502E">
        <w:rPr>
          <w:rFonts w:asciiTheme="majorBidi" w:hAnsiTheme="majorBidi" w:cstheme="majorBidi"/>
          <w:sz w:val="20"/>
          <w:szCs w:val="20"/>
          <w:highlight w:val="yellow"/>
        </w:rPr>
        <w:t>This coordination must involve, inter alia, the following steps:</w:t>
      </w:r>
      <w:r w:rsidR="002C35D2" w:rsidRPr="00DF502E">
        <w:rPr>
          <w:rFonts w:asciiTheme="majorBidi" w:hAnsiTheme="majorBidi" w:cstheme="majorBidi"/>
          <w:sz w:val="20"/>
          <w:szCs w:val="20"/>
          <w:highlight w:val="yellow"/>
        </w:rPr>
        <w:t xml:space="preserve"> </w:t>
      </w:r>
      <w:r w:rsidR="00A70E0B" w:rsidRPr="00DF502E">
        <w:rPr>
          <w:rFonts w:asciiTheme="majorBidi" w:hAnsiTheme="majorBidi" w:cstheme="majorBidi"/>
          <w:sz w:val="20"/>
          <w:szCs w:val="20"/>
          <w:highlight w:val="yellow"/>
        </w:rPr>
        <w:t>stocktaking of the ongoing and new-coming initiatives and their</w:t>
      </w:r>
      <w:r w:rsidR="002C35D2" w:rsidRPr="00DF502E">
        <w:rPr>
          <w:rFonts w:asciiTheme="majorBidi" w:hAnsiTheme="majorBidi" w:cstheme="majorBidi"/>
          <w:sz w:val="20"/>
          <w:szCs w:val="20"/>
          <w:highlight w:val="yellow"/>
        </w:rPr>
        <w:t xml:space="preserve"> expected outcomes</w:t>
      </w:r>
      <w:r w:rsidR="00A70E0B" w:rsidRPr="00DF502E">
        <w:rPr>
          <w:rFonts w:asciiTheme="majorBidi" w:hAnsiTheme="majorBidi" w:cstheme="majorBidi"/>
          <w:sz w:val="20"/>
          <w:szCs w:val="20"/>
          <w:highlight w:val="yellow"/>
        </w:rPr>
        <w:t>;</w:t>
      </w:r>
      <w:r w:rsidR="002C35D2" w:rsidRPr="00DF502E">
        <w:rPr>
          <w:rFonts w:asciiTheme="majorBidi" w:hAnsiTheme="majorBidi" w:cstheme="majorBidi"/>
          <w:sz w:val="20"/>
          <w:szCs w:val="20"/>
          <w:highlight w:val="yellow"/>
        </w:rPr>
        <w:t xml:space="preserve"> identify</w:t>
      </w:r>
      <w:r w:rsidR="00A70E0B" w:rsidRPr="00DF502E">
        <w:rPr>
          <w:rFonts w:asciiTheme="majorBidi" w:hAnsiTheme="majorBidi" w:cstheme="majorBidi"/>
          <w:sz w:val="20"/>
          <w:szCs w:val="20"/>
          <w:highlight w:val="yellow"/>
        </w:rPr>
        <w:t>ing</w:t>
      </w:r>
      <w:r w:rsidR="002C35D2" w:rsidRPr="00DF502E">
        <w:rPr>
          <w:rFonts w:asciiTheme="majorBidi" w:hAnsiTheme="majorBidi" w:cstheme="majorBidi"/>
          <w:sz w:val="20"/>
          <w:szCs w:val="20"/>
          <w:highlight w:val="yellow"/>
        </w:rPr>
        <w:t xml:space="preserve"> entry points f</w:t>
      </w:r>
      <w:r w:rsidR="00A70E0B" w:rsidRPr="00DF502E">
        <w:rPr>
          <w:rFonts w:asciiTheme="majorBidi" w:hAnsiTheme="majorBidi" w:cstheme="majorBidi"/>
          <w:sz w:val="20"/>
          <w:szCs w:val="20"/>
          <w:highlight w:val="yellow"/>
        </w:rPr>
        <w:t xml:space="preserve">or synergies and collaboration; </w:t>
      </w:r>
      <w:r w:rsidR="002C35D2" w:rsidRPr="00DF502E">
        <w:rPr>
          <w:rFonts w:asciiTheme="majorBidi" w:hAnsiTheme="majorBidi" w:cstheme="majorBidi"/>
          <w:sz w:val="20"/>
          <w:szCs w:val="20"/>
          <w:highlight w:val="yellow"/>
        </w:rPr>
        <w:t xml:space="preserve">and, where appropriate establish solid partnerships to provide a seamless, consistent, and congruent support to countries under the different pillars (components) of the SCCF programme.  </w:t>
      </w:r>
    </w:p>
    <w:p w14:paraId="6EAB321E" w14:textId="77777777" w:rsidR="0005505D" w:rsidRPr="00DF502E" w:rsidRDefault="0005505D" w:rsidP="00C04460">
      <w:pPr>
        <w:rPr>
          <w:rFonts w:asciiTheme="majorBidi" w:hAnsiTheme="majorBidi" w:cstheme="majorBidi"/>
          <w:sz w:val="20"/>
          <w:szCs w:val="20"/>
          <w:highlight w:val="yellow"/>
        </w:rPr>
      </w:pPr>
    </w:p>
    <w:p w14:paraId="6EAB321F" w14:textId="77777777" w:rsidR="00C04460" w:rsidRPr="00C04460" w:rsidRDefault="00A70E0B" w:rsidP="00A70E0B">
      <w:pPr>
        <w:rPr>
          <w:rFonts w:asciiTheme="majorBidi" w:hAnsiTheme="majorBidi" w:cstheme="majorBidi"/>
          <w:sz w:val="20"/>
          <w:szCs w:val="20"/>
        </w:rPr>
      </w:pPr>
      <w:r w:rsidRPr="00DF502E">
        <w:rPr>
          <w:rFonts w:asciiTheme="majorBidi" w:hAnsiTheme="majorBidi" w:cstheme="majorBidi"/>
          <w:sz w:val="20"/>
          <w:szCs w:val="20"/>
          <w:highlight w:val="yellow"/>
        </w:rPr>
        <w:t xml:space="preserve">Finally, </w:t>
      </w:r>
      <w:r w:rsidR="0005505D" w:rsidRPr="00DF502E">
        <w:rPr>
          <w:rFonts w:asciiTheme="majorBidi" w:hAnsiTheme="majorBidi" w:cstheme="majorBidi"/>
          <w:sz w:val="20"/>
          <w:szCs w:val="20"/>
          <w:highlight w:val="yellow"/>
        </w:rPr>
        <w:t xml:space="preserve">UNDP and UNEP recognize that the SCCF-funded programme will operate in a time </w:t>
      </w:r>
      <w:r w:rsidRPr="00DF502E">
        <w:rPr>
          <w:rFonts w:asciiTheme="majorBidi" w:hAnsiTheme="majorBidi" w:cstheme="majorBidi"/>
          <w:sz w:val="20"/>
          <w:szCs w:val="20"/>
          <w:highlight w:val="yellow"/>
        </w:rPr>
        <w:t xml:space="preserve">where, regardless of this programme, countries are likely to </w:t>
      </w:r>
      <w:r w:rsidR="0005505D" w:rsidRPr="00DF502E">
        <w:rPr>
          <w:rFonts w:asciiTheme="majorBidi" w:hAnsiTheme="majorBidi" w:cstheme="majorBidi"/>
          <w:sz w:val="20"/>
          <w:szCs w:val="20"/>
          <w:highlight w:val="yellow"/>
        </w:rPr>
        <w:t>e</w:t>
      </w:r>
      <w:r w:rsidRPr="00DF502E">
        <w:rPr>
          <w:rFonts w:asciiTheme="majorBidi" w:hAnsiTheme="majorBidi" w:cstheme="majorBidi"/>
          <w:sz w:val="20"/>
          <w:szCs w:val="20"/>
          <w:highlight w:val="yellow"/>
        </w:rPr>
        <w:t>scalate and improve their ongoing efforts towards</w:t>
      </w:r>
      <w:r w:rsidR="0005505D" w:rsidRPr="00DF502E">
        <w:rPr>
          <w:rFonts w:asciiTheme="majorBidi" w:hAnsiTheme="majorBidi" w:cstheme="majorBidi"/>
          <w:sz w:val="20"/>
          <w:szCs w:val="20"/>
          <w:highlight w:val="yellow"/>
        </w:rPr>
        <w:t xml:space="preserve"> low-emission and climate resilient development plans, policies and programmes at national and sub-national levels. </w:t>
      </w:r>
      <w:r w:rsidRPr="00DF502E">
        <w:rPr>
          <w:rFonts w:asciiTheme="majorBidi" w:hAnsiTheme="majorBidi" w:cstheme="majorBidi"/>
          <w:sz w:val="20"/>
          <w:szCs w:val="20"/>
          <w:highlight w:val="yellow"/>
        </w:rPr>
        <w:t>Some eligibile</w:t>
      </w:r>
      <w:r w:rsidR="0005505D" w:rsidRPr="00DF502E">
        <w:rPr>
          <w:rFonts w:asciiTheme="majorBidi" w:hAnsiTheme="majorBidi" w:cstheme="majorBidi"/>
          <w:sz w:val="20"/>
          <w:szCs w:val="20"/>
          <w:highlight w:val="yellow"/>
        </w:rPr>
        <w:t xml:space="preserve"> countries under the SCCF-funded programme may </w:t>
      </w:r>
      <w:r w:rsidRPr="00DF502E">
        <w:rPr>
          <w:rFonts w:asciiTheme="majorBidi" w:hAnsiTheme="majorBidi" w:cstheme="majorBidi"/>
          <w:sz w:val="20"/>
          <w:szCs w:val="20"/>
          <w:highlight w:val="yellow"/>
        </w:rPr>
        <w:t xml:space="preserve">therefore </w:t>
      </w:r>
      <w:r w:rsidR="0005505D" w:rsidRPr="00DF502E">
        <w:rPr>
          <w:rFonts w:asciiTheme="majorBidi" w:hAnsiTheme="majorBidi" w:cstheme="majorBidi"/>
          <w:sz w:val="20"/>
          <w:szCs w:val="20"/>
          <w:highlight w:val="yellow"/>
        </w:rPr>
        <w:t>count with sufficient capacities to make significant</w:t>
      </w:r>
      <w:r w:rsidR="00C04460" w:rsidRPr="00DF502E">
        <w:rPr>
          <w:rFonts w:asciiTheme="majorBidi" w:hAnsiTheme="majorBidi" w:cstheme="majorBidi"/>
          <w:sz w:val="20"/>
          <w:szCs w:val="20"/>
          <w:highlight w:val="yellow"/>
        </w:rPr>
        <w:t xml:space="preserve"> contributions </w:t>
      </w:r>
      <w:r w:rsidR="004F2C26" w:rsidRPr="00DF502E">
        <w:rPr>
          <w:rFonts w:asciiTheme="majorBidi" w:hAnsiTheme="majorBidi" w:cstheme="majorBidi"/>
          <w:sz w:val="20"/>
          <w:szCs w:val="20"/>
          <w:highlight w:val="yellow"/>
        </w:rPr>
        <w:t xml:space="preserve">(in-kind, in the form of technical assistance, or as additional finance) to the SCCF interventions aimed at progressing their NAPs. Finally, current and future initiatives from partners mentioned above may also account for significant contributions to the SCCF-funded activities in a given country. </w:t>
      </w:r>
      <w:r w:rsidRPr="00DF502E">
        <w:rPr>
          <w:rFonts w:asciiTheme="majorBidi" w:hAnsiTheme="majorBidi" w:cstheme="majorBidi"/>
          <w:sz w:val="20"/>
          <w:szCs w:val="20"/>
          <w:highlight w:val="yellow"/>
        </w:rPr>
        <w:t>All this should be taken into account when establishing the afore-mentioned coordinating mechanism so that, to the extent possible, the additionality of this SCCF programme is maintained in spite of an unavoidable dynamic baseline scenario (current and future).</w:t>
      </w:r>
      <w:r>
        <w:rPr>
          <w:rFonts w:asciiTheme="majorBidi" w:hAnsiTheme="majorBidi" w:cstheme="majorBidi"/>
          <w:sz w:val="20"/>
          <w:szCs w:val="20"/>
        </w:rPr>
        <w:t xml:space="preserve"> </w:t>
      </w:r>
    </w:p>
    <w:p w14:paraId="6EAB3220" w14:textId="77777777" w:rsidR="00C04460" w:rsidRPr="00C04460" w:rsidRDefault="00C04460" w:rsidP="00C04460">
      <w:pPr>
        <w:rPr>
          <w:rFonts w:asciiTheme="majorBidi" w:hAnsiTheme="majorBidi" w:cstheme="majorBidi"/>
          <w:sz w:val="20"/>
          <w:szCs w:val="20"/>
          <w:lang w:val="en-US"/>
        </w:rPr>
      </w:pPr>
    </w:p>
    <w:p w14:paraId="6EAB3221" w14:textId="77777777" w:rsidR="00582016" w:rsidRPr="00BA0961" w:rsidRDefault="00582016" w:rsidP="00582016">
      <w:pPr>
        <w:pStyle w:val="Paragraph"/>
        <w:ind w:left="720"/>
        <w:rPr>
          <w:rFonts w:asciiTheme="majorBidi" w:hAnsiTheme="majorBidi" w:cstheme="majorBidi"/>
          <w:sz w:val="20"/>
          <w:szCs w:val="20"/>
        </w:rPr>
      </w:pPr>
    </w:p>
    <w:p w14:paraId="6EAB3222" w14:textId="77777777" w:rsidR="007B0802" w:rsidRPr="00BA0961" w:rsidRDefault="00582016" w:rsidP="00C25308">
      <w:pPr>
        <w:pStyle w:val="Heading3"/>
        <w:tabs>
          <w:tab w:val="clear" w:pos="2160"/>
          <w:tab w:val="left" w:pos="720"/>
        </w:tabs>
        <w:rPr>
          <w:rFonts w:asciiTheme="majorBidi" w:hAnsiTheme="majorBidi" w:cstheme="majorBidi"/>
        </w:rPr>
      </w:pPr>
      <w:bookmarkStart w:id="31" w:name="_Toc406437830"/>
      <w:r w:rsidRPr="00BA0961">
        <w:rPr>
          <w:rFonts w:asciiTheme="majorBidi" w:hAnsiTheme="majorBidi" w:cstheme="majorBidi"/>
        </w:rPr>
        <w:t>2.3.2</w:t>
      </w:r>
      <w:r w:rsidR="005F7EAE" w:rsidRPr="00BA0961">
        <w:rPr>
          <w:rFonts w:asciiTheme="majorBidi" w:hAnsiTheme="majorBidi" w:cstheme="majorBidi"/>
        </w:rPr>
        <w:t>.</w:t>
      </w:r>
      <w:r w:rsidR="005F7EAE" w:rsidRPr="00BA0961">
        <w:rPr>
          <w:rFonts w:asciiTheme="majorBidi" w:hAnsiTheme="majorBidi" w:cstheme="majorBidi"/>
        </w:rPr>
        <w:tab/>
      </w:r>
      <w:r w:rsidR="00AE214D" w:rsidRPr="00BA0961">
        <w:rPr>
          <w:rFonts w:asciiTheme="majorBidi" w:hAnsiTheme="majorBidi" w:cstheme="majorBidi"/>
        </w:rPr>
        <w:t>UN</w:t>
      </w:r>
      <w:r w:rsidR="009408E0" w:rsidRPr="00BA0961">
        <w:rPr>
          <w:rFonts w:asciiTheme="majorBidi" w:hAnsiTheme="majorBidi" w:cstheme="majorBidi"/>
        </w:rPr>
        <w:t>D</w:t>
      </w:r>
      <w:r w:rsidR="00AE214D" w:rsidRPr="00BA0961">
        <w:rPr>
          <w:rFonts w:asciiTheme="majorBidi" w:hAnsiTheme="majorBidi" w:cstheme="majorBidi"/>
        </w:rPr>
        <w:t>P</w:t>
      </w:r>
      <w:r w:rsidR="009408E0" w:rsidRPr="00BA0961">
        <w:rPr>
          <w:rFonts w:asciiTheme="majorBidi" w:hAnsiTheme="majorBidi" w:cstheme="majorBidi"/>
        </w:rPr>
        <w:t>’s</w:t>
      </w:r>
      <w:r w:rsidR="0045247B" w:rsidRPr="00BA0961">
        <w:rPr>
          <w:rFonts w:asciiTheme="majorBidi" w:hAnsiTheme="majorBidi" w:cstheme="majorBidi"/>
        </w:rPr>
        <w:t xml:space="preserve"> </w:t>
      </w:r>
      <w:r w:rsidR="005F7EAE" w:rsidRPr="00BA0961">
        <w:rPr>
          <w:rFonts w:asciiTheme="majorBidi" w:hAnsiTheme="majorBidi" w:cstheme="majorBidi"/>
        </w:rPr>
        <w:t>C</w:t>
      </w:r>
      <w:r w:rsidR="007B0802" w:rsidRPr="00BA0961">
        <w:rPr>
          <w:rFonts w:asciiTheme="majorBidi" w:hAnsiTheme="majorBidi" w:cstheme="majorBidi"/>
        </w:rPr>
        <w:t xml:space="preserve">omparative </w:t>
      </w:r>
      <w:r w:rsidR="005F7EAE" w:rsidRPr="00BA0961">
        <w:rPr>
          <w:rFonts w:asciiTheme="majorBidi" w:hAnsiTheme="majorBidi" w:cstheme="majorBidi"/>
        </w:rPr>
        <w:t>A</w:t>
      </w:r>
      <w:r w:rsidR="007B0802" w:rsidRPr="00BA0961">
        <w:rPr>
          <w:rFonts w:asciiTheme="majorBidi" w:hAnsiTheme="majorBidi" w:cstheme="majorBidi"/>
        </w:rPr>
        <w:t>dva</w:t>
      </w:r>
      <w:r w:rsidR="00520693" w:rsidRPr="00BA0961">
        <w:rPr>
          <w:rFonts w:asciiTheme="majorBidi" w:hAnsiTheme="majorBidi" w:cstheme="majorBidi"/>
        </w:rPr>
        <w:t>ntage</w:t>
      </w:r>
      <w:bookmarkEnd w:id="31"/>
    </w:p>
    <w:p w14:paraId="6EAB3223" w14:textId="77777777" w:rsidR="00AE214D" w:rsidRPr="00BA0961" w:rsidRDefault="00AE214D" w:rsidP="00520693">
      <w:pPr>
        <w:ind w:right="23"/>
        <w:rPr>
          <w:rFonts w:asciiTheme="majorBidi" w:hAnsiTheme="majorBidi" w:cstheme="majorBidi"/>
          <w:szCs w:val="22"/>
          <w:u w:val="single"/>
        </w:rPr>
      </w:pPr>
    </w:p>
    <w:p w14:paraId="6EAB3224" w14:textId="77777777" w:rsidR="005F7EAE" w:rsidRPr="00BA0961" w:rsidRDefault="005F7EAE" w:rsidP="005F7EAE">
      <w:pPr>
        <w:rPr>
          <w:rFonts w:asciiTheme="majorBidi" w:hAnsiTheme="majorBidi" w:cstheme="majorBidi"/>
          <w:sz w:val="20"/>
          <w:szCs w:val="20"/>
        </w:rPr>
      </w:pPr>
      <w:r w:rsidRPr="00BA0961">
        <w:rPr>
          <w:rFonts w:asciiTheme="majorBidi" w:hAnsiTheme="majorBidi" w:cstheme="majorBidi"/>
          <w:sz w:val="20"/>
          <w:szCs w:val="20"/>
        </w:rPr>
        <w:t>The project is supported by UNDP’s policy framework, as well as technical expertise, at three levels: global, regional and national.</w:t>
      </w:r>
    </w:p>
    <w:p w14:paraId="6EAB3225" w14:textId="77777777" w:rsidR="005F7EAE" w:rsidRPr="00BA0961" w:rsidRDefault="005F7EAE" w:rsidP="005F7EAE">
      <w:pPr>
        <w:ind w:left="410"/>
        <w:rPr>
          <w:rFonts w:asciiTheme="majorBidi" w:hAnsiTheme="majorBidi" w:cstheme="majorBidi"/>
          <w:sz w:val="20"/>
          <w:szCs w:val="20"/>
        </w:rPr>
      </w:pPr>
    </w:p>
    <w:p w14:paraId="6EAB3226" w14:textId="77777777" w:rsidR="005F7EAE" w:rsidRPr="00BA0961" w:rsidRDefault="005F7EAE" w:rsidP="005F7EAE">
      <w:pPr>
        <w:rPr>
          <w:rFonts w:asciiTheme="majorBidi" w:hAnsiTheme="majorBidi" w:cstheme="majorBidi"/>
          <w:sz w:val="20"/>
          <w:szCs w:val="20"/>
        </w:rPr>
      </w:pPr>
      <w:r w:rsidRPr="00BA0961">
        <w:rPr>
          <w:rFonts w:asciiTheme="majorBidi" w:hAnsiTheme="majorBidi" w:cstheme="majorBidi"/>
          <w:sz w:val="20"/>
          <w:szCs w:val="20"/>
        </w:rPr>
        <w:t xml:space="preserve">Given the project’s focus on climate resilient planning, the project falls under Outcome 1 of the UNDP Strategic Plan 2014-2017: </w:t>
      </w:r>
    </w:p>
    <w:p w14:paraId="6EAB3227" w14:textId="77777777" w:rsidR="005F7EAE" w:rsidRPr="00BA0961" w:rsidRDefault="005F7EAE" w:rsidP="005F7EAE">
      <w:pPr>
        <w:ind w:left="410"/>
        <w:rPr>
          <w:rFonts w:asciiTheme="majorBidi" w:hAnsiTheme="majorBidi" w:cstheme="majorBidi"/>
          <w:sz w:val="20"/>
          <w:szCs w:val="20"/>
        </w:rPr>
      </w:pPr>
    </w:p>
    <w:p w14:paraId="6EAB3228" w14:textId="77777777" w:rsidR="005F7EAE" w:rsidRPr="00BA0961" w:rsidRDefault="005F7EAE" w:rsidP="005F7EAE">
      <w:pPr>
        <w:ind w:left="410"/>
        <w:rPr>
          <w:rFonts w:asciiTheme="majorBidi" w:hAnsiTheme="majorBidi" w:cstheme="majorBidi"/>
          <w:sz w:val="20"/>
          <w:szCs w:val="20"/>
        </w:rPr>
      </w:pPr>
      <w:r w:rsidRPr="00BA0961">
        <w:rPr>
          <w:rFonts w:asciiTheme="majorBidi" w:hAnsiTheme="majorBidi" w:cstheme="majorBidi"/>
          <w:i/>
          <w:sz w:val="20"/>
          <w:szCs w:val="20"/>
        </w:rPr>
        <w:t>Outcome 1</w:t>
      </w:r>
      <w:r w:rsidRPr="00BA0961">
        <w:rPr>
          <w:rFonts w:asciiTheme="majorBidi" w:hAnsiTheme="majorBidi" w:cstheme="majorBidi"/>
          <w:sz w:val="20"/>
          <w:szCs w:val="20"/>
        </w:rPr>
        <w:t>:  Growth and development are inclusive and sustainable, incorporating productive capacities that create employment and livelihoods for the poor and excluded</w:t>
      </w:r>
    </w:p>
    <w:p w14:paraId="6EAB3229" w14:textId="77777777" w:rsidR="005F7EAE" w:rsidRPr="00BA0961" w:rsidRDefault="005F7EAE" w:rsidP="00957DFF">
      <w:pPr>
        <w:pStyle w:val="ListParagraph"/>
        <w:numPr>
          <w:ilvl w:val="0"/>
          <w:numId w:val="26"/>
        </w:numPr>
        <w:rPr>
          <w:rFonts w:asciiTheme="majorBidi" w:hAnsiTheme="majorBidi" w:cstheme="majorBidi"/>
          <w:sz w:val="20"/>
          <w:szCs w:val="20"/>
        </w:rPr>
      </w:pPr>
      <w:r w:rsidRPr="00BA0961">
        <w:rPr>
          <w:rFonts w:asciiTheme="majorBidi" w:hAnsiTheme="majorBidi" w:cstheme="majorBidi"/>
          <w:sz w:val="20"/>
          <w:szCs w:val="20"/>
        </w:rPr>
        <w:t xml:space="preserve">Output 1.4. Scaled up action on climate change adaptation and mitigation across sectors which is funded and implemented </w:t>
      </w:r>
    </w:p>
    <w:p w14:paraId="6EAB322A" w14:textId="77777777" w:rsidR="005F7EAE" w:rsidRPr="00BA0961" w:rsidRDefault="005F7EAE" w:rsidP="005F7EAE">
      <w:pPr>
        <w:ind w:left="410"/>
        <w:rPr>
          <w:rFonts w:asciiTheme="majorBidi" w:hAnsiTheme="majorBidi" w:cstheme="majorBidi"/>
          <w:sz w:val="20"/>
          <w:szCs w:val="20"/>
        </w:rPr>
      </w:pPr>
    </w:p>
    <w:p w14:paraId="6EAB322B" w14:textId="77777777" w:rsidR="005F7EAE" w:rsidRPr="00BA0961" w:rsidRDefault="005F7EAE" w:rsidP="005F7EAE">
      <w:pPr>
        <w:rPr>
          <w:rFonts w:asciiTheme="majorBidi" w:hAnsiTheme="majorBidi" w:cstheme="majorBidi"/>
          <w:sz w:val="20"/>
          <w:szCs w:val="20"/>
        </w:rPr>
      </w:pPr>
      <w:r w:rsidRPr="00BA0961">
        <w:rPr>
          <w:rFonts w:asciiTheme="majorBidi" w:hAnsiTheme="majorBidi" w:cstheme="majorBidi"/>
          <w:sz w:val="20"/>
          <w:szCs w:val="20"/>
        </w:rPr>
        <w:t xml:space="preserve">The </w:t>
      </w:r>
      <w:r w:rsidR="00D077C3" w:rsidRPr="00BA0961">
        <w:rPr>
          <w:rFonts w:asciiTheme="majorBidi" w:hAnsiTheme="majorBidi" w:cstheme="majorBidi"/>
          <w:sz w:val="20"/>
          <w:szCs w:val="20"/>
        </w:rPr>
        <w:t xml:space="preserve">SCCF </w:t>
      </w:r>
      <w:r w:rsidRPr="00BA0961">
        <w:rPr>
          <w:rFonts w:asciiTheme="majorBidi" w:hAnsiTheme="majorBidi" w:cstheme="majorBidi"/>
          <w:sz w:val="20"/>
          <w:szCs w:val="20"/>
        </w:rPr>
        <w:t xml:space="preserve">project is part of UNDP’s well-established </w:t>
      </w:r>
      <w:r w:rsidR="00A60AED" w:rsidRPr="00BA0961">
        <w:rPr>
          <w:rFonts w:asciiTheme="majorBidi" w:hAnsiTheme="majorBidi" w:cstheme="majorBidi"/>
          <w:sz w:val="20"/>
          <w:szCs w:val="20"/>
        </w:rPr>
        <w:t xml:space="preserve">climate change adaptation </w:t>
      </w:r>
      <w:r w:rsidRPr="00BA0961">
        <w:rPr>
          <w:rFonts w:asciiTheme="majorBidi" w:hAnsiTheme="majorBidi" w:cstheme="majorBidi"/>
          <w:sz w:val="20"/>
          <w:szCs w:val="20"/>
        </w:rPr>
        <w:t xml:space="preserve">programme </w:t>
      </w:r>
      <w:r w:rsidR="00A60AED" w:rsidRPr="00BA0961">
        <w:rPr>
          <w:rFonts w:asciiTheme="majorBidi" w:hAnsiTheme="majorBidi" w:cstheme="majorBidi"/>
          <w:sz w:val="20"/>
          <w:szCs w:val="20"/>
        </w:rPr>
        <w:t>overseen by the Green Low-</w:t>
      </w:r>
      <w:r w:rsidRPr="00BA0961">
        <w:rPr>
          <w:rFonts w:asciiTheme="majorBidi" w:hAnsiTheme="majorBidi" w:cstheme="majorBidi"/>
          <w:sz w:val="20"/>
          <w:szCs w:val="20"/>
        </w:rPr>
        <w:t xml:space="preserve">emission, </w:t>
      </w:r>
      <w:r w:rsidR="00A60AED" w:rsidRPr="00BA0961">
        <w:rPr>
          <w:rFonts w:asciiTheme="majorBidi" w:hAnsiTheme="majorBidi" w:cstheme="majorBidi"/>
          <w:sz w:val="20"/>
          <w:szCs w:val="20"/>
        </w:rPr>
        <w:t>C</w:t>
      </w:r>
      <w:r w:rsidRPr="00BA0961">
        <w:rPr>
          <w:rFonts w:asciiTheme="majorBidi" w:hAnsiTheme="majorBidi" w:cstheme="majorBidi"/>
          <w:sz w:val="20"/>
          <w:szCs w:val="20"/>
        </w:rPr>
        <w:t xml:space="preserve">limate-resilient </w:t>
      </w:r>
      <w:r w:rsidR="00A60AED" w:rsidRPr="00BA0961">
        <w:rPr>
          <w:rFonts w:asciiTheme="majorBidi" w:hAnsiTheme="majorBidi" w:cstheme="majorBidi"/>
          <w:sz w:val="20"/>
          <w:szCs w:val="20"/>
        </w:rPr>
        <w:t>D</w:t>
      </w:r>
      <w:r w:rsidRPr="00BA0961">
        <w:rPr>
          <w:rFonts w:asciiTheme="majorBidi" w:hAnsiTheme="majorBidi" w:cstheme="majorBidi"/>
          <w:sz w:val="20"/>
          <w:szCs w:val="20"/>
        </w:rPr>
        <w:t xml:space="preserve">evelopment </w:t>
      </w:r>
      <w:r w:rsidR="00A60AED" w:rsidRPr="00BA0961">
        <w:rPr>
          <w:rFonts w:asciiTheme="majorBidi" w:hAnsiTheme="majorBidi" w:cstheme="majorBidi"/>
          <w:sz w:val="20"/>
          <w:szCs w:val="20"/>
        </w:rPr>
        <w:t>S</w:t>
      </w:r>
      <w:r w:rsidRPr="00BA0961">
        <w:rPr>
          <w:rFonts w:asciiTheme="majorBidi" w:hAnsiTheme="majorBidi" w:cstheme="majorBidi"/>
          <w:sz w:val="20"/>
          <w:szCs w:val="20"/>
        </w:rPr>
        <w:t>trategies</w:t>
      </w:r>
      <w:r w:rsidR="00A60AED" w:rsidRPr="00BA0961">
        <w:rPr>
          <w:rFonts w:asciiTheme="majorBidi" w:hAnsiTheme="majorBidi" w:cstheme="majorBidi"/>
          <w:sz w:val="20"/>
          <w:szCs w:val="20"/>
        </w:rPr>
        <w:t xml:space="preserve"> (LECRDS) unit.  The programme has </w:t>
      </w:r>
      <w:r w:rsidR="00D077C3" w:rsidRPr="00BA0961">
        <w:rPr>
          <w:rFonts w:asciiTheme="majorBidi" w:hAnsiTheme="majorBidi" w:cstheme="majorBidi"/>
          <w:sz w:val="20"/>
          <w:szCs w:val="20"/>
        </w:rPr>
        <w:t xml:space="preserve">an active portfolio </w:t>
      </w:r>
      <w:r w:rsidR="00E97EFF" w:rsidRPr="00BA0961">
        <w:rPr>
          <w:rFonts w:asciiTheme="majorBidi" w:hAnsiTheme="majorBidi" w:cstheme="majorBidi"/>
          <w:sz w:val="20"/>
          <w:szCs w:val="20"/>
        </w:rPr>
        <w:t xml:space="preserve">of over 150 projects </w:t>
      </w:r>
      <w:r w:rsidR="001A5EE0" w:rsidRPr="00BA0961">
        <w:rPr>
          <w:rFonts w:asciiTheme="majorBidi" w:hAnsiTheme="majorBidi" w:cstheme="majorBidi"/>
          <w:sz w:val="20"/>
          <w:szCs w:val="20"/>
        </w:rPr>
        <w:t xml:space="preserve">totalling </w:t>
      </w:r>
      <w:r w:rsidR="00D077C3" w:rsidRPr="00BA0961">
        <w:rPr>
          <w:rFonts w:asciiTheme="majorBidi" w:hAnsiTheme="majorBidi" w:cstheme="majorBidi"/>
          <w:sz w:val="20"/>
          <w:szCs w:val="20"/>
        </w:rPr>
        <w:t>$800</w:t>
      </w:r>
      <w:r w:rsidR="00587E78" w:rsidRPr="00BA0961">
        <w:rPr>
          <w:rFonts w:asciiTheme="majorBidi" w:hAnsiTheme="majorBidi" w:cstheme="majorBidi"/>
          <w:sz w:val="20"/>
          <w:szCs w:val="20"/>
        </w:rPr>
        <w:t xml:space="preserve"> </w:t>
      </w:r>
      <w:r w:rsidR="00D077C3" w:rsidRPr="00BA0961">
        <w:rPr>
          <w:rFonts w:asciiTheme="majorBidi" w:hAnsiTheme="majorBidi" w:cstheme="majorBidi"/>
          <w:sz w:val="20"/>
          <w:szCs w:val="20"/>
        </w:rPr>
        <w:t>million</w:t>
      </w:r>
      <w:r w:rsidR="00A60AED" w:rsidRPr="00BA0961">
        <w:rPr>
          <w:rFonts w:asciiTheme="majorBidi" w:hAnsiTheme="majorBidi" w:cstheme="majorBidi"/>
          <w:sz w:val="20"/>
          <w:szCs w:val="20"/>
        </w:rPr>
        <w:t xml:space="preserve">, </w:t>
      </w:r>
      <w:r w:rsidR="001A5EE0" w:rsidRPr="00BA0961">
        <w:rPr>
          <w:rFonts w:asciiTheme="majorBidi" w:hAnsiTheme="majorBidi" w:cstheme="majorBidi"/>
          <w:sz w:val="20"/>
          <w:szCs w:val="20"/>
        </w:rPr>
        <w:t>funded by th</w:t>
      </w:r>
      <w:r w:rsidR="00A60AED" w:rsidRPr="00BA0961">
        <w:rPr>
          <w:rFonts w:asciiTheme="majorBidi" w:hAnsiTheme="majorBidi" w:cstheme="majorBidi"/>
          <w:sz w:val="20"/>
          <w:szCs w:val="20"/>
        </w:rPr>
        <w:t xml:space="preserve">e </w:t>
      </w:r>
      <w:r w:rsidRPr="00BA0961">
        <w:rPr>
          <w:rFonts w:asciiTheme="majorBidi" w:hAnsiTheme="majorBidi" w:cstheme="majorBidi"/>
          <w:sz w:val="20"/>
          <w:szCs w:val="20"/>
        </w:rPr>
        <w:t xml:space="preserve">LDCF, </w:t>
      </w:r>
      <w:r w:rsidR="001A5EE0" w:rsidRPr="00BA0961">
        <w:rPr>
          <w:rFonts w:asciiTheme="majorBidi" w:hAnsiTheme="majorBidi" w:cstheme="majorBidi"/>
          <w:sz w:val="20"/>
          <w:szCs w:val="20"/>
        </w:rPr>
        <w:t xml:space="preserve">the </w:t>
      </w:r>
      <w:r w:rsidRPr="00BA0961">
        <w:rPr>
          <w:rFonts w:asciiTheme="majorBidi" w:hAnsiTheme="majorBidi" w:cstheme="majorBidi"/>
          <w:sz w:val="20"/>
          <w:szCs w:val="20"/>
        </w:rPr>
        <w:t xml:space="preserve">SCCF, the Adaptation Fund as well as bilateral donors. </w:t>
      </w:r>
    </w:p>
    <w:p w14:paraId="6EAB322C" w14:textId="77777777" w:rsidR="005F7EAE" w:rsidRPr="00BA0961" w:rsidRDefault="005F7EAE" w:rsidP="005F7EAE">
      <w:pPr>
        <w:rPr>
          <w:rFonts w:asciiTheme="majorBidi" w:hAnsiTheme="majorBidi" w:cstheme="majorBidi"/>
          <w:sz w:val="20"/>
          <w:szCs w:val="20"/>
        </w:rPr>
      </w:pPr>
    </w:p>
    <w:p w14:paraId="6EAB322D" w14:textId="77777777" w:rsidR="007326CD" w:rsidRPr="00BA0961" w:rsidRDefault="005F7EAE" w:rsidP="007326CD">
      <w:pPr>
        <w:rPr>
          <w:rFonts w:asciiTheme="majorBidi" w:hAnsiTheme="majorBidi" w:cstheme="majorBidi"/>
          <w:sz w:val="20"/>
          <w:szCs w:val="20"/>
        </w:rPr>
      </w:pPr>
      <w:r w:rsidRPr="00BA0961">
        <w:rPr>
          <w:rFonts w:asciiTheme="majorBidi" w:hAnsiTheme="majorBidi" w:cstheme="majorBidi"/>
          <w:sz w:val="20"/>
          <w:szCs w:val="20"/>
        </w:rPr>
        <w:t xml:space="preserve">UNDP and UNEP </w:t>
      </w:r>
      <w:r w:rsidR="007326CD" w:rsidRPr="00BA0961">
        <w:rPr>
          <w:rFonts w:asciiTheme="majorBidi" w:hAnsiTheme="majorBidi" w:cstheme="majorBidi"/>
          <w:sz w:val="20"/>
          <w:szCs w:val="20"/>
        </w:rPr>
        <w:t>have a successful history of collaboration</w:t>
      </w:r>
      <w:r w:rsidR="001A5EE0" w:rsidRPr="00BA0961">
        <w:rPr>
          <w:rFonts w:asciiTheme="majorBidi" w:hAnsiTheme="majorBidi" w:cstheme="majorBidi"/>
          <w:sz w:val="20"/>
          <w:szCs w:val="20"/>
        </w:rPr>
        <w:t>.  T</w:t>
      </w:r>
      <w:r w:rsidR="007326CD" w:rsidRPr="00BA0961">
        <w:rPr>
          <w:rFonts w:asciiTheme="majorBidi" w:hAnsiTheme="majorBidi" w:cstheme="majorBidi"/>
          <w:sz w:val="20"/>
          <w:szCs w:val="20"/>
        </w:rPr>
        <w:t xml:space="preserve">he agencies are currently </w:t>
      </w:r>
      <w:r w:rsidR="00CA2500" w:rsidRPr="00BA0961">
        <w:rPr>
          <w:rFonts w:asciiTheme="majorBidi" w:hAnsiTheme="majorBidi" w:cstheme="majorBidi"/>
          <w:sz w:val="20"/>
          <w:szCs w:val="20"/>
        </w:rPr>
        <w:t>jointly implementing the projects:</w:t>
      </w:r>
      <w:r w:rsidR="00582016" w:rsidRPr="00BA0961">
        <w:rPr>
          <w:rFonts w:asciiTheme="majorBidi" w:hAnsiTheme="majorBidi" w:cstheme="majorBidi"/>
          <w:sz w:val="20"/>
          <w:szCs w:val="20"/>
        </w:rPr>
        <w:t xml:space="preserve"> </w:t>
      </w:r>
      <w:r w:rsidR="007326CD" w:rsidRPr="00BA0961">
        <w:rPr>
          <w:rFonts w:asciiTheme="majorBidi" w:hAnsiTheme="majorBidi" w:cstheme="majorBidi"/>
          <w:i/>
          <w:sz w:val="20"/>
          <w:szCs w:val="20"/>
        </w:rPr>
        <w:t>Assisting least developed countries with country-driven processes to advance National Adaptation Plans</w:t>
      </w:r>
      <w:r w:rsidR="007326CD" w:rsidRPr="00BA0961">
        <w:rPr>
          <w:rFonts w:asciiTheme="majorBidi" w:hAnsiTheme="majorBidi" w:cstheme="majorBidi"/>
          <w:sz w:val="20"/>
          <w:szCs w:val="20"/>
        </w:rPr>
        <w:t xml:space="preserve"> and </w:t>
      </w:r>
      <w:r w:rsidR="007326CD" w:rsidRPr="00BA0961">
        <w:rPr>
          <w:rFonts w:asciiTheme="majorBidi" w:hAnsiTheme="majorBidi" w:cstheme="majorBidi"/>
          <w:i/>
          <w:sz w:val="20"/>
          <w:szCs w:val="20"/>
        </w:rPr>
        <w:t>Building capacity for LDCs to participate effectively in intergovernmental climate change processes</w:t>
      </w:r>
      <w:r w:rsidR="007326CD" w:rsidRPr="00BA0961">
        <w:rPr>
          <w:rFonts w:asciiTheme="majorBidi" w:hAnsiTheme="majorBidi" w:cstheme="majorBidi"/>
          <w:sz w:val="20"/>
          <w:szCs w:val="20"/>
        </w:rPr>
        <w:t>.  The SCCF project would benefit from the already-established knowledge platform, roster of experts, and network of support provided by th</w:t>
      </w:r>
      <w:r w:rsidR="00034D74" w:rsidRPr="00BA0961">
        <w:rPr>
          <w:rFonts w:asciiTheme="majorBidi" w:hAnsiTheme="majorBidi" w:cstheme="majorBidi"/>
          <w:sz w:val="20"/>
          <w:szCs w:val="20"/>
        </w:rPr>
        <w:t>ese</w:t>
      </w:r>
      <w:r w:rsidR="007326CD" w:rsidRPr="00BA0961">
        <w:rPr>
          <w:rFonts w:asciiTheme="majorBidi" w:hAnsiTheme="majorBidi" w:cstheme="majorBidi"/>
          <w:sz w:val="20"/>
          <w:szCs w:val="20"/>
        </w:rPr>
        <w:t xml:space="preserve"> </w:t>
      </w:r>
      <w:r w:rsidR="00034D74" w:rsidRPr="00BA0961">
        <w:rPr>
          <w:rFonts w:asciiTheme="majorBidi" w:hAnsiTheme="majorBidi" w:cstheme="majorBidi"/>
          <w:sz w:val="20"/>
          <w:szCs w:val="20"/>
        </w:rPr>
        <w:t>efforts</w:t>
      </w:r>
      <w:r w:rsidR="001A5EE0" w:rsidRPr="00BA0961">
        <w:rPr>
          <w:rFonts w:asciiTheme="majorBidi" w:hAnsiTheme="majorBidi" w:cstheme="majorBidi"/>
          <w:sz w:val="20"/>
          <w:szCs w:val="20"/>
        </w:rPr>
        <w:t>, which support the NAP process in countries</w:t>
      </w:r>
      <w:r w:rsidR="007326CD" w:rsidRPr="00BA0961">
        <w:rPr>
          <w:rFonts w:asciiTheme="majorBidi" w:hAnsiTheme="majorBidi" w:cstheme="majorBidi"/>
          <w:sz w:val="20"/>
          <w:szCs w:val="20"/>
        </w:rPr>
        <w:t>.</w:t>
      </w:r>
    </w:p>
    <w:p w14:paraId="6EAB322E" w14:textId="77777777" w:rsidR="0053417D" w:rsidRPr="00BA0961" w:rsidRDefault="007326CD" w:rsidP="00597CCB">
      <w:pPr>
        <w:rPr>
          <w:rFonts w:asciiTheme="majorBidi" w:hAnsiTheme="majorBidi" w:cstheme="majorBidi"/>
          <w:szCs w:val="22"/>
        </w:rPr>
      </w:pPr>
      <w:r w:rsidRPr="00BA0961">
        <w:rPr>
          <w:rFonts w:asciiTheme="majorBidi" w:hAnsiTheme="majorBidi" w:cstheme="majorBidi"/>
          <w:szCs w:val="22"/>
        </w:rPr>
        <w:t xml:space="preserve">  </w:t>
      </w:r>
    </w:p>
    <w:p w14:paraId="6EAB322F" w14:textId="77777777" w:rsidR="00597CCB" w:rsidRPr="00BA0961" w:rsidRDefault="00597CCB" w:rsidP="00597CCB">
      <w:pPr>
        <w:rPr>
          <w:rFonts w:asciiTheme="majorBidi" w:hAnsiTheme="majorBidi" w:cstheme="majorBidi"/>
          <w:i/>
          <w:color w:val="FF0000"/>
          <w:szCs w:val="22"/>
        </w:rPr>
      </w:pPr>
    </w:p>
    <w:p w14:paraId="6EAB3230" w14:textId="77777777" w:rsidR="007B0802" w:rsidRPr="00BA0961" w:rsidRDefault="007B0802" w:rsidP="002308BC">
      <w:pPr>
        <w:pStyle w:val="Heading2"/>
        <w:rPr>
          <w:rFonts w:asciiTheme="majorBidi" w:hAnsiTheme="majorBidi" w:cstheme="majorBidi"/>
        </w:rPr>
      </w:pPr>
      <w:bookmarkStart w:id="32" w:name="_Toc398911465"/>
      <w:bookmarkStart w:id="33" w:name="_Toc406437831"/>
      <w:r w:rsidRPr="00BA0961">
        <w:rPr>
          <w:rFonts w:asciiTheme="majorBidi" w:hAnsiTheme="majorBidi" w:cstheme="majorBidi"/>
        </w:rPr>
        <w:t>2.4. Project Objective, Outcomes and Outputs/</w:t>
      </w:r>
      <w:r w:rsidR="00034D74" w:rsidRPr="00BA0961">
        <w:rPr>
          <w:rFonts w:asciiTheme="majorBidi" w:hAnsiTheme="majorBidi" w:cstheme="majorBidi"/>
        </w:rPr>
        <w:t>A</w:t>
      </w:r>
      <w:r w:rsidRPr="00BA0961">
        <w:rPr>
          <w:rFonts w:asciiTheme="majorBidi" w:hAnsiTheme="majorBidi" w:cstheme="majorBidi"/>
        </w:rPr>
        <w:t>ctivities</w:t>
      </w:r>
      <w:bookmarkEnd w:id="32"/>
      <w:bookmarkEnd w:id="33"/>
    </w:p>
    <w:p w14:paraId="6EAB3231" w14:textId="77777777" w:rsidR="007B0802" w:rsidRPr="00BA0961" w:rsidRDefault="007B0802" w:rsidP="007B0802">
      <w:pPr>
        <w:rPr>
          <w:rFonts w:asciiTheme="majorBidi" w:hAnsiTheme="majorBidi" w:cstheme="majorBidi"/>
          <w:color w:val="FF0000"/>
          <w:szCs w:val="22"/>
        </w:rPr>
      </w:pPr>
    </w:p>
    <w:p w14:paraId="6EAB3232" w14:textId="77777777" w:rsidR="007B0802" w:rsidRPr="00BA0961" w:rsidRDefault="00034D74" w:rsidP="005E0587">
      <w:pPr>
        <w:pStyle w:val="Paragraph"/>
        <w:rPr>
          <w:rFonts w:asciiTheme="majorBidi" w:hAnsiTheme="majorBidi" w:cstheme="majorBidi"/>
          <w:sz w:val="20"/>
          <w:szCs w:val="20"/>
        </w:rPr>
      </w:pPr>
      <w:r w:rsidRPr="00BA0961">
        <w:rPr>
          <w:rFonts w:asciiTheme="majorBidi" w:hAnsiTheme="majorBidi" w:cstheme="majorBidi"/>
          <w:sz w:val="20"/>
          <w:szCs w:val="20"/>
        </w:rPr>
        <w:t xml:space="preserve">The objective of the project is </w:t>
      </w:r>
      <w:r w:rsidRPr="00BA0961">
        <w:rPr>
          <w:rFonts w:asciiTheme="majorBidi" w:hAnsiTheme="majorBidi" w:cstheme="majorBidi"/>
          <w:b/>
          <w:sz w:val="20"/>
          <w:szCs w:val="20"/>
        </w:rPr>
        <w:t>to</w:t>
      </w:r>
      <w:r w:rsidRPr="00BA0961">
        <w:rPr>
          <w:rFonts w:asciiTheme="majorBidi" w:hAnsiTheme="majorBidi" w:cstheme="majorBidi"/>
          <w:sz w:val="20"/>
          <w:szCs w:val="20"/>
        </w:rPr>
        <w:t xml:space="preserve"> </w:t>
      </w:r>
      <w:r w:rsidRPr="00BA0961">
        <w:rPr>
          <w:rFonts w:asciiTheme="majorBidi" w:hAnsiTheme="majorBidi" w:cstheme="majorBidi"/>
          <w:b/>
          <w:sz w:val="20"/>
          <w:szCs w:val="20"/>
        </w:rPr>
        <w:t>s</w:t>
      </w:r>
      <w:r w:rsidR="00392E5C" w:rsidRPr="00BA0961">
        <w:rPr>
          <w:rFonts w:asciiTheme="majorBidi" w:hAnsiTheme="majorBidi" w:cstheme="majorBidi"/>
          <w:b/>
          <w:sz w:val="20"/>
          <w:szCs w:val="20"/>
        </w:rPr>
        <w:t xml:space="preserve">trengthen institutional and technical capacities for iterative development of comprehensive NAPs in </w:t>
      </w:r>
      <w:r w:rsidR="007A0E85" w:rsidRPr="00BA0961">
        <w:rPr>
          <w:rFonts w:asciiTheme="majorBidi" w:hAnsiTheme="majorBidi" w:cstheme="majorBidi"/>
          <w:b/>
          <w:color w:val="000000" w:themeColor="text1"/>
          <w:sz w:val="20"/>
          <w:szCs w:val="20"/>
        </w:rPr>
        <w:t>non-LDCs</w:t>
      </w:r>
      <w:r w:rsidR="00392E5C" w:rsidRPr="00BA0961">
        <w:rPr>
          <w:rFonts w:asciiTheme="majorBidi" w:hAnsiTheme="majorBidi" w:cstheme="majorBidi"/>
          <w:b/>
          <w:sz w:val="20"/>
          <w:szCs w:val="20"/>
        </w:rPr>
        <w:t xml:space="preserve">.  </w:t>
      </w:r>
    </w:p>
    <w:p w14:paraId="6EAB3233" w14:textId="77777777" w:rsidR="003D6320" w:rsidRPr="00BA0961" w:rsidRDefault="003D6320" w:rsidP="007B0802">
      <w:pPr>
        <w:rPr>
          <w:rFonts w:asciiTheme="majorBidi" w:hAnsiTheme="majorBidi" w:cstheme="majorBidi"/>
          <w:bCs/>
          <w:iCs/>
          <w:sz w:val="20"/>
          <w:szCs w:val="20"/>
          <w:highlight w:val="yellow"/>
        </w:rPr>
      </w:pPr>
    </w:p>
    <w:p w14:paraId="6EAB3234" w14:textId="77777777" w:rsidR="00C5519F" w:rsidRPr="00BA0961" w:rsidRDefault="003D6320" w:rsidP="00433F98">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The capacity of </w:t>
      </w:r>
      <w:r w:rsidR="00D57820" w:rsidRPr="00BA0961">
        <w:rPr>
          <w:rFonts w:asciiTheme="majorBidi" w:hAnsiTheme="majorBidi" w:cstheme="majorBidi"/>
          <w:sz w:val="20"/>
          <w:szCs w:val="20"/>
        </w:rPr>
        <w:t>countries</w:t>
      </w:r>
      <w:r w:rsidRPr="00BA0961">
        <w:rPr>
          <w:rFonts w:asciiTheme="majorBidi" w:hAnsiTheme="majorBidi" w:cstheme="majorBidi"/>
          <w:sz w:val="20"/>
          <w:szCs w:val="20"/>
        </w:rPr>
        <w:t xml:space="preserve"> to undertake </w:t>
      </w:r>
      <w:r w:rsidR="00354856" w:rsidRPr="00BA0961">
        <w:rPr>
          <w:rFonts w:asciiTheme="majorBidi" w:hAnsiTheme="majorBidi" w:cstheme="majorBidi"/>
          <w:sz w:val="20"/>
          <w:szCs w:val="20"/>
        </w:rPr>
        <w:t>iterative and comprehensive national adaptation planning in the medium- to long-term is constrained by</w:t>
      </w:r>
      <w:r w:rsidR="003F096C" w:rsidRPr="00BA0961">
        <w:rPr>
          <w:rFonts w:asciiTheme="majorBidi" w:hAnsiTheme="majorBidi" w:cstheme="majorBidi"/>
          <w:sz w:val="20"/>
          <w:szCs w:val="20"/>
        </w:rPr>
        <w:t xml:space="preserve"> various factors. These include</w:t>
      </w:r>
      <w:r w:rsidR="00354856" w:rsidRPr="00BA0961">
        <w:rPr>
          <w:rFonts w:asciiTheme="majorBidi" w:hAnsiTheme="majorBidi" w:cstheme="majorBidi"/>
          <w:i/>
          <w:sz w:val="20"/>
          <w:szCs w:val="20"/>
        </w:rPr>
        <w:t xml:space="preserve"> inter alia</w:t>
      </w:r>
      <w:r w:rsidR="00354856" w:rsidRPr="00BA0961">
        <w:rPr>
          <w:rFonts w:asciiTheme="majorBidi" w:hAnsiTheme="majorBidi" w:cstheme="majorBidi"/>
          <w:sz w:val="20"/>
          <w:szCs w:val="20"/>
        </w:rPr>
        <w:t xml:space="preserve">: </w:t>
      </w:r>
      <w:r w:rsidR="009B5961" w:rsidRPr="00BA0961">
        <w:rPr>
          <w:rFonts w:asciiTheme="majorBidi" w:hAnsiTheme="majorBidi" w:cstheme="majorBidi"/>
          <w:sz w:val="20"/>
          <w:szCs w:val="20"/>
        </w:rPr>
        <w:t>a) ineffective mechanisms for cross-sectoral communication; b</w:t>
      </w:r>
      <w:r w:rsidR="00354856" w:rsidRPr="00BA0961">
        <w:rPr>
          <w:rFonts w:asciiTheme="majorBidi" w:hAnsiTheme="majorBidi" w:cstheme="majorBidi"/>
          <w:sz w:val="20"/>
          <w:szCs w:val="20"/>
        </w:rPr>
        <w:t xml:space="preserve">) limited technical capacity to undertake the necessary </w:t>
      </w:r>
      <w:r w:rsidR="009B5961" w:rsidRPr="00BA0961">
        <w:rPr>
          <w:rFonts w:asciiTheme="majorBidi" w:hAnsiTheme="majorBidi" w:cstheme="majorBidi"/>
          <w:sz w:val="20"/>
          <w:szCs w:val="20"/>
        </w:rPr>
        <w:t xml:space="preserve">economic </w:t>
      </w:r>
      <w:r w:rsidR="00354856" w:rsidRPr="00BA0961">
        <w:rPr>
          <w:rFonts w:asciiTheme="majorBidi" w:hAnsiTheme="majorBidi" w:cstheme="majorBidi"/>
          <w:sz w:val="20"/>
          <w:szCs w:val="20"/>
        </w:rPr>
        <w:t xml:space="preserve">assessments and apply the available information and toolkits to inform medium- to long-term planning; </w:t>
      </w:r>
      <w:r w:rsidR="00CD53F3" w:rsidRPr="00BA0961">
        <w:rPr>
          <w:rFonts w:asciiTheme="majorBidi" w:hAnsiTheme="majorBidi" w:cstheme="majorBidi"/>
          <w:sz w:val="20"/>
          <w:szCs w:val="20"/>
        </w:rPr>
        <w:t xml:space="preserve">and </w:t>
      </w:r>
      <w:r w:rsidR="00B67E1B" w:rsidRPr="00BA0961">
        <w:rPr>
          <w:rFonts w:asciiTheme="majorBidi" w:hAnsiTheme="majorBidi" w:cstheme="majorBidi"/>
          <w:sz w:val="20"/>
          <w:szCs w:val="20"/>
        </w:rPr>
        <w:t>c</w:t>
      </w:r>
      <w:r w:rsidR="00CD53F3" w:rsidRPr="00BA0961">
        <w:rPr>
          <w:rFonts w:asciiTheme="majorBidi" w:hAnsiTheme="majorBidi" w:cstheme="majorBidi"/>
          <w:sz w:val="20"/>
          <w:szCs w:val="20"/>
        </w:rPr>
        <w:t>) limited access to knowledge</w:t>
      </w:r>
      <w:r w:rsidR="00354856" w:rsidRPr="00BA0961">
        <w:rPr>
          <w:rFonts w:asciiTheme="majorBidi" w:hAnsiTheme="majorBidi" w:cstheme="majorBidi"/>
          <w:sz w:val="20"/>
          <w:szCs w:val="20"/>
        </w:rPr>
        <w:t xml:space="preserve"> </w:t>
      </w:r>
      <w:r w:rsidR="00CD53F3" w:rsidRPr="00BA0961">
        <w:rPr>
          <w:rFonts w:asciiTheme="majorBidi" w:hAnsiTheme="majorBidi" w:cstheme="majorBidi"/>
          <w:sz w:val="20"/>
          <w:szCs w:val="20"/>
        </w:rPr>
        <w:t>and lessons learned</w:t>
      </w:r>
      <w:r w:rsidR="00EF0077" w:rsidRPr="00BA0961">
        <w:rPr>
          <w:rFonts w:asciiTheme="majorBidi" w:hAnsiTheme="majorBidi" w:cstheme="majorBidi"/>
          <w:sz w:val="20"/>
          <w:szCs w:val="20"/>
        </w:rPr>
        <w:t xml:space="preserve"> on integrating climate change adaptation into medium- to long-term planning</w:t>
      </w:r>
      <w:r w:rsidR="00CD53F3" w:rsidRPr="00BA0961">
        <w:rPr>
          <w:rFonts w:asciiTheme="majorBidi" w:hAnsiTheme="majorBidi" w:cstheme="majorBidi"/>
          <w:sz w:val="20"/>
          <w:szCs w:val="20"/>
        </w:rPr>
        <w:t xml:space="preserve">. </w:t>
      </w:r>
      <w:r w:rsidR="00B67E1B" w:rsidRPr="00BA0961">
        <w:rPr>
          <w:rFonts w:asciiTheme="majorBidi" w:hAnsiTheme="majorBidi" w:cstheme="majorBidi"/>
          <w:sz w:val="20"/>
          <w:szCs w:val="20"/>
        </w:rPr>
        <w:t xml:space="preserve"> </w:t>
      </w:r>
      <w:r w:rsidR="00147F87" w:rsidRPr="00BA0961">
        <w:rPr>
          <w:rFonts w:asciiTheme="majorBidi" w:hAnsiTheme="majorBidi" w:cstheme="majorBidi"/>
          <w:sz w:val="20"/>
          <w:szCs w:val="20"/>
        </w:rPr>
        <w:t>T</w:t>
      </w:r>
      <w:r w:rsidR="00433F98" w:rsidRPr="00BA0961">
        <w:rPr>
          <w:rFonts w:asciiTheme="majorBidi" w:hAnsiTheme="majorBidi" w:cstheme="majorBidi"/>
          <w:sz w:val="20"/>
          <w:szCs w:val="20"/>
        </w:rPr>
        <w:t xml:space="preserve">he SCCF-financed project will support </w:t>
      </w:r>
      <w:r w:rsidR="00D57820" w:rsidRPr="00BA0961">
        <w:rPr>
          <w:rFonts w:asciiTheme="majorBidi" w:hAnsiTheme="majorBidi" w:cstheme="majorBidi"/>
          <w:sz w:val="20"/>
          <w:szCs w:val="20"/>
        </w:rPr>
        <w:t>targeted countries</w:t>
      </w:r>
      <w:r w:rsidR="00433F98" w:rsidRPr="00BA0961">
        <w:rPr>
          <w:rFonts w:asciiTheme="majorBidi" w:hAnsiTheme="majorBidi" w:cstheme="majorBidi"/>
          <w:sz w:val="20"/>
          <w:szCs w:val="20"/>
        </w:rPr>
        <w:t xml:space="preserve"> to advance their NAP processes by strengthening institutional and technical capacities as well as increasing access to the sharing of knowledge and lessons learned on adaptation planning through improved North-South and South-South collaboration.</w:t>
      </w:r>
    </w:p>
    <w:p w14:paraId="6EAB3235" w14:textId="77777777" w:rsidR="00433F98" w:rsidRPr="00BA0961" w:rsidRDefault="00433F98" w:rsidP="00433F98">
      <w:pPr>
        <w:pStyle w:val="ListParagraph"/>
        <w:numPr>
          <w:ilvl w:val="0"/>
          <w:numId w:val="0"/>
        </w:numPr>
        <w:rPr>
          <w:rFonts w:asciiTheme="majorBidi" w:hAnsiTheme="majorBidi" w:cstheme="majorBidi"/>
          <w:bCs/>
          <w:iCs/>
          <w:sz w:val="20"/>
          <w:szCs w:val="20"/>
        </w:rPr>
      </w:pPr>
    </w:p>
    <w:p w14:paraId="6EAB3236" w14:textId="77777777" w:rsidR="00C5519F" w:rsidRPr="00BA0961" w:rsidRDefault="00BB1579" w:rsidP="005168BA">
      <w:pPr>
        <w:ind w:left="2160" w:hanging="2160"/>
        <w:rPr>
          <w:rFonts w:asciiTheme="majorBidi" w:hAnsiTheme="majorBidi" w:cstheme="majorBidi"/>
          <w:b/>
          <w:bCs/>
          <w:sz w:val="20"/>
          <w:szCs w:val="20"/>
        </w:rPr>
      </w:pPr>
      <w:r w:rsidRPr="00BA0961">
        <w:rPr>
          <w:rFonts w:asciiTheme="majorBidi" w:hAnsiTheme="majorBidi" w:cstheme="majorBidi"/>
          <w:b/>
          <w:bCs/>
          <w:sz w:val="20"/>
          <w:szCs w:val="20"/>
        </w:rPr>
        <w:t xml:space="preserve">Component </w:t>
      </w:r>
      <w:r w:rsidR="00C5519F" w:rsidRPr="00BA0961">
        <w:rPr>
          <w:rFonts w:asciiTheme="majorBidi" w:hAnsiTheme="majorBidi" w:cstheme="majorBidi"/>
          <w:b/>
          <w:bCs/>
          <w:sz w:val="20"/>
          <w:szCs w:val="20"/>
        </w:rPr>
        <w:t>1:</w:t>
      </w:r>
      <w:r w:rsidR="00577C9B" w:rsidRPr="00BA0961">
        <w:rPr>
          <w:rFonts w:asciiTheme="majorBidi" w:hAnsiTheme="majorBidi" w:cstheme="majorBidi"/>
          <w:b/>
          <w:bCs/>
          <w:sz w:val="20"/>
          <w:szCs w:val="20"/>
        </w:rPr>
        <w:t xml:space="preserve">  </w:t>
      </w:r>
      <w:r w:rsidRPr="00BA0961">
        <w:rPr>
          <w:rFonts w:asciiTheme="majorBidi" w:hAnsiTheme="majorBidi" w:cstheme="majorBidi"/>
          <w:b/>
          <w:bCs/>
          <w:sz w:val="20"/>
          <w:szCs w:val="20"/>
        </w:rPr>
        <w:t>Institutional support to develop national-level roadmaps (Overseen by UNDP)</w:t>
      </w:r>
    </w:p>
    <w:p w14:paraId="6EAB3237" w14:textId="77777777" w:rsidR="00DF51CD" w:rsidRPr="00BA0961" w:rsidRDefault="00DF51CD" w:rsidP="00C5519F">
      <w:pPr>
        <w:rPr>
          <w:rFonts w:asciiTheme="majorBidi" w:hAnsiTheme="majorBidi" w:cstheme="majorBidi"/>
          <w:b/>
          <w:bCs/>
          <w:sz w:val="20"/>
          <w:szCs w:val="20"/>
        </w:rPr>
      </w:pPr>
    </w:p>
    <w:p w14:paraId="6EAB3238" w14:textId="77777777" w:rsidR="00114A25" w:rsidRPr="00BA0961" w:rsidRDefault="0034312C" w:rsidP="00AC78C4">
      <w:pPr>
        <w:pStyle w:val="Paragraph"/>
        <w:ind w:left="1440" w:hanging="1440"/>
        <w:rPr>
          <w:rFonts w:asciiTheme="majorBidi" w:eastAsia="SimSun" w:hAnsiTheme="majorBidi" w:cstheme="majorBidi"/>
          <w:sz w:val="20"/>
          <w:szCs w:val="20"/>
          <w:lang w:eastAsia="en-ZA"/>
        </w:rPr>
      </w:pPr>
      <w:r w:rsidRPr="00BA0961">
        <w:rPr>
          <w:rFonts w:asciiTheme="majorBidi" w:hAnsiTheme="majorBidi" w:cstheme="majorBidi"/>
          <w:b/>
          <w:bCs/>
          <w:sz w:val="20"/>
          <w:szCs w:val="20"/>
        </w:rPr>
        <w:t>Outcome 1:</w:t>
      </w:r>
      <w:r w:rsidRPr="00BA0961">
        <w:rPr>
          <w:rFonts w:asciiTheme="majorBidi" w:hAnsiTheme="majorBidi" w:cstheme="majorBidi"/>
          <w:b/>
          <w:bCs/>
          <w:sz w:val="20"/>
          <w:szCs w:val="20"/>
        </w:rPr>
        <w:tab/>
      </w:r>
      <w:r w:rsidR="007A0E85" w:rsidRPr="00BA0961">
        <w:rPr>
          <w:rFonts w:asciiTheme="majorBidi" w:hAnsiTheme="majorBidi" w:cstheme="majorBidi"/>
          <w:b/>
          <w:bCs/>
          <w:sz w:val="20"/>
          <w:szCs w:val="20"/>
        </w:rPr>
        <w:t>Non-LDC</w:t>
      </w:r>
      <w:r w:rsidRPr="00BA0961">
        <w:rPr>
          <w:rFonts w:asciiTheme="majorBidi" w:hAnsiTheme="majorBidi" w:cstheme="majorBidi"/>
          <w:b/>
          <w:bCs/>
          <w:sz w:val="20"/>
          <w:szCs w:val="20"/>
        </w:rPr>
        <w:t xml:space="preserve"> developing countries are capacitated to advance medium to long-term adaptation planning processes in the context of their national development strategies and budgets. </w:t>
      </w:r>
    </w:p>
    <w:p w14:paraId="6EAB3239" w14:textId="77777777" w:rsidR="00114A25" w:rsidRPr="00BA0961" w:rsidRDefault="00114A25" w:rsidP="00DF51CD">
      <w:pPr>
        <w:pStyle w:val="Paragraph"/>
        <w:rPr>
          <w:rFonts w:asciiTheme="majorBidi" w:eastAsia="SimSun" w:hAnsiTheme="majorBidi" w:cstheme="majorBidi"/>
          <w:sz w:val="20"/>
          <w:szCs w:val="20"/>
          <w:lang w:eastAsia="en-ZA"/>
        </w:rPr>
      </w:pPr>
    </w:p>
    <w:p w14:paraId="6EAB323A" w14:textId="77777777" w:rsidR="007F120F" w:rsidRPr="00B54B85" w:rsidRDefault="007F120F" w:rsidP="007F120F">
      <w:pPr>
        <w:pStyle w:val="Paragraph"/>
        <w:rPr>
          <w:rFonts w:asciiTheme="majorBidi" w:eastAsia="SimSun" w:hAnsiTheme="majorBidi" w:cstheme="majorBidi"/>
          <w:b/>
          <w:sz w:val="20"/>
          <w:szCs w:val="20"/>
          <w:lang w:eastAsia="en-ZA"/>
        </w:rPr>
      </w:pPr>
      <w:r w:rsidRPr="00DF502E">
        <w:rPr>
          <w:rFonts w:asciiTheme="majorBidi" w:eastAsia="SimSun" w:hAnsiTheme="majorBidi" w:cstheme="majorBidi"/>
          <w:b/>
          <w:sz w:val="20"/>
          <w:szCs w:val="20"/>
          <w:highlight w:val="yellow"/>
          <w:lang w:eastAsia="en-ZA"/>
        </w:rPr>
        <w:t xml:space="preserve">Co-financing amount for Outcome </w:t>
      </w:r>
      <w:r w:rsidR="005D0FDE" w:rsidRPr="00DF502E">
        <w:rPr>
          <w:rFonts w:asciiTheme="majorBidi" w:eastAsia="SimSun" w:hAnsiTheme="majorBidi" w:cstheme="majorBidi"/>
          <w:b/>
          <w:sz w:val="20"/>
          <w:szCs w:val="20"/>
          <w:highlight w:val="yellow"/>
          <w:lang w:eastAsia="en-ZA"/>
        </w:rPr>
        <w:t>1</w:t>
      </w:r>
      <w:r w:rsidRPr="00DF502E">
        <w:rPr>
          <w:rFonts w:asciiTheme="majorBidi" w:eastAsia="SimSun" w:hAnsiTheme="majorBidi" w:cstheme="majorBidi"/>
          <w:b/>
          <w:sz w:val="20"/>
          <w:szCs w:val="20"/>
          <w:highlight w:val="yellow"/>
          <w:lang w:eastAsia="en-ZA"/>
        </w:rPr>
        <w:t>: US</w:t>
      </w:r>
      <w:r w:rsidRPr="0076268F">
        <w:rPr>
          <w:rFonts w:asciiTheme="majorBidi" w:eastAsia="SimSun" w:hAnsiTheme="majorBidi" w:cstheme="majorBidi"/>
          <w:b/>
          <w:sz w:val="20"/>
          <w:szCs w:val="20"/>
          <w:highlight w:val="yellow"/>
          <w:lang w:eastAsia="en-ZA"/>
        </w:rPr>
        <w:t xml:space="preserve">$ </w:t>
      </w:r>
      <w:r w:rsidR="0076268F" w:rsidRPr="0076268F">
        <w:rPr>
          <w:rFonts w:asciiTheme="majorBidi" w:eastAsia="SimSun" w:hAnsiTheme="majorBidi" w:cstheme="majorBidi"/>
          <w:b/>
          <w:sz w:val="20"/>
          <w:szCs w:val="20"/>
          <w:highlight w:val="yellow"/>
          <w:lang w:eastAsia="en-ZA"/>
        </w:rPr>
        <w:t>29,917,516</w:t>
      </w:r>
    </w:p>
    <w:p w14:paraId="6EAB323B" w14:textId="77777777" w:rsidR="007F120F" w:rsidRPr="00B54B85" w:rsidRDefault="007F120F" w:rsidP="007F120F">
      <w:pPr>
        <w:pStyle w:val="Paragraph"/>
        <w:rPr>
          <w:rFonts w:asciiTheme="majorBidi" w:eastAsia="SimSun" w:hAnsiTheme="majorBidi" w:cstheme="majorBidi"/>
          <w:b/>
          <w:sz w:val="20"/>
          <w:szCs w:val="20"/>
          <w:lang w:eastAsia="en-ZA"/>
        </w:rPr>
      </w:pPr>
      <w:r w:rsidRPr="00B54B85">
        <w:rPr>
          <w:rFonts w:asciiTheme="majorBidi" w:eastAsia="SimSun" w:hAnsiTheme="majorBidi" w:cstheme="majorBidi"/>
          <w:b/>
          <w:sz w:val="20"/>
          <w:szCs w:val="20"/>
          <w:lang w:eastAsia="en-ZA"/>
        </w:rPr>
        <w:t>SCCF project grant requested: US$ 1,388,889</w:t>
      </w:r>
    </w:p>
    <w:p w14:paraId="6EAB323C" w14:textId="77777777" w:rsidR="007F120F" w:rsidRPr="00BA0961" w:rsidRDefault="007F120F" w:rsidP="00DF51CD">
      <w:pPr>
        <w:pStyle w:val="Paragraph"/>
        <w:rPr>
          <w:rFonts w:asciiTheme="majorBidi" w:eastAsia="SimSun" w:hAnsiTheme="majorBidi" w:cstheme="majorBidi"/>
          <w:sz w:val="20"/>
          <w:szCs w:val="20"/>
          <w:lang w:eastAsia="en-ZA"/>
        </w:rPr>
      </w:pPr>
    </w:p>
    <w:p w14:paraId="6EAB323D" w14:textId="77777777" w:rsidR="0034312C" w:rsidRPr="00BA0961" w:rsidRDefault="0034312C" w:rsidP="00DF51CD">
      <w:pPr>
        <w:pStyle w:val="Paragraph"/>
        <w:rPr>
          <w:rFonts w:asciiTheme="majorBidi" w:eastAsia="SimSun" w:hAnsiTheme="majorBidi" w:cstheme="majorBidi"/>
          <w:sz w:val="20"/>
          <w:szCs w:val="20"/>
          <w:u w:val="single"/>
          <w:lang w:eastAsia="en-ZA"/>
        </w:rPr>
      </w:pPr>
      <w:r w:rsidRPr="00BA0961">
        <w:rPr>
          <w:rFonts w:asciiTheme="majorBidi" w:eastAsia="SimSun" w:hAnsiTheme="majorBidi" w:cstheme="majorBidi"/>
          <w:sz w:val="20"/>
          <w:szCs w:val="20"/>
          <w:u w:val="single"/>
          <w:lang w:eastAsia="en-ZA"/>
        </w:rPr>
        <w:t>Without SCCF funding (baseline)</w:t>
      </w:r>
    </w:p>
    <w:p w14:paraId="6EAB323E" w14:textId="77777777" w:rsidR="009B5961" w:rsidRPr="00BA0961" w:rsidRDefault="009B5961" w:rsidP="00DF51CD">
      <w:pPr>
        <w:pStyle w:val="Paragraph"/>
        <w:rPr>
          <w:rFonts w:asciiTheme="majorBidi" w:eastAsia="SimSun" w:hAnsiTheme="majorBidi" w:cstheme="majorBidi"/>
          <w:sz w:val="20"/>
          <w:szCs w:val="20"/>
          <w:u w:val="single"/>
          <w:lang w:eastAsia="en-ZA"/>
        </w:rPr>
      </w:pPr>
    </w:p>
    <w:p w14:paraId="6EAB323F" w14:textId="77777777" w:rsidR="00936655" w:rsidRPr="00BA0961" w:rsidRDefault="00936655" w:rsidP="00936655">
      <w:pPr>
        <w:pStyle w:val="Paragraph"/>
        <w:rPr>
          <w:rFonts w:asciiTheme="majorBidi" w:eastAsia="SimSun" w:hAnsiTheme="majorBidi" w:cstheme="majorBidi"/>
          <w:i/>
          <w:sz w:val="20"/>
          <w:szCs w:val="20"/>
          <w:lang w:eastAsia="en-ZA"/>
        </w:rPr>
      </w:pPr>
      <w:r w:rsidRPr="00BA0961">
        <w:rPr>
          <w:rFonts w:asciiTheme="majorBidi" w:eastAsia="SimSun" w:hAnsiTheme="majorBidi" w:cstheme="majorBidi"/>
          <w:sz w:val="20"/>
          <w:szCs w:val="20"/>
          <w:lang w:eastAsia="en-ZA"/>
        </w:rPr>
        <w:t xml:space="preserve">Stakeholder consultations indicate existing adaptation policies, strategies and plans </w:t>
      </w:r>
      <w:r w:rsidR="00D57820" w:rsidRPr="00BA0961">
        <w:rPr>
          <w:rFonts w:asciiTheme="majorBidi" w:eastAsia="SimSun" w:hAnsiTheme="majorBidi" w:cstheme="majorBidi"/>
          <w:sz w:val="20"/>
          <w:szCs w:val="20"/>
          <w:lang w:eastAsia="en-ZA"/>
        </w:rPr>
        <w:t>are</w:t>
      </w:r>
      <w:r w:rsidRPr="00BA0961">
        <w:rPr>
          <w:rFonts w:asciiTheme="majorBidi" w:eastAsia="SimSun" w:hAnsiTheme="majorBidi" w:cstheme="majorBidi"/>
          <w:sz w:val="20"/>
          <w:szCs w:val="20"/>
          <w:lang w:eastAsia="en-ZA"/>
        </w:rPr>
        <w:t xml:space="preserve"> at different stages</w:t>
      </w:r>
      <w:r w:rsidR="00EE2CED" w:rsidRPr="00BA0961">
        <w:rPr>
          <w:rFonts w:asciiTheme="majorBidi" w:eastAsia="SimSun" w:hAnsiTheme="majorBidi" w:cstheme="majorBidi"/>
          <w:sz w:val="20"/>
          <w:szCs w:val="20"/>
          <w:lang w:eastAsia="en-ZA"/>
        </w:rPr>
        <w:t>,</w:t>
      </w:r>
      <w:r w:rsidRPr="00BA0961">
        <w:rPr>
          <w:rFonts w:asciiTheme="majorBidi" w:eastAsia="SimSun" w:hAnsiTheme="majorBidi" w:cstheme="majorBidi"/>
          <w:sz w:val="20"/>
          <w:szCs w:val="20"/>
          <w:lang w:eastAsia="en-ZA"/>
        </w:rPr>
        <w:t xml:space="preserve"> </w:t>
      </w:r>
      <w:r w:rsidR="00D57820" w:rsidRPr="00BA0961">
        <w:rPr>
          <w:rFonts w:asciiTheme="majorBidi" w:eastAsia="SimSun" w:hAnsiTheme="majorBidi" w:cstheme="majorBidi"/>
          <w:sz w:val="20"/>
          <w:szCs w:val="20"/>
          <w:lang w:eastAsia="en-ZA"/>
        </w:rPr>
        <w:t>and</w:t>
      </w:r>
      <w:r w:rsidRPr="00BA0961">
        <w:rPr>
          <w:rFonts w:asciiTheme="majorBidi" w:eastAsia="SimSun" w:hAnsiTheme="majorBidi" w:cstheme="majorBidi"/>
          <w:sz w:val="20"/>
          <w:szCs w:val="20"/>
          <w:lang w:eastAsia="en-ZA"/>
        </w:rPr>
        <w:t xml:space="preserve"> vary in scope and approach</w:t>
      </w:r>
      <w:r w:rsidR="00D57820" w:rsidRPr="00BA0961">
        <w:rPr>
          <w:rFonts w:asciiTheme="majorBidi" w:eastAsia="SimSun" w:hAnsiTheme="majorBidi" w:cstheme="majorBidi"/>
          <w:sz w:val="20"/>
          <w:szCs w:val="20"/>
          <w:lang w:eastAsia="en-ZA"/>
        </w:rPr>
        <w:t>. F</w:t>
      </w:r>
      <w:r w:rsidRPr="00BA0961">
        <w:rPr>
          <w:rFonts w:asciiTheme="majorBidi" w:eastAsia="SimSun" w:hAnsiTheme="majorBidi" w:cstheme="majorBidi"/>
          <w:sz w:val="20"/>
          <w:szCs w:val="20"/>
          <w:lang w:eastAsia="en-ZA"/>
        </w:rPr>
        <w:t>or example:</w:t>
      </w:r>
    </w:p>
    <w:p w14:paraId="6EAB3240" w14:textId="77777777" w:rsidR="00936655" w:rsidRPr="00BA0961" w:rsidRDefault="00936655" w:rsidP="00936655">
      <w:pPr>
        <w:pStyle w:val="Paragraph"/>
        <w:rPr>
          <w:rFonts w:asciiTheme="majorBidi" w:eastAsia="SimSun" w:hAnsiTheme="majorBidi" w:cstheme="majorBidi"/>
          <w:i/>
          <w:sz w:val="20"/>
          <w:szCs w:val="20"/>
          <w:lang w:eastAsia="en-ZA"/>
        </w:rPr>
      </w:pPr>
      <w:r w:rsidRPr="00BA0961">
        <w:rPr>
          <w:rFonts w:asciiTheme="majorBidi" w:eastAsia="SimSun" w:hAnsiTheme="majorBidi" w:cstheme="majorBidi"/>
          <w:i/>
          <w:sz w:val="20"/>
          <w:szCs w:val="20"/>
          <w:lang w:eastAsia="en-ZA"/>
        </w:rPr>
        <w:t xml:space="preserve"> </w:t>
      </w:r>
    </w:p>
    <w:p w14:paraId="6EAB3241" w14:textId="77777777" w:rsidR="00936655" w:rsidRPr="00BA0961" w:rsidRDefault="00936655" w:rsidP="00957DFF">
      <w:pPr>
        <w:pStyle w:val="ListParagraph"/>
        <w:numPr>
          <w:ilvl w:val="0"/>
          <w:numId w:val="23"/>
        </w:numPr>
        <w:ind w:left="1080" w:hanging="360"/>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 xml:space="preserve">Several </w:t>
      </w:r>
      <w:r w:rsidR="00D57820" w:rsidRPr="00BA0961">
        <w:rPr>
          <w:rFonts w:asciiTheme="majorBidi" w:eastAsia="SimSun" w:hAnsiTheme="majorBidi" w:cstheme="majorBidi"/>
          <w:sz w:val="20"/>
          <w:szCs w:val="20"/>
          <w:lang w:eastAsia="en-ZA"/>
        </w:rPr>
        <w:t>countrie</w:t>
      </w:r>
      <w:r w:rsidRPr="00BA0961">
        <w:rPr>
          <w:rFonts w:asciiTheme="majorBidi" w:eastAsia="SimSun" w:hAnsiTheme="majorBidi" w:cstheme="majorBidi"/>
          <w:sz w:val="20"/>
          <w:szCs w:val="20"/>
          <w:lang w:eastAsia="en-ZA"/>
        </w:rPr>
        <w:t>s in the Pacific region have developed, or are in the process of developing,</w:t>
      </w:r>
      <w:r w:rsidR="00EE2CED" w:rsidRPr="00BA0961">
        <w:rPr>
          <w:rFonts w:asciiTheme="majorBidi" w:eastAsia="SimSun" w:hAnsiTheme="majorBidi" w:cstheme="majorBidi"/>
          <w:sz w:val="20"/>
          <w:szCs w:val="20"/>
          <w:lang w:eastAsia="en-ZA"/>
        </w:rPr>
        <w:t xml:space="preserve"> Joint National Action</w:t>
      </w:r>
      <w:r w:rsidRPr="00BA0961">
        <w:rPr>
          <w:rFonts w:asciiTheme="majorBidi" w:eastAsia="SimSun" w:hAnsiTheme="majorBidi" w:cstheme="majorBidi"/>
          <w:sz w:val="20"/>
          <w:szCs w:val="20"/>
          <w:lang w:eastAsia="en-ZA"/>
        </w:rPr>
        <w:t xml:space="preserve"> Plans (JNAPs) which seek to address climate change adaptation and disaster risk reduction comprehensively</w:t>
      </w:r>
      <w:r w:rsidR="007062FB" w:rsidRPr="00BA0961">
        <w:rPr>
          <w:rFonts w:asciiTheme="majorBidi" w:eastAsia="SimSun" w:hAnsiTheme="majorBidi" w:cstheme="majorBidi"/>
          <w:sz w:val="20"/>
          <w:szCs w:val="20"/>
          <w:lang w:eastAsia="en-ZA"/>
        </w:rPr>
        <w:t>.</w:t>
      </w:r>
      <w:r w:rsidRPr="00BA0961">
        <w:rPr>
          <w:rFonts w:asciiTheme="majorBidi" w:eastAsia="SimSun" w:hAnsiTheme="majorBidi" w:cstheme="majorBidi"/>
          <w:sz w:val="20"/>
          <w:szCs w:val="20"/>
          <w:lang w:eastAsia="en-ZA"/>
        </w:rPr>
        <w:t xml:space="preserve"> </w:t>
      </w:r>
    </w:p>
    <w:p w14:paraId="6EAB3242" w14:textId="77777777" w:rsidR="00936655" w:rsidRPr="00BA0961" w:rsidRDefault="00936655" w:rsidP="00957DFF">
      <w:pPr>
        <w:pStyle w:val="ListParagraph"/>
        <w:numPr>
          <w:ilvl w:val="0"/>
          <w:numId w:val="23"/>
        </w:numPr>
        <w:ind w:left="1080" w:hanging="360"/>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Policies in Eastern Europe</w:t>
      </w:r>
      <w:r w:rsidR="00D57820" w:rsidRPr="00BA0961">
        <w:rPr>
          <w:rFonts w:asciiTheme="majorBidi" w:eastAsia="SimSun" w:hAnsiTheme="majorBidi" w:cstheme="majorBidi"/>
          <w:sz w:val="20"/>
          <w:szCs w:val="20"/>
          <w:lang w:eastAsia="en-ZA"/>
        </w:rPr>
        <w:t>an</w:t>
      </w:r>
      <w:r w:rsidRPr="00BA0961">
        <w:rPr>
          <w:rFonts w:asciiTheme="majorBidi" w:eastAsia="SimSun" w:hAnsiTheme="majorBidi" w:cstheme="majorBidi"/>
          <w:sz w:val="20"/>
          <w:szCs w:val="20"/>
          <w:lang w:eastAsia="en-ZA"/>
        </w:rPr>
        <w:t xml:space="preserve"> and Latin America</w:t>
      </w:r>
      <w:r w:rsidR="00D57820" w:rsidRPr="00BA0961">
        <w:rPr>
          <w:rFonts w:asciiTheme="majorBidi" w:eastAsia="SimSun" w:hAnsiTheme="majorBidi" w:cstheme="majorBidi"/>
          <w:sz w:val="20"/>
          <w:szCs w:val="20"/>
          <w:lang w:eastAsia="en-ZA"/>
        </w:rPr>
        <w:t>n countries</w:t>
      </w:r>
      <w:r w:rsidRPr="00BA0961">
        <w:rPr>
          <w:rFonts w:asciiTheme="majorBidi" w:eastAsia="SimSun" w:hAnsiTheme="majorBidi" w:cstheme="majorBidi"/>
          <w:sz w:val="20"/>
          <w:szCs w:val="20"/>
          <w:lang w:eastAsia="en-ZA"/>
        </w:rPr>
        <w:t xml:space="preserve"> combine climate change mitigation and adaptation, citing that approaching climate change adaptation alone will not adequately address their challenges</w:t>
      </w:r>
      <w:r w:rsidR="007062FB" w:rsidRPr="00BA0961">
        <w:rPr>
          <w:rFonts w:asciiTheme="majorBidi" w:eastAsia="SimSun" w:hAnsiTheme="majorBidi" w:cstheme="majorBidi"/>
          <w:sz w:val="20"/>
          <w:szCs w:val="20"/>
          <w:lang w:eastAsia="en-ZA"/>
        </w:rPr>
        <w:t>.</w:t>
      </w:r>
      <w:r w:rsidRPr="00BA0961">
        <w:rPr>
          <w:rFonts w:asciiTheme="majorBidi" w:eastAsia="SimSun" w:hAnsiTheme="majorBidi" w:cstheme="majorBidi"/>
          <w:sz w:val="20"/>
          <w:szCs w:val="20"/>
          <w:lang w:eastAsia="en-ZA"/>
        </w:rPr>
        <w:t xml:space="preserve"> </w:t>
      </w:r>
    </w:p>
    <w:p w14:paraId="6EAB3243" w14:textId="77777777" w:rsidR="00DA4396" w:rsidRPr="00BA0961" w:rsidRDefault="00C91B8E" w:rsidP="00957DFF">
      <w:pPr>
        <w:pStyle w:val="ListParagraph"/>
        <w:numPr>
          <w:ilvl w:val="0"/>
          <w:numId w:val="23"/>
        </w:numPr>
        <w:ind w:left="1080" w:hanging="360"/>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Countries from the Balkan region have started the process of harmonization of policies and legislation with the European Union, including on climate change.</w:t>
      </w:r>
      <w:r w:rsidR="008205FE" w:rsidRPr="00BA0961">
        <w:rPr>
          <w:rFonts w:asciiTheme="majorBidi" w:eastAsia="SimSun" w:hAnsiTheme="majorBidi" w:cstheme="majorBidi"/>
          <w:sz w:val="20"/>
          <w:szCs w:val="20"/>
          <w:lang w:eastAsia="en-ZA"/>
        </w:rPr>
        <w:t xml:space="preserve">  </w:t>
      </w:r>
    </w:p>
    <w:p w14:paraId="6EAB3244" w14:textId="77777777" w:rsidR="00936655" w:rsidRPr="00BA0961" w:rsidRDefault="00DA4396" w:rsidP="00957DFF">
      <w:pPr>
        <w:pStyle w:val="ListParagraph"/>
        <w:numPr>
          <w:ilvl w:val="0"/>
          <w:numId w:val="23"/>
        </w:numPr>
        <w:ind w:left="1080" w:hanging="360"/>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Some</w:t>
      </w:r>
      <w:r w:rsidR="00D57820" w:rsidRPr="00BA0961">
        <w:rPr>
          <w:rFonts w:asciiTheme="majorBidi" w:eastAsia="SimSun" w:hAnsiTheme="majorBidi" w:cstheme="majorBidi"/>
          <w:sz w:val="20"/>
          <w:szCs w:val="20"/>
          <w:lang w:eastAsia="en-ZA"/>
        </w:rPr>
        <w:t xml:space="preserve"> </w:t>
      </w:r>
      <w:r w:rsidR="007A0E85" w:rsidRPr="00BA0961">
        <w:rPr>
          <w:rFonts w:asciiTheme="majorBidi" w:eastAsia="SimSun" w:hAnsiTheme="majorBidi" w:cstheme="majorBidi"/>
          <w:sz w:val="20"/>
          <w:szCs w:val="20"/>
          <w:lang w:eastAsia="en-ZA"/>
        </w:rPr>
        <w:t>non-LDCs</w:t>
      </w:r>
      <w:r w:rsidR="00C91B8E" w:rsidRPr="00BA0961">
        <w:rPr>
          <w:rFonts w:asciiTheme="majorBidi" w:eastAsia="SimSun" w:hAnsiTheme="majorBidi" w:cstheme="majorBidi"/>
          <w:sz w:val="20"/>
          <w:szCs w:val="20"/>
          <w:lang w:eastAsia="en-ZA"/>
        </w:rPr>
        <w:t xml:space="preserve"> have only</w:t>
      </w:r>
      <w:r w:rsidR="00936655" w:rsidRPr="00BA0961">
        <w:rPr>
          <w:rFonts w:asciiTheme="majorBidi" w:eastAsia="SimSun" w:hAnsiTheme="majorBidi" w:cstheme="majorBidi"/>
          <w:sz w:val="20"/>
          <w:szCs w:val="20"/>
          <w:lang w:eastAsia="en-ZA"/>
        </w:rPr>
        <w:t xml:space="preserve"> recently graduated from LDC status (e.g. Maldives)</w:t>
      </w:r>
      <w:r w:rsidR="00C91B8E" w:rsidRPr="00BA0961">
        <w:rPr>
          <w:rFonts w:asciiTheme="majorBidi" w:eastAsia="SimSun" w:hAnsiTheme="majorBidi" w:cstheme="majorBidi"/>
          <w:sz w:val="20"/>
          <w:szCs w:val="20"/>
          <w:lang w:eastAsia="en-ZA"/>
        </w:rPr>
        <w:t>, and</w:t>
      </w:r>
      <w:r w:rsidR="00936655" w:rsidRPr="00BA0961">
        <w:rPr>
          <w:rFonts w:asciiTheme="majorBidi" w:eastAsia="SimSun" w:hAnsiTheme="majorBidi" w:cstheme="majorBidi"/>
          <w:sz w:val="20"/>
          <w:szCs w:val="20"/>
          <w:lang w:eastAsia="en-ZA"/>
        </w:rPr>
        <w:t xml:space="preserve"> have National Adaptation Programmes of Action (NAPAs)</w:t>
      </w:r>
      <w:r w:rsidR="00936655" w:rsidRPr="00BA0961">
        <w:rPr>
          <w:rStyle w:val="FootnoteReference"/>
          <w:rFonts w:asciiTheme="majorBidi" w:eastAsia="SimSun" w:hAnsiTheme="majorBidi" w:cstheme="majorBidi"/>
          <w:sz w:val="20"/>
          <w:szCs w:val="20"/>
          <w:lang w:eastAsia="en-ZA"/>
        </w:rPr>
        <w:footnoteReference w:id="21"/>
      </w:r>
      <w:r w:rsidR="00936655" w:rsidRPr="00BA0961">
        <w:rPr>
          <w:rFonts w:asciiTheme="majorBidi" w:eastAsia="SimSun" w:hAnsiTheme="majorBidi" w:cstheme="majorBidi"/>
          <w:sz w:val="20"/>
          <w:szCs w:val="20"/>
          <w:lang w:eastAsia="en-ZA"/>
        </w:rPr>
        <w:t>, which were not fully implemented. They therefore continue to use their existing NAPA to guide adaptation planning</w:t>
      </w:r>
      <w:r w:rsidR="007062FB" w:rsidRPr="00BA0961">
        <w:rPr>
          <w:rFonts w:asciiTheme="majorBidi" w:eastAsia="SimSun" w:hAnsiTheme="majorBidi" w:cstheme="majorBidi"/>
          <w:sz w:val="20"/>
          <w:szCs w:val="20"/>
          <w:lang w:eastAsia="en-ZA"/>
        </w:rPr>
        <w:t>.</w:t>
      </w:r>
      <w:r w:rsidR="00936655" w:rsidRPr="00BA0961">
        <w:rPr>
          <w:rFonts w:asciiTheme="majorBidi" w:eastAsia="SimSun" w:hAnsiTheme="majorBidi" w:cstheme="majorBidi"/>
          <w:sz w:val="20"/>
          <w:szCs w:val="20"/>
          <w:lang w:eastAsia="en-ZA"/>
        </w:rPr>
        <w:t xml:space="preserve">  </w:t>
      </w:r>
    </w:p>
    <w:p w14:paraId="6EAB3245" w14:textId="77777777" w:rsidR="00936655" w:rsidRPr="00BA0961" w:rsidRDefault="00936655" w:rsidP="00957DFF">
      <w:pPr>
        <w:pStyle w:val="ListParagraph"/>
        <w:numPr>
          <w:ilvl w:val="0"/>
          <w:numId w:val="23"/>
        </w:numPr>
        <w:ind w:left="1080" w:hanging="360"/>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Many countries cited effective sub-national or sectoral planning documents and action plans</w:t>
      </w:r>
      <w:r w:rsidR="00C91B8E" w:rsidRPr="00BA0961">
        <w:rPr>
          <w:rFonts w:asciiTheme="majorBidi" w:eastAsia="SimSun" w:hAnsiTheme="majorBidi" w:cstheme="majorBidi"/>
          <w:sz w:val="20"/>
          <w:szCs w:val="20"/>
          <w:lang w:eastAsia="en-ZA"/>
        </w:rPr>
        <w:t>,</w:t>
      </w:r>
      <w:r w:rsidRPr="00BA0961">
        <w:rPr>
          <w:rFonts w:asciiTheme="majorBidi" w:eastAsia="SimSun" w:hAnsiTheme="majorBidi" w:cstheme="majorBidi"/>
          <w:sz w:val="20"/>
          <w:szCs w:val="20"/>
          <w:lang w:eastAsia="en-ZA"/>
        </w:rPr>
        <w:t xml:space="preserve"> which can be built upon by expanding their current scope to a national level and/or towards a medium- or long-term view</w:t>
      </w:r>
      <w:r w:rsidR="007062FB" w:rsidRPr="00BA0961">
        <w:rPr>
          <w:rFonts w:asciiTheme="majorBidi" w:eastAsia="SimSun" w:hAnsiTheme="majorBidi" w:cstheme="majorBidi"/>
          <w:sz w:val="20"/>
          <w:szCs w:val="20"/>
          <w:lang w:eastAsia="en-ZA"/>
        </w:rPr>
        <w:t>.</w:t>
      </w:r>
      <w:r w:rsidRPr="00BA0961">
        <w:rPr>
          <w:rFonts w:asciiTheme="majorBidi" w:eastAsia="SimSun" w:hAnsiTheme="majorBidi" w:cstheme="majorBidi"/>
          <w:sz w:val="20"/>
          <w:szCs w:val="20"/>
          <w:lang w:eastAsia="en-ZA"/>
        </w:rPr>
        <w:t xml:space="preserve">  </w:t>
      </w:r>
    </w:p>
    <w:p w14:paraId="6EAB3246" w14:textId="77777777" w:rsidR="002A39C3" w:rsidRPr="00BA0961" w:rsidRDefault="002A39C3" w:rsidP="002A39C3">
      <w:pPr>
        <w:pStyle w:val="ListParagraph"/>
        <w:numPr>
          <w:ilvl w:val="0"/>
          <w:numId w:val="0"/>
        </w:numPr>
        <w:ind w:left="1080"/>
        <w:rPr>
          <w:rFonts w:asciiTheme="majorBidi" w:eastAsia="SimSun" w:hAnsiTheme="majorBidi" w:cstheme="majorBidi"/>
          <w:sz w:val="20"/>
          <w:szCs w:val="20"/>
          <w:lang w:eastAsia="en-ZA"/>
        </w:rPr>
      </w:pPr>
    </w:p>
    <w:p w14:paraId="6EAB3247" w14:textId="77777777" w:rsidR="007062FB" w:rsidRDefault="007062FB" w:rsidP="00DF51CD">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Climate change action in countries is often led by the ministries</w:t>
      </w:r>
      <w:r w:rsidR="00066324" w:rsidRPr="00BA0961">
        <w:rPr>
          <w:rFonts w:asciiTheme="majorBidi" w:eastAsia="SimSun" w:hAnsiTheme="majorBidi" w:cstheme="majorBidi"/>
          <w:sz w:val="20"/>
          <w:szCs w:val="20"/>
          <w:lang w:eastAsia="en-ZA"/>
        </w:rPr>
        <w:t xml:space="preserve"> of environment,</w:t>
      </w:r>
      <w:r w:rsidRPr="00BA0961">
        <w:rPr>
          <w:rFonts w:asciiTheme="majorBidi" w:eastAsia="SimSun" w:hAnsiTheme="majorBidi" w:cstheme="majorBidi"/>
          <w:sz w:val="20"/>
          <w:szCs w:val="20"/>
          <w:lang w:eastAsia="en-ZA"/>
        </w:rPr>
        <w:t xml:space="preserve"> with little </w:t>
      </w:r>
      <w:r w:rsidR="00EE049B" w:rsidRPr="00BA0961">
        <w:rPr>
          <w:rFonts w:asciiTheme="majorBidi" w:eastAsia="SimSun" w:hAnsiTheme="majorBidi" w:cstheme="majorBidi"/>
          <w:sz w:val="20"/>
          <w:szCs w:val="20"/>
          <w:lang w:eastAsia="en-ZA"/>
        </w:rPr>
        <w:t xml:space="preserve">or ineffective </w:t>
      </w:r>
      <w:r w:rsidRPr="00BA0961">
        <w:rPr>
          <w:rFonts w:asciiTheme="majorBidi" w:eastAsia="SimSun" w:hAnsiTheme="majorBidi" w:cstheme="majorBidi"/>
          <w:sz w:val="20"/>
          <w:szCs w:val="20"/>
          <w:lang w:eastAsia="en-ZA"/>
        </w:rPr>
        <w:t xml:space="preserve">coordination </w:t>
      </w:r>
      <w:r w:rsidR="00066324" w:rsidRPr="00BA0961">
        <w:rPr>
          <w:rFonts w:asciiTheme="majorBidi" w:eastAsia="SimSun" w:hAnsiTheme="majorBidi" w:cstheme="majorBidi"/>
          <w:sz w:val="20"/>
          <w:szCs w:val="20"/>
          <w:lang w:eastAsia="en-ZA"/>
        </w:rPr>
        <w:t>with</w:t>
      </w:r>
      <w:r w:rsidRPr="00BA0961">
        <w:rPr>
          <w:rFonts w:asciiTheme="majorBidi" w:eastAsia="SimSun" w:hAnsiTheme="majorBidi" w:cstheme="majorBidi"/>
          <w:sz w:val="20"/>
          <w:szCs w:val="20"/>
          <w:lang w:eastAsia="en-ZA"/>
        </w:rPr>
        <w:t xml:space="preserve"> </w:t>
      </w:r>
      <w:r w:rsidR="00066324" w:rsidRPr="00BA0961">
        <w:rPr>
          <w:rFonts w:asciiTheme="majorBidi" w:eastAsia="SimSun" w:hAnsiTheme="majorBidi" w:cstheme="majorBidi"/>
          <w:sz w:val="20"/>
          <w:szCs w:val="20"/>
          <w:lang w:eastAsia="en-ZA"/>
        </w:rPr>
        <w:t xml:space="preserve">other </w:t>
      </w:r>
      <w:r w:rsidRPr="00BA0961">
        <w:rPr>
          <w:rFonts w:asciiTheme="majorBidi" w:eastAsia="SimSun" w:hAnsiTheme="majorBidi" w:cstheme="majorBidi"/>
          <w:sz w:val="20"/>
          <w:szCs w:val="20"/>
          <w:lang w:eastAsia="en-ZA"/>
        </w:rPr>
        <w:t xml:space="preserve">planning and line ministries.  </w:t>
      </w:r>
      <w:r w:rsidR="0024226B" w:rsidRPr="00BA0961">
        <w:rPr>
          <w:rFonts w:asciiTheme="majorBidi" w:eastAsia="SimSun" w:hAnsiTheme="majorBidi" w:cstheme="majorBidi"/>
          <w:sz w:val="20"/>
          <w:szCs w:val="20"/>
          <w:lang w:eastAsia="en-ZA"/>
        </w:rPr>
        <w:t>As</w:t>
      </w:r>
      <w:r w:rsidRPr="00BA0961">
        <w:rPr>
          <w:rFonts w:asciiTheme="majorBidi" w:eastAsia="SimSun" w:hAnsiTheme="majorBidi" w:cstheme="majorBidi"/>
          <w:sz w:val="20"/>
          <w:szCs w:val="20"/>
          <w:lang w:eastAsia="en-ZA"/>
        </w:rPr>
        <w:t xml:space="preserve"> climate change is cross-sectoral with economy-wide impacts, </w:t>
      </w:r>
      <w:r w:rsidR="00DE3D7D" w:rsidRPr="00BA0961">
        <w:rPr>
          <w:rFonts w:asciiTheme="majorBidi" w:eastAsia="SimSun" w:hAnsiTheme="majorBidi" w:cstheme="majorBidi"/>
          <w:sz w:val="20"/>
          <w:szCs w:val="20"/>
          <w:lang w:eastAsia="en-ZA"/>
        </w:rPr>
        <w:t xml:space="preserve">inter-ministerial </w:t>
      </w:r>
      <w:r w:rsidR="0024226B" w:rsidRPr="00BA0961">
        <w:rPr>
          <w:rFonts w:asciiTheme="majorBidi" w:eastAsia="SimSun" w:hAnsiTheme="majorBidi" w:cstheme="majorBidi"/>
          <w:sz w:val="20"/>
          <w:szCs w:val="20"/>
          <w:lang w:eastAsia="en-ZA"/>
        </w:rPr>
        <w:t xml:space="preserve">cooperation </w:t>
      </w:r>
      <w:r w:rsidRPr="00BA0961">
        <w:rPr>
          <w:rFonts w:asciiTheme="majorBidi" w:eastAsia="SimSun" w:hAnsiTheme="majorBidi" w:cstheme="majorBidi"/>
          <w:sz w:val="20"/>
          <w:szCs w:val="20"/>
          <w:lang w:eastAsia="en-ZA"/>
        </w:rPr>
        <w:t>is critical to ensure that climate change is integrated into development planning</w:t>
      </w:r>
      <w:r w:rsidR="00DE3D7D" w:rsidRPr="00BA0961">
        <w:rPr>
          <w:rFonts w:asciiTheme="majorBidi" w:eastAsia="SimSun" w:hAnsiTheme="majorBidi" w:cstheme="majorBidi"/>
          <w:sz w:val="20"/>
          <w:szCs w:val="20"/>
          <w:lang w:eastAsia="en-ZA"/>
        </w:rPr>
        <w:t>,</w:t>
      </w:r>
      <w:r w:rsidR="00066324" w:rsidRPr="00BA0961">
        <w:rPr>
          <w:rFonts w:asciiTheme="majorBidi" w:eastAsia="SimSun" w:hAnsiTheme="majorBidi" w:cstheme="majorBidi"/>
          <w:sz w:val="20"/>
          <w:szCs w:val="20"/>
          <w:lang w:eastAsia="en-ZA"/>
        </w:rPr>
        <w:t xml:space="preserve"> and must </w:t>
      </w:r>
      <w:r w:rsidR="00331B75" w:rsidRPr="00BA0961">
        <w:rPr>
          <w:rFonts w:asciiTheme="majorBidi" w:eastAsia="SimSun" w:hAnsiTheme="majorBidi" w:cstheme="majorBidi"/>
          <w:sz w:val="20"/>
          <w:szCs w:val="20"/>
          <w:lang w:eastAsia="en-ZA"/>
        </w:rPr>
        <w:t xml:space="preserve">therefore </w:t>
      </w:r>
      <w:r w:rsidR="00066324" w:rsidRPr="00BA0961">
        <w:rPr>
          <w:rFonts w:asciiTheme="majorBidi" w:eastAsia="SimSun" w:hAnsiTheme="majorBidi" w:cstheme="majorBidi"/>
          <w:sz w:val="20"/>
          <w:szCs w:val="20"/>
          <w:lang w:eastAsia="en-ZA"/>
        </w:rPr>
        <w:t>be enhanced</w:t>
      </w:r>
      <w:r w:rsidRPr="00BA0961">
        <w:rPr>
          <w:rFonts w:asciiTheme="majorBidi" w:eastAsia="SimSun" w:hAnsiTheme="majorBidi" w:cstheme="majorBidi"/>
          <w:sz w:val="20"/>
          <w:szCs w:val="20"/>
          <w:lang w:eastAsia="en-ZA"/>
        </w:rPr>
        <w:t>.</w:t>
      </w:r>
      <w:r w:rsidR="005A3C4E" w:rsidRPr="00BA0961">
        <w:rPr>
          <w:rFonts w:asciiTheme="majorBidi" w:eastAsia="SimSun" w:hAnsiTheme="majorBidi" w:cstheme="majorBidi"/>
          <w:sz w:val="20"/>
          <w:szCs w:val="20"/>
          <w:lang w:eastAsia="en-ZA"/>
        </w:rPr>
        <w:t xml:space="preserve">  Consultations with countries indicated varying </w:t>
      </w:r>
      <w:r w:rsidR="00E07FC9" w:rsidRPr="00BA0961">
        <w:rPr>
          <w:rFonts w:asciiTheme="majorBidi" w:eastAsia="SimSun" w:hAnsiTheme="majorBidi" w:cstheme="majorBidi"/>
          <w:sz w:val="20"/>
          <w:szCs w:val="20"/>
          <w:lang w:eastAsia="en-ZA"/>
        </w:rPr>
        <w:t>successes</w:t>
      </w:r>
      <w:r w:rsidR="005A3C4E" w:rsidRPr="00BA0961">
        <w:rPr>
          <w:rFonts w:asciiTheme="majorBidi" w:eastAsia="SimSun" w:hAnsiTheme="majorBidi" w:cstheme="majorBidi"/>
          <w:sz w:val="20"/>
          <w:szCs w:val="20"/>
          <w:lang w:eastAsia="en-ZA"/>
        </w:rPr>
        <w:t xml:space="preserve"> and </w:t>
      </w:r>
      <w:r w:rsidR="00DB287F" w:rsidRPr="00BA0961">
        <w:rPr>
          <w:rFonts w:asciiTheme="majorBidi" w:eastAsia="SimSun" w:hAnsiTheme="majorBidi" w:cstheme="majorBidi"/>
          <w:sz w:val="20"/>
          <w:szCs w:val="20"/>
          <w:lang w:eastAsia="en-ZA"/>
        </w:rPr>
        <w:t xml:space="preserve">challenges related to effective coordination.  While some countries felt they had effective systems in place and simply needed support to advance their NAP, others requested support to first sensitize the various ministries on how climate change could impact their respective sectors </w:t>
      </w:r>
      <w:r w:rsidR="00E07FC9" w:rsidRPr="00BA0961">
        <w:rPr>
          <w:rFonts w:asciiTheme="majorBidi" w:eastAsia="SimSun" w:hAnsiTheme="majorBidi" w:cstheme="majorBidi"/>
          <w:sz w:val="20"/>
          <w:szCs w:val="20"/>
          <w:lang w:eastAsia="en-ZA"/>
        </w:rPr>
        <w:t>as well as their</w:t>
      </w:r>
      <w:r w:rsidR="00DB287F" w:rsidRPr="00BA0961">
        <w:rPr>
          <w:rFonts w:asciiTheme="majorBidi" w:eastAsia="SimSun" w:hAnsiTheme="majorBidi" w:cstheme="majorBidi"/>
          <w:sz w:val="20"/>
          <w:szCs w:val="20"/>
          <w:lang w:eastAsia="en-ZA"/>
        </w:rPr>
        <w:t xml:space="preserve"> related medium- to long-term planning.</w:t>
      </w:r>
      <w:r w:rsidR="005A3C4E" w:rsidRPr="00BA0961">
        <w:rPr>
          <w:rFonts w:asciiTheme="majorBidi" w:eastAsia="SimSun" w:hAnsiTheme="majorBidi" w:cstheme="majorBidi"/>
          <w:sz w:val="20"/>
          <w:szCs w:val="20"/>
          <w:lang w:eastAsia="en-ZA"/>
        </w:rPr>
        <w:t xml:space="preserve"> </w:t>
      </w:r>
      <w:r w:rsidRPr="00BA0961">
        <w:rPr>
          <w:rFonts w:asciiTheme="majorBidi" w:eastAsia="SimSun" w:hAnsiTheme="majorBidi" w:cstheme="majorBidi"/>
          <w:sz w:val="20"/>
          <w:szCs w:val="20"/>
          <w:lang w:eastAsia="en-ZA"/>
        </w:rPr>
        <w:t xml:space="preserve">  </w:t>
      </w:r>
    </w:p>
    <w:p w14:paraId="6EAB3248" w14:textId="77777777" w:rsidR="00C2793F" w:rsidRPr="00BA0961" w:rsidRDefault="00C2793F" w:rsidP="00DF51CD">
      <w:pPr>
        <w:pStyle w:val="Paragraph"/>
        <w:rPr>
          <w:rFonts w:asciiTheme="majorBidi" w:eastAsia="SimSun" w:hAnsiTheme="majorBidi" w:cstheme="majorBidi"/>
          <w:sz w:val="20"/>
          <w:szCs w:val="20"/>
          <w:lang w:eastAsia="en-ZA"/>
        </w:rPr>
      </w:pPr>
    </w:p>
    <w:p w14:paraId="6EAB3249" w14:textId="77777777" w:rsidR="00594734" w:rsidRDefault="00EE2CED" w:rsidP="00594734">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P</w:t>
      </w:r>
      <w:r w:rsidR="00066324" w:rsidRPr="00BA0961">
        <w:rPr>
          <w:rFonts w:asciiTheme="majorBidi" w:eastAsia="SimSun" w:hAnsiTheme="majorBidi" w:cstheme="majorBidi"/>
          <w:sz w:val="20"/>
          <w:szCs w:val="20"/>
          <w:lang w:eastAsia="en-ZA"/>
        </w:rPr>
        <w:t xml:space="preserve">lans and strategies </w:t>
      </w:r>
      <w:r w:rsidR="00DE3D7D" w:rsidRPr="00BA0961">
        <w:rPr>
          <w:rFonts w:asciiTheme="majorBidi" w:eastAsia="SimSun" w:hAnsiTheme="majorBidi" w:cstheme="majorBidi"/>
          <w:sz w:val="20"/>
          <w:szCs w:val="20"/>
          <w:lang w:eastAsia="en-ZA"/>
        </w:rPr>
        <w:t xml:space="preserve">are </w:t>
      </w:r>
      <w:r w:rsidR="00066324" w:rsidRPr="00BA0961">
        <w:rPr>
          <w:rFonts w:asciiTheme="majorBidi" w:eastAsia="SimSun" w:hAnsiTheme="majorBidi" w:cstheme="majorBidi"/>
          <w:sz w:val="20"/>
          <w:szCs w:val="20"/>
          <w:lang w:eastAsia="en-ZA"/>
        </w:rPr>
        <w:t>in place</w:t>
      </w:r>
      <w:r w:rsidR="00331B75" w:rsidRPr="00BA0961">
        <w:rPr>
          <w:rFonts w:asciiTheme="majorBidi" w:eastAsia="SimSun" w:hAnsiTheme="majorBidi" w:cstheme="majorBidi"/>
          <w:sz w:val="20"/>
          <w:szCs w:val="20"/>
          <w:lang w:eastAsia="en-ZA"/>
        </w:rPr>
        <w:t xml:space="preserve"> in many </w:t>
      </w:r>
      <w:r w:rsidR="00D57820" w:rsidRPr="00BA0961">
        <w:rPr>
          <w:rFonts w:asciiTheme="majorBidi" w:eastAsia="SimSun" w:hAnsiTheme="majorBidi" w:cstheme="majorBidi"/>
          <w:sz w:val="20"/>
          <w:szCs w:val="20"/>
          <w:lang w:eastAsia="en-ZA"/>
        </w:rPr>
        <w:t>developing countries</w:t>
      </w:r>
      <w:r w:rsidR="00331B75" w:rsidRPr="00BA0961">
        <w:rPr>
          <w:rFonts w:asciiTheme="majorBidi" w:eastAsia="SimSun" w:hAnsiTheme="majorBidi" w:cstheme="majorBidi"/>
          <w:sz w:val="20"/>
          <w:szCs w:val="20"/>
          <w:lang w:eastAsia="en-ZA"/>
        </w:rPr>
        <w:t xml:space="preserve">, </w:t>
      </w:r>
      <w:r w:rsidRPr="00BA0961">
        <w:rPr>
          <w:rFonts w:asciiTheme="majorBidi" w:eastAsia="SimSun" w:hAnsiTheme="majorBidi" w:cstheme="majorBidi"/>
          <w:sz w:val="20"/>
          <w:szCs w:val="20"/>
          <w:lang w:eastAsia="en-ZA"/>
        </w:rPr>
        <w:t xml:space="preserve">but </w:t>
      </w:r>
      <w:r w:rsidR="00331B75" w:rsidRPr="00BA0961">
        <w:rPr>
          <w:rFonts w:asciiTheme="majorBidi" w:eastAsia="SimSun" w:hAnsiTheme="majorBidi" w:cstheme="majorBidi"/>
          <w:sz w:val="20"/>
          <w:szCs w:val="20"/>
          <w:lang w:eastAsia="en-ZA"/>
        </w:rPr>
        <w:t xml:space="preserve">they still </w:t>
      </w:r>
      <w:r w:rsidR="00066324" w:rsidRPr="00BA0961">
        <w:rPr>
          <w:rFonts w:asciiTheme="majorBidi" w:eastAsia="SimSun" w:hAnsiTheme="majorBidi" w:cstheme="majorBidi"/>
          <w:sz w:val="20"/>
          <w:szCs w:val="20"/>
          <w:lang w:eastAsia="en-ZA"/>
        </w:rPr>
        <w:t xml:space="preserve">face the challenge of </w:t>
      </w:r>
      <w:r w:rsidR="00331B75" w:rsidRPr="00BA0961">
        <w:rPr>
          <w:rFonts w:asciiTheme="majorBidi" w:eastAsia="SimSun" w:hAnsiTheme="majorBidi" w:cstheme="majorBidi"/>
          <w:sz w:val="20"/>
          <w:szCs w:val="20"/>
          <w:lang w:eastAsia="en-ZA"/>
        </w:rPr>
        <w:t>securing finance</w:t>
      </w:r>
      <w:r w:rsidR="00066324" w:rsidRPr="00BA0961">
        <w:rPr>
          <w:rFonts w:asciiTheme="majorBidi" w:eastAsia="SimSun" w:hAnsiTheme="majorBidi" w:cstheme="majorBidi"/>
          <w:sz w:val="20"/>
          <w:szCs w:val="20"/>
          <w:lang w:eastAsia="en-ZA"/>
        </w:rPr>
        <w:t xml:space="preserve"> for implementation</w:t>
      </w:r>
      <w:r w:rsidR="00331B75" w:rsidRPr="00BA0961">
        <w:rPr>
          <w:rFonts w:asciiTheme="majorBidi" w:eastAsia="SimSun" w:hAnsiTheme="majorBidi" w:cstheme="majorBidi"/>
          <w:sz w:val="20"/>
          <w:szCs w:val="20"/>
          <w:lang w:eastAsia="en-ZA"/>
        </w:rPr>
        <w:t xml:space="preserve"> of those plans</w:t>
      </w:r>
      <w:r w:rsidR="00066324" w:rsidRPr="00BA0961">
        <w:rPr>
          <w:rFonts w:asciiTheme="majorBidi" w:eastAsia="SimSun" w:hAnsiTheme="majorBidi" w:cstheme="majorBidi"/>
          <w:sz w:val="20"/>
          <w:szCs w:val="20"/>
          <w:lang w:eastAsia="en-ZA"/>
        </w:rPr>
        <w:t>.</w:t>
      </w:r>
      <w:r w:rsidR="00331B75" w:rsidRPr="00BA0961">
        <w:rPr>
          <w:rFonts w:asciiTheme="majorBidi" w:eastAsia="SimSun" w:hAnsiTheme="majorBidi" w:cstheme="majorBidi"/>
          <w:sz w:val="20"/>
          <w:szCs w:val="20"/>
          <w:lang w:eastAsia="en-ZA"/>
        </w:rPr>
        <w:t xml:space="preserve"> </w:t>
      </w:r>
      <w:r w:rsidR="00D57820" w:rsidRPr="00BA0961">
        <w:rPr>
          <w:rFonts w:asciiTheme="majorBidi" w:eastAsia="SimSun" w:hAnsiTheme="majorBidi" w:cstheme="majorBidi"/>
          <w:sz w:val="20"/>
          <w:szCs w:val="20"/>
          <w:lang w:eastAsia="en-ZA"/>
        </w:rPr>
        <w:t>There is</w:t>
      </w:r>
      <w:r w:rsidR="00DA4396" w:rsidRPr="00BA0961">
        <w:rPr>
          <w:rFonts w:asciiTheme="majorBidi" w:eastAsia="SimSun" w:hAnsiTheme="majorBidi" w:cstheme="majorBidi"/>
          <w:sz w:val="20"/>
          <w:szCs w:val="20"/>
          <w:lang w:eastAsia="en-ZA"/>
        </w:rPr>
        <w:t xml:space="preserve"> </w:t>
      </w:r>
      <w:r w:rsidR="00331B75" w:rsidRPr="00BA0961">
        <w:rPr>
          <w:rFonts w:asciiTheme="majorBidi" w:eastAsia="SimSun" w:hAnsiTheme="majorBidi" w:cstheme="majorBidi"/>
          <w:sz w:val="20"/>
          <w:szCs w:val="20"/>
          <w:lang w:eastAsia="en-ZA"/>
        </w:rPr>
        <w:t xml:space="preserve">limited access to </w:t>
      </w:r>
      <w:r w:rsidR="00D57820" w:rsidRPr="00BA0961">
        <w:rPr>
          <w:rFonts w:asciiTheme="majorBidi" w:eastAsia="SimSun" w:hAnsiTheme="majorBidi" w:cstheme="majorBidi"/>
          <w:sz w:val="20"/>
          <w:szCs w:val="20"/>
          <w:lang w:eastAsia="en-ZA"/>
        </w:rPr>
        <w:t xml:space="preserve">acquiring technical and financial </w:t>
      </w:r>
      <w:r w:rsidR="00331B75" w:rsidRPr="00BA0961">
        <w:rPr>
          <w:rFonts w:asciiTheme="majorBidi" w:eastAsia="SimSun" w:hAnsiTheme="majorBidi" w:cstheme="majorBidi"/>
          <w:sz w:val="20"/>
          <w:szCs w:val="20"/>
          <w:lang w:eastAsia="en-ZA"/>
        </w:rPr>
        <w:t xml:space="preserve">assistance for adaptation, and </w:t>
      </w:r>
      <w:r w:rsidR="00D57820" w:rsidRPr="00BA0961">
        <w:rPr>
          <w:rFonts w:asciiTheme="majorBidi" w:eastAsia="SimSun" w:hAnsiTheme="majorBidi" w:cstheme="majorBidi"/>
          <w:sz w:val="20"/>
          <w:szCs w:val="20"/>
          <w:lang w:eastAsia="en-ZA"/>
        </w:rPr>
        <w:t xml:space="preserve">available sources of international and domestic </w:t>
      </w:r>
      <w:r w:rsidR="00331B75" w:rsidRPr="00BA0961">
        <w:rPr>
          <w:rFonts w:asciiTheme="majorBidi" w:eastAsia="SimSun" w:hAnsiTheme="majorBidi" w:cstheme="majorBidi"/>
          <w:sz w:val="20"/>
          <w:szCs w:val="20"/>
          <w:lang w:eastAsia="en-ZA"/>
        </w:rPr>
        <w:t>public funds are often insufficient to meet adaptation needs.</w:t>
      </w:r>
      <w:r w:rsidR="003E092F" w:rsidRPr="00BA0961">
        <w:rPr>
          <w:rFonts w:asciiTheme="majorBidi" w:eastAsia="SimSun" w:hAnsiTheme="majorBidi" w:cstheme="majorBidi"/>
          <w:sz w:val="20"/>
          <w:szCs w:val="20"/>
          <w:lang w:eastAsia="en-ZA"/>
        </w:rPr>
        <w:t xml:space="preserve">  Technical capacity is lacking in areas such as economic analysis and developing bankable projects, which would </w:t>
      </w:r>
      <w:r w:rsidR="00FD3638" w:rsidRPr="00BA0961">
        <w:rPr>
          <w:rFonts w:asciiTheme="majorBidi" w:eastAsia="SimSun" w:hAnsiTheme="majorBidi" w:cstheme="majorBidi"/>
          <w:sz w:val="20"/>
          <w:szCs w:val="20"/>
          <w:lang w:eastAsia="en-ZA"/>
        </w:rPr>
        <w:t>prove</w:t>
      </w:r>
      <w:r w:rsidR="00DA4396" w:rsidRPr="00BA0961">
        <w:rPr>
          <w:rFonts w:asciiTheme="majorBidi" w:eastAsia="SimSun" w:hAnsiTheme="majorBidi" w:cstheme="majorBidi"/>
          <w:sz w:val="20"/>
          <w:szCs w:val="20"/>
          <w:lang w:eastAsia="en-ZA"/>
        </w:rPr>
        <w:t xml:space="preserve"> </w:t>
      </w:r>
      <w:r w:rsidR="00FD3638" w:rsidRPr="00BA0961">
        <w:rPr>
          <w:rFonts w:asciiTheme="majorBidi" w:eastAsia="SimSun" w:hAnsiTheme="majorBidi" w:cstheme="majorBidi"/>
          <w:sz w:val="20"/>
          <w:szCs w:val="20"/>
          <w:lang w:eastAsia="en-ZA"/>
        </w:rPr>
        <w:t>efficiency and effectiveness in light of other adaptation options – thus improving the quality proposals for funding from various sources</w:t>
      </w:r>
      <w:r w:rsidR="003E092F" w:rsidRPr="00BA0961">
        <w:rPr>
          <w:rFonts w:asciiTheme="majorBidi" w:eastAsia="SimSun" w:hAnsiTheme="majorBidi" w:cstheme="majorBidi"/>
          <w:sz w:val="20"/>
          <w:szCs w:val="20"/>
          <w:lang w:eastAsia="en-ZA"/>
        </w:rPr>
        <w:t>.</w:t>
      </w:r>
      <w:r w:rsidR="00331B75" w:rsidRPr="00BA0961">
        <w:rPr>
          <w:rFonts w:asciiTheme="majorBidi" w:eastAsia="SimSun" w:hAnsiTheme="majorBidi" w:cstheme="majorBidi"/>
          <w:sz w:val="20"/>
          <w:szCs w:val="20"/>
          <w:lang w:eastAsia="en-ZA"/>
        </w:rPr>
        <w:t xml:space="preserve">  </w:t>
      </w:r>
    </w:p>
    <w:p w14:paraId="6EAB324A" w14:textId="77777777" w:rsidR="00C2793F" w:rsidRPr="00BA0961" w:rsidRDefault="00C2793F" w:rsidP="00594734">
      <w:pPr>
        <w:pStyle w:val="Paragraph"/>
        <w:rPr>
          <w:rFonts w:asciiTheme="majorBidi" w:eastAsia="SimSun" w:hAnsiTheme="majorBidi" w:cstheme="majorBidi"/>
          <w:sz w:val="20"/>
          <w:szCs w:val="20"/>
          <w:lang w:eastAsia="en-ZA"/>
        </w:rPr>
      </w:pPr>
    </w:p>
    <w:p w14:paraId="6EAB324B" w14:textId="77777777" w:rsidR="001B4D8C" w:rsidRPr="001B4D8C" w:rsidRDefault="001B4D8C" w:rsidP="001B4D8C">
      <w:pPr>
        <w:pStyle w:val="Paragraph"/>
        <w:rPr>
          <w:rFonts w:asciiTheme="majorBidi" w:eastAsia="SimSun" w:hAnsiTheme="majorBidi" w:cstheme="majorBidi"/>
          <w:sz w:val="20"/>
          <w:szCs w:val="20"/>
          <w:lang w:eastAsia="en-ZA"/>
        </w:rPr>
      </w:pPr>
      <w:r w:rsidRPr="001B4D8C">
        <w:rPr>
          <w:rFonts w:asciiTheme="majorBidi" w:eastAsia="SimSun" w:hAnsiTheme="majorBidi" w:cstheme="majorBidi"/>
          <w:sz w:val="20"/>
          <w:szCs w:val="20"/>
          <w:lang w:eastAsia="en-ZA"/>
        </w:rPr>
        <w:t xml:space="preserve">The UNDP-led Economics of Adaptation Capacity Building Programme, in partnership with USAID, ADB, and GWP has provided training on project-level cost-benefit analysis, sectoral analysis (for the agriculture and water sector) including on microeconomic and hydro-economic modelling techniques.  Working in Asia, Africa and the Pacific, the objective of the programme is to strengthen the capacity of technical officers in ministries of planning/finance, as well as line ministries (environment, agriculture, water, public works, and others) to assess economic costs and benefits when evaluating different adaptation alternatives, as they relate to medium- and long-term national, sub-national and sectoral development plans.  </w:t>
      </w:r>
    </w:p>
    <w:p w14:paraId="6EAB324C" w14:textId="77777777" w:rsidR="001B4D8C" w:rsidRPr="001B4D8C" w:rsidRDefault="001B4D8C" w:rsidP="001B4D8C">
      <w:pPr>
        <w:pStyle w:val="Paragraph"/>
        <w:rPr>
          <w:rFonts w:asciiTheme="majorBidi" w:eastAsia="SimSun" w:hAnsiTheme="majorBidi" w:cstheme="majorBidi"/>
          <w:sz w:val="20"/>
          <w:szCs w:val="20"/>
          <w:lang w:eastAsia="en-ZA"/>
        </w:rPr>
      </w:pPr>
    </w:p>
    <w:p w14:paraId="6EAB324D" w14:textId="77777777" w:rsidR="001B4D8C" w:rsidRPr="001B4D8C" w:rsidRDefault="001B4D8C" w:rsidP="001B4D8C">
      <w:pPr>
        <w:pStyle w:val="Paragraph"/>
        <w:rPr>
          <w:rFonts w:asciiTheme="majorBidi" w:eastAsia="SimSun" w:hAnsiTheme="majorBidi" w:cstheme="majorBidi"/>
          <w:sz w:val="20"/>
          <w:szCs w:val="20"/>
          <w:lang w:eastAsia="en-ZA"/>
        </w:rPr>
      </w:pPr>
      <w:r w:rsidRPr="001B4D8C">
        <w:rPr>
          <w:rFonts w:asciiTheme="majorBidi" w:eastAsia="SimSun" w:hAnsiTheme="majorBidi" w:cstheme="majorBidi"/>
          <w:sz w:val="20"/>
          <w:szCs w:val="20"/>
          <w:lang w:eastAsia="en-ZA"/>
        </w:rPr>
        <w:t>The ECCA programme’s participating non-LDCs include: Cameroon, Fiji, FS Micronesia, Ghana, Indonesia, Maldives, Mongolia, Mozambique, Philippines, Samoa, Solomon Islands, Sri Lanka, Thailand, Tunisia, Tuvalu, Viet Nam and Zimbabwe.</w:t>
      </w:r>
    </w:p>
    <w:p w14:paraId="6EAB324E" w14:textId="77777777" w:rsidR="001B4D8C" w:rsidRPr="001B4D8C" w:rsidRDefault="001B4D8C" w:rsidP="001B4D8C">
      <w:pPr>
        <w:pStyle w:val="Paragraph"/>
        <w:rPr>
          <w:rFonts w:asciiTheme="majorBidi" w:eastAsia="SimSun" w:hAnsiTheme="majorBidi" w:cstheme="majorBidi"/>
          <w:sz w:val="20"/>
          <w:szCs w:val="20"/>
          <w:lang w:eastAsia="en-ZA"/>
        </w:rPr>
      </w:pPr>
    </w:p>
    <w:p w14:paraId="6EAB324F" w14:textId="77777777" w:rsidR="001B4D8C" w:rsidRPr="001B4D8C" w:rsidRDefault="001B4D8C" w:rsidP="001B4D8C">
      <w:pPr>
        <w:pStyle w:val="Paragraph"/>
        <w:rPr>
          <w:rFonts w:asciiTheme="majorBidi" w:eastAsia="SimSun" w:hAnsiTheme="majorBidi" w:cstheme="majorBidi"/>
          <w:sz w:val="20"/>
          <w:szCs w:val="20"/>
          <w:lang w:eastAsia="en-ZA"/>
        </w:rPr>
      </w:pPr>
      <w:r w:rsidRPr="001B4D8C">
        <w:rPr>
          <w:rFonts w:asciiTheme="majorBidi" w:eastAsia="SimSun" w:hAnsiTheme="majorBidi" w:cstheme="majorBidi"/>
          <w:sz w:val="20"/>
          <w:szCs w:val="20"/>
          <w:lang w:eastAsia="en-ZA"/>
        </w:rPr>
        <w:t xml:space="preserve">The tools developed and tested by the above effort can be further applied to other countries and regions. </w:t>
      </w:r>
    </w:p>
    <w:p w14:paraId="6EAB3250" w14:textId="77777777" w:rsidR="001B4D8C" w:rsidRDefault="001B4D8C" w:rsidP="00E759F9">
      <w:pPr>
        <w:pStyle w:val="Paragraph"/>
        <w:rPr>
          <w:rFonts w:asciiTheme="majorBidi" w:eastAsia="SimSun" w:hAnsiTheme="majorBidi" w:cstheme="majorBidi"/>
          <w:sz w:val="20"/>
          <w:szCs w:val="20"/>
          <w:highlight w:val="yellow"/>
          <w:lang w:eastAsia="en-ZA"/>
        </w:rPr>
      </w:pPr>
    </w:p>
    <w:p w14:paraId="6EAB3251" w14:textId="77777777" w:rsidR="00E759F9" w:rsidRDefault="00E759F9" w:rsidP="00E759F9">
      <w:pPr>
        <w:pStyle w:val="Paragraph"/>
        <w:rPr>
          <w:rFonts w:asciiTheme="majorBidi" w:eastAsia="SimSun" w:hAnsiTheme="majorBidi" w:cstheme="majorBidi"/>
          <w:sz w:val="20"/>
          <w:szCs w:val="20"/>
          <w:lang w:eastAsia="en-ZA"/>
        </w:rPr>
      </w:pPr>
      <w:r w:rsidRPr="00B05D32">
        <w:rPr>
          <w:rFonts w:asciiTheme="majorBidi" w:eastAsia="SimSun" w:hAnsiTheme="majorBidi" w:cstheme="majorBidi"/>
          <w:sz w:val="20"/>
          <w:szCs w:val="20"/>
          <w:highlight w:val="yellow"/>
          <w:lang w:eastAsia="en-ZA"/>
        </w:rPr>
        <w:t xml:space="preserve">In the context of support for NAPs, the </w:t>
      </w:r>
      <w:r w:rsidRPr="00B05D32">
        <w:rPr>
          <w:rFonts w:asciiTheme="majorBidi" w:eastAsia="SimSun" w:hAnsiTheme="majorBidi" w:cstheme="majorBidi"/>
          <w:i/>
          <w:sz w:val="20"/>
          <w:szCs w:val="20"/>
          <w:highlight w:val="yellow"/>
          <w:lang w:eastAsia="en-ZA"/>
        </w:rPr>
        <w:t xml:space="preserve">Supporting developing countries to integrate the agricultural sectors into National Adaptation Plans (NAPs) </w:t>
      </w:r>
      <w:r w:rsidRPr="00B05D32">
        <w:rPr>
          <w:rFonts w:asciiTheme="majorBidi" w:eastAsia="SimSun" w:hAnsiTheme="majorBidi" w:cstheme="majorBidi"/>
          <w:sz w:val="20"/>
          <w:szCs w:val="20"/>
          <w:highlight w:val="yellow"/>
          <w:lang w:eastAsia="en-ZA"/>
        </w:rPr>
        <w:t>project (funded by the International Climate Initiative</w:t>
      </w:r>
      <w:r>
        <w:rPr>
          <w:rFonts w:asciiTheme="majorBidi" w:eastAsia="SimSun" w:hAnsiTheme="majorBidi" w:cstheme="majorBidi"/>
          <w:sz w:val="20"/>
          <w:szCs w:val="20"/>
          <w:highlight w:val="yellow"/>
          <w:lang w:eastAsia="en-ZA"/>
        </w:rPr>
        <w:t>, or ICI</w:t>
      </w:r>
      <w:r w:rsidRPr="00B05D32">
        <w:rPr>
          <w:rFonts w:asciiTheme="majorBidi" w:eastAsia="SimSun" w:hAnsiTheme="majorBidi" w:cstheme="majorBidi"/>
          <w:sz w:val="20"/>
          <w:szCs w:val="20"/>
          <w:highlight w:val="yellow"/>
          <w:lang w:eastAsia="en-ZA"/>
        </w:rPr>
        <w:t xml:space="preserve"> of BMUB</w:t>
      </w:r>
      <w:r>
        <w:rPr>
          <w:rFonts w:asciiTheme="majorBidi" w:eastAsia="SimSun" w:hAnsiTheme="majorBidi" w:cstheme="majorBidi"/>
          <w:sz w:val="20"/>
          <w:szCs w:val="20"/>
          <w:highlight w:val="yellow"/>
          <w:lang w:eastAsia="en-ZA"/>
        </w:rPr>
        <w:t>- Government of Germany</w:t>
      </w:r>
      <w:r w:rsidRPr="00B05D32">
        <w:rPr>
          <w:rFonts w:asciiTheme="majorBidi" w:eastAsia="SimSun" w:hAnsiTheme="majorBidi" w:cstheme="majorBidi"/>
          <w:sz w:val="20"/>
          <w:szCs w:val="20"/>
          <w:highlight w:val="yellow"/>
          <w:lang w:eastAsia="en-ZA"/>
        </w:rPr>
        <w:t>) seeks to assist developing countries to build technical capacities to integrate key adaptation requirements for the agriculture sectors into cross-sectoral planning and budget processes. Evidence based results, using experimental design principles of monitoring frameworks will be shared for informed policy decisions. Capacity building support is linked to the assistance already being provided by UNDP in support of NAPs. This project will enable UNDP and FAO to apply their respective strengths in jointly assisting developing countries. This integrated approach will serve as a model for other sectors on how to integrate sector based issues into the overall NAPs process.  Specifically, the project focuses to:</w:t>
      </w:r>
    </w:p>
    <w:p w14:paraId="6EAB3252" w14:textId="77777777" w:rsidR="00E759F9" w:rsidRPr="00B05D32" w:rsidRDefault="00E759F9" w:rsidP="00E759F9">
      <w:pPr>
        <w:pStyle w:val="Paragraph"/>
        <w:numPr>
          <w:ilvl w:val="0"/>
          <w:numId w:val="62"/>
        </w:numPr>
        <w:rPr>
          <w:rFonts w:asciiTheme="majorBidi" w:eastAsia="SimSun" w:hAnsiTheme="majorBidi" w:cstheme="majorBidi"/>
          <w:sz w:val="20"/>
          <w:szCs w:val="20"/>
          <w:highlight w:val="yellow"/>
          <w:lang w:eastAsia="en-ZA"/>
        </w:rPr>
      </w:pPr>
      <w:r w:rsidRPr="00B05D32">
        <w:rPr>
          <w:rFonts w:asciiTheme="majorBidi" w:eastAsia="SimSun" w:hAnsiTheme="majorBidi" w:cstheme="majorBidi"/>
          <w:sz w:val="20"/>
          <w:szCs w:val="20"/>
          <w:highlight w:val="yellow"/>
          <w:lang w:eastAsia="en-ZA"/>
        </w:rPr>
        <w:t>Strengthen key ministries including of agriculture, environment, planning, local government to mainstream climate into key sectors. Existing methods and tools will be employed for officers to i) understand the implications of climate change on the agriculture sector and others; ii) to incorporate key priorities within the existing planning and budgeting process at the national and sub-national level</w:t>
      </w:r>
    </w:p>
    <w:p w14:paraId="6EAB3253" w14:textId="77777777" w:rsidR="00E759F9" w:rsidRPr="00B05D32" w:rsidRDefault="00E759F9" w:rsidP="00E759F9">
      <w:pPr>
        <w:pStyle w:val="Paragraph"/>
        <w:numPr>
          <w:ilvl w:val="0"/>
          <w:numId w:val="62"/>
        </w:numPr>
        <w:rPr>
          <w:rFonts w:asciiTheme="majorBidi" w:eastAsia="SimSun" w:hAnsiTheme="majorBidi" w:cstheme="majorBidi"/>
          <w:sz w:val="20"/>
          <w:szCs w:val="20"/>
          <w:highlight w:val="yellow"/>
          <w:lang w:eastAsia="en-ZA"/>
        </w:rPr>
      </w:pPr>
      <w:r w:rsidRPr="00B05D32">
        <w:rPr>
          <w:rFonts w:asciiTheme="majorBidi" w:eastAsia="SimSun" w:hAnsiTheme="majorBidi" w:cstheme="majorBidi"/>
          <w:sz w:val="20"/>
          <w:szCs w:val="20"/>
          <w:highlight w:val="yellow"/>
          <w:lang w:eastAsia="en-ZA"/>
        </w:rPr>
        <w:t xml:space="preserve">Develop integrated roadmaps for NAP.  This will strengthen and institutionalize processes for the formulation of climate resilient NAPs addressing agriculture sectors concerns and others. Each country will develop, in the context of the ongoing NAPs process, a roadmap and advanced NAPs, including cost benefit assessments of adaptation options and budgeting aspects </w:t>
      </w:r>
    </w:p>
    <w:p w14:paraId="6EAB3254" w14:textId="77777777" w:rsidR="00E759F9" w:rsidRPr="00B05D32" w:rsidRDefault="00E759F9" w:rsidP="00E759F9">
      <w:pPr>
        <w:pStyle w:val="Paragraph"/>
        <w:numPr>
          <w:ilvl w:val="0"/>
          <w:numId w:val="62"/>
        </w:numPr>
        <w:rPr>
          <w:rFonts w:asciiTheme="majorBidi" w:eastAsia="SimSun" w:hAnsiTheme="majorBidi" w:cstheme="majorBidi"/>
          <w:sz w:val="20"/>
          <w:szCs w:val="20"/>
          <w:highlight w:val="yellow"/>
          <w:lang w:eastAsia="en-ZA"/>
        </w:rPr>
      </w:pPr>
      <w:r w:rsidRPr="00B05D32">
        <w:rPr>
          <w:rFonts w:asciiTheme="majorBidi" w:eastAsia="SimSun" w:hAnsiTheme="majorBidi" w:cstheme="majorBidi"/>
          <w:sz w:val="20"/>
          <w:szCs w:val="20"/>
          <w:highlight w:val="yellow"/>
          <w:lang w:eastAsia="en-ZA"/>
        </w:rPr>
        <w:t>Improve evidence-based results for NAPs; this will generate evidence based results of adaptation options for the agriculture sectors using experimental design principles in a monitoring framework, serving also as an input into the policy dialogue on national adaptation planning</w:t>
      </w:r>
    </w:p>
    <w:p w14:paraId="6EAB3255" w14:textId="77777777" w:rsidR="00E759F9" w:rsidRDefault="00E759F9" w:rsidP="00E759F9">
      <w:pPr>
        <w:pStyle w:val="Paragraph"/>
        <w:numPr>
          <w:ilvl w:val="0"/>
          <w:numId w:val="62"/>
        </w:numPr>
        <w:rPr>
          <w:rFonts w:asciiTheme="majorBidi" w:eastAsia="SimSun" w:hAnsiTheme="majorBidi" w:cstheme="majorBidi"/>
          <w:sz w:val="20"/>
          <w:szCs w:val="20"/>
          <w:highlight w:val="yellow"/>
          <w:lang w:eastAsia="en-ZA"/>
        </w:rPr>
      </w:pPr>
      <w:r w:rsidRPr="00B05D32">
        <w:rPr>
          <w:rFonts w:asciiTheme="majorBidi" w:eastAsia="SimSun" w:hAnsiTheme="majorBidi" w:cstheme="majorBidi"/>
          <w:sz w:val="20"/>
          <w:szCs w:val="20"/>
          <w:highlight w:val="yellow"/>
          <w:lang w:eastAsia="en-ZA"/>
        </w:rPr>
        <w:t xml:space="preserve">Conduct advocacy and knowledge sharing on NAPs: this will enhance the exchange on integrated climate change risks and adaptation measures (adaptation plans) </w:t>
      </w:r>
    </w:p>
    <w:p w14:paraId="6EAB3256" w14:textId="77777777" w:rsidR="00F021FF" w:rsidRPr="00B05D32" w:rsidRDefault="00F021FF" w:rsidP="00F021FF">
      <w:pPr>
        <w:pStyle w:val="Paragraph"/>
        <w:ind w:left="720"/>
        <w:rPr>
          <w:rFonts w:asciiTheme="majorBidi" w:eastAsia="SimSun" w:hAnsiTheme="majorBidi" w:cstheme="majorBidi"/>
          <w:sz w:val="20"/>
          <w:szCs w:val="20"/>
          <w:highlight w:val="yellow"/>
          <w:lang w:eastAsia="en-ZA"/>
        </w:rPr>
      </w:pPr>
    </w:p>
    <w:p w14:paraId="6EAB3257" w14:textId="77777777" w:rsidR="001B4D8C" w:rsidRDefault="001B4D8C" w:rsidP="001A0768">
      <w:pPr>
        <w:rPr>
          <w:rFonts w:asciiTheme="majorBidi" w:hAnsiTheme="majorBidi" w:cstheme="majorBidi"/>
          <w:sz w:val="20"/>
          <w:szCs w:val="20"/>
        </w:rPr>
      </w:pPr>
      <w:r w:rsidRPr="001B4D8C">
        <w:rPr>
          <w:rFonts w:asciiTheme="majorBidi" w:hAnsiTheme="majorBidi" w:cstheme="majorBidi"/>
          <w:sz w:val="20"/>
          <w:szCs w:val="20"/>
          <w:highlight w:val="yellow"/>
        </w:rPr>
        <w:t xml:space="preserve">The SCCF project can build on this project, by broadening the scope </w:t>
      </w:r>
      <w:r w:rsidR="00F021FF">
        <w:rPr>
          <w:rFonts w:asciiTheme="majorBidi" w:hAnsiTheme="majorBidi" w:cstheme="majorBidi"/>
          <w:sz w:val="20"/>
          <w:szCs w:val="20"/>
          <w:highlight w:val="yellow"/>
        </w:rPr>
        <w:t xml:space="preserve">of NAP support </w:t>
      </w:r>
      <w:r w:rsidRPr="001B4D8C">
        <w:rPr>
          <w:rFonts w:asciiTheme="majorBidi" w:hAnsiTheme="majorBidi" w:cstheme="majorBidi"/>
          <w:sz w:val="20"/>
          <w:szCs w:val="20"/>
          <w:highlight w:val="yellow"/>
        </w:rPr>
        <w:t xml:space="preserve">beyond </w:t>
      </w:r>
      <w:r w:rsidR="00F021FF">
        <w:rPr>
          <w:rFonts w:asciiTheme="majorBidi" w:hAnsiTheme="majorBidi" w:cstheme="majorBidi"/>
          <w:sz w:val="20"/>
          <w:szCs w:val="20"/>
          <w:highlight w:val="yellow"/>
        </w:rPr>
        <w:t xml:space="preserve">the </w:t>
      </w:r>
      <w:r w:rsidRPr="001B4D8C">
        <w:rPr>
          <w:rFonts w:asciiTheme="majorBidi" w:hAnsiTheme="majorBidi" w:cstheme="majorBidi"/>
          <w:sz w:val="20"/>
          <w:szCs w:val="20"/>
          <w:highlight w:val="yellow"/>
        </w:rPr>
        <w:t>agriculture</w:t>
      </w:r>
      <w:r w:rsidR="00F021FF">
        <w:rPr>
          <w:rFonts w:asciiTheme="majorBidi" w:hAnsiTheme="majorBidi" w:cstheme="majorBidi"/>
          <w:sz w:val="20"/>
          <w:szCs w:val="20"/>
          <w:highlight w:val="yellow"/>
        </w:rPr>
        <w:t xml:space="preserve"> sector</w:t>
      </w:r>
      <w:r w:rsidRPr="001B4D8C">
        <w:rPr>
          <w:rFonts w:asciiTheme="majorBidi" w:hAnsiTheme="majorBidi" w:cstheme="majorBidi"/>
          <w:sz w:val="20"/>
          <w:szCs w:val="20"/>
          <w:highlight w:val="yellow"/>
        </w:rPr>
        <w:t>.</w:t>
      </w:r>
    </w:p>
    <w:p w14:paraId="6EAB3258" w14:textId="77777777" w:rsidR="001B4D8C" w:rsidRDefault="001B4D8C" w:rsidP="0024115F">
      <w:pPr>
        <w:pStyle w:val="Paragraph"/>
        <w:rPr>
          <w:rFonts w:asciiTheme="majorBidi" w:eastAsia="SimSun" w:hAnsiTheme="majorBidi" w:cstheme="majorBidi"/>
          <w:sz w:val="20"/>
          <w:szCs w:val="20"/>
          <w:lang w:eastAsia="en-ZA"/>
        </w:rPr>
      </w:pPr>
    </w:p>
    <w:p w14:paraId="6EAB3259" w14:textId="77777777" w:rsidR="001A0768" w:rsidRPr="00BA0961" w:rsidRDefault="001A0768" w:rsidP="0024115F">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A critical component of an iterative process is a monitoring and evaluation mechanism, results of which would feed back into the ongoing process and be used in producing updated NAPs, and other relevant plans, on a periodic basis</w:t>
      </w:r>
      <w:r w:rsidRPr="00BA0961">
        <w:rPr>
          <w:rStyle w:val="FootnoteReference"/>
          <w:rFonts w:asciiTheme="majorBidi" w:eastAsia="SimSun" w:hAnsiTheme="majorBidi" w:cstheme="majorBidi"/>
          <w:szCs w:val="20"/>
          <w:lang w:eastAsia="en-ZA"/>
        </w:rPr>
        <w:footnoteReference w:id="22"/>
      </w:r>
      <w:r w:rsidRPr="00BA0961">
        <w:rPr>
          <w:rFonts w:asciiTheme="majorBidi" w:eastAsia="SimSun" w:hAnsiTheme="majorBidi" w:cstheme="majorBidi"/>
          <w:sz w:val="20"/>
          <w:szCs w:val="20"/>
          <w:lang w:eastAsia="en-ZA"/>
        </w:rPr>
        <w:t xml:space="preserve">. This was an area where countries requested </w:t>
      </w:r>
      <w:r w:rsidR="00130E8E" w:rsidRPr="00BA0961">
        <w:rPr>
          <w:rFonts w:asciiTheme="majorBidi" w:eastAsia="SimSun" w:hAnsiTheme="majorBidi" w:cstheme="majorBidi"/>
          <w:sz w:val="20"/>
          <w:szCs w:val="20"/>
          <w:lang w:eastAsia="en-ZA"/>
        </w:rPr>
        <w:t>additional guidance</w:t>
      </w:r>
      <w:r w:rsidRPr="00BA0961">
        <w:rPr>
          <w:rFonts w:asciiTheme="majorBidi" w:eastAsia="SimSun" w:hAnsiTheme="majorBidi" w:cstheme="majorBidi"/>
          <w:sz w:val="20"/>
          <w:szCs w:val="20"/>
          <w:lang w:eastAsia="en-ZA"/>
        </w:rPr>
        <w:t xml:space="preserve">.  </w:t>
      </w:r>
    </w:p>
    <w:p w14:paraId="6EAB325A" w14:textId="77777777" w:rsidR="00EB585D" w:rsidRPr="00BA0961" w:rsidRDefault="00EB585D" w:rsidP="00130E8E">
      <w:pPr>
        <w:pStyle w:val="Paragraph"/>
        <w:rPr>
          <w:rFonts w:asciiTheme="majorBidi" w:eastAsia="SimSun" w:hAnsiTheme="majorBidi" w:cstheme="majorBidi"/>
          <w:sz w:val="20"/>
          <w:szCs w:val="20"/>
          <w:lang w:eastAsia="en-ZA"/>
        </w:rPr>
      </w:pPr>
    </w:p>
    <w:p w14:paraId="6EAB325B" w14:textId="77777777" w:rsidR="007F6FE6" w:rsidRPr="00BA0961" w:rsidRDefault="000F69CA" w:rsidP="007F6FE6">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 xml:space="preserve">The LECB Programme </w:t>
      </w:r>
      <w:r w:rsidR="00CA1AB7" w:rsidRPr="00BA0961">
        <w:rPr>
          <w:rFonts w:asciiTheme="majorBidi" w:eastAsia="SimSun" w:hAnsiTheme="majorBidi" w:cstheme="majorBidi"/>
          <w:sz w:val="20"/>
          <w:szCs w:val="20"/>
          <w:lang w:eastAsia="en-ZA"/>
        </w:rPr>
        <w:t xml:space="preserve">assists developing countries to improve the comprehensiveness and quality of their </w:t>
      </w:r>
      <w:r w:rsidR="00581C80" w:rsidRPr="00BA0961">
        <w:rPr>
          <w:rFonts w:asciiTheme="majorBidi" w:eastAsia="SimSun" w:hAnsiTheme="majorBidi" w:cstheme="majorBidi"/>
          <w:sz w:val="20"/>
          <w:szCs w:val="20"/>
          <w:lang w:eastAsia="en-ZA"/>
        </w:rPr>
        <w:t>monitoring, reporting, and verification (</w:t>
      </w:r>
      <w:r w:rsidR="00CA1AB7" w:rsidRPr="00BA0961">
        <w:rPr>
          <w:rFonts w:asciiTheme="majorBidi" w:eastAsia="SimSun" w:hAnsiTheme="majorBidi" w:cstheme="majorBidi"/>
          <w:sz w:val="20"/>
          <w:szCs w:val="20"/>
          <w:lang w:eastAsia="en-ZA"/>
        </w:rPr>
        <w:t>MRV</w:t>
      </w:r>
      <w:r w:rsidR="00581C80" w:rsidRPr="00BA0961">
        <w:rPr>
          <w:rFonts w:asciiTheme="majorBidi" w:eastAsia="SimSun" w:hAnsiTheme="majorBidi" w:cstheme="majorBidi"/>
          <w:sz w:val="20"/>
          <w:szCs w:val="20"/>
          <w:lang w:eastAsia="en-ZA"/>
        </w:rPr>
        <w:t>)</w:t>
      </w:r>
      <w:r w:rsidR="00CA1AB7" w:rsidRPr="00BA0961">
        <w:rPr>
          <w:rFonts w:asciiTheme="majorBidi" w:eastAsia="SimSun" w:hAnsiTheme="majorBidi" w:cstheme="majorBidi"/>
          <w:sz w:val="20"/>
          <w:szCs w:val="20"/>
          <w:lang w:eastAsia="en-ZA"/>
        </w:rPr>
        <w:t xml:space="preserve"> actions under the UNFCCC and enhance national capacity to establish national MRV systems for tracking climate change resources, as well as greenhouse gas emissions reductions. </w:t>
      </w:r>
      <w:r w:rsidR="00225A5E" w:rsidRPr="00BA0961">
        <w:rPr>
          <w:rFonts w:asciiTheme="majorBidi" w:hAnsiTheme="majorBidi" w:cstheme="majorBidi"/>
          <w:sz w:val="20"/>
          <w:szCs w:val="20"/>
        </w:rPr>
        <w:t xml:space="preserve">With support from UNDP, </w:t>
      </w:r>
      <w:r w:rsidR="00225A5E" w:rsidRPr="00BA0961">
        <w:rPr>
          <w:rFonts w:asciiTheme="majorBidi" w:eastAsia="SimSun" w:hAnsiTheme="majorBidi" w:cstheme="majorBidi"/>
          <w:sz w:val="20"/>
          <w:szCs w:val="20"/>
          <w:lang w:eastAsia="en-ZA"/>
        </w:rPr>
        <w:t>climate public expenditure and institutional reviews (CPEIR)</w:t>
      </w:r>
      <w:r w:rsidR="00225A5E" w:rsidRPr="00BA0961">
        <w:rPr>
          <w:rStyle w:val="FootnoteReference"/>
          <w:rFonts w:asciiTheme="majorBidi" w:eastAsia="SimSun" w:hAnsiTheme="majorBidi" w:cstheme="majorBidi"/>
          <w:szCs w:val="20"/>
          <w:lang w:eastAsia="en-ZA"/>
        </w:rPr>
        <w:footnoteReference w:id="23"/>
      </w:r>
      <w:r w:rsidR="00225A5E" w:rsidRPr="00BA0961">
        <w:rPr>
          <w:rFonts w:asciiTheme="majorBidi" w:hAnsiTheme="majorBidi" w:cstheme="majorBidi"/>
          <w:sz w:val="20"/>
          <w:szCs w:val="20"/>
        </w:rPr>
        <w:t xml:space="preserve"> are ongoing in the following countries: Indonesia, Morocco, Philippines, Samoa, Thailand and Viet Nam. LECB s</w:t>
      </w:r>
      <w:r w:rsidR="005D0FDE" w:rsidRPr="00BA0961">
        <w:rPr>
          <w:rFonts w:asciiTheme="majorBidi" w:eastAsia="SimSun" w:hAnsiTheme="majorBidi" w:cstheme="majorBidi"/>
          <w:sz w:val="20"/>
          <w:szCs w:val="20"/>
          <w:lang w:eastAsia="en-ZA"/>
        </w:rPr>
        <w:t>upport to countries also includes</w:t>
      </w:r>
      <w:r w:rsidR="00225A5E" w:rsidRPr="00BA0961">
        <w:rPr>
          <w:rFonts w:asciiTheme="majorBidi" w:eastAsia="SimSun" w:hAnsiTheme="majorBidi" w:cstheme="majorBidi"/>
          <w:sz w:val="20"/>
          <w:szCs w:val="20"/>
          <w:lang w:eastAsia="en-ZA"/>
        </w:rPr>
        <w:t xml:space="preserve"> CPEIRs as well as </w:t>
      </w:r>
      <w:r w:rsidR="005D0FDE" w:rsidRPr="00BA0961">
        <w:rPr>
          <w:rFonts w:asciiTheme="majorBidi" w:eastAsia="SimSun" w:hAnsiTheme="majorBidi" w:cstheme="majorBidi"/>
          <w:sz w:val="20"/>
          <w:szCs w:val="20"/>
          <w:lang w:eastAsia="en-ZA"/>
        </w:rPr>
        <w:t>asses</w:t>
      </w:r>
      <w:r w:rsidR="00225A5E" w:rsidRPr="00BA0961">
        <w:rPr>
          <w:rFonts w:asciiTheme="majorBidi" w:eastAsia="SimSun" w:hAnsiTheme="majorBidi" w:cstheme="majorBidi"/>
          <w:sz w:val="20"/>
          <w:szCs w:val="20"/>
          <w:lang w:eastAsia="en-ZA"/>
        </w:rPr>
        <w:t>sments of the private sector</w:t>
      </w:r>
      <w:r w:rsidR="007F6FE6" w:rsidRPr="00BA0961">
        <w:rPr>
          <w:rFonts w:asciiTheme="majorBidi" w:eastAsia="SimSun" w:hAnsiTheme="majorBidi" w:cstheme="majorBidi"/>
          <w:sz w:val="20"/>
          <w:szCs w:val="20"/>
          <w:lang w:eastAsia="en-ZA"/>
        </w:rPr>
        <w:t xml:space="preserve">.  </w:t>
      </w:r>
    </w:p>
    <w:p w14:paraId="6EAB325C" w14:textId="77777777" w:rsidR="00225A5E" w:rsidRPr="00BA0961" w:rsidRDefault="00225A5E" w:rsidP="00225A5E">
      <w:pPr>
        <w:rPr>
          <w:rFonts w:asciiTheme="majorBidi" w:hAnsiTheme="majorBidi" w:cstheme="majorBidi"/>
          <w:sz w:val="20"/>
          <w:szCs w:val="20"/>
        </w:rPr>
      </w:pPr>
    </w:p>
    <w:p w14:paraId="6EAB325D" w14:textId="77777777" w:rsidR="00225A5E" w:rsidRPr="00BA0961" w:rsidRDefault="00225A5E" w:rsidP="00225A5E">
      <w:pPr>
        <w:rPr>
          <w:rFonts w:asciiTheme="majorBidi" w:hAnsiTheme="majorBidi" w:cstheme="majorBidi"/>
          <w:sz w:val="20"/>
          <w:szCs w:val="20"/>
        </w:rPr>
      </w:pPr>
      <w:r w:rsidRPr="00BA0961">
        <w:rPr>
          <w:rFonts w:asciiTheme="majorBidi" w:hAnsiTheme="majorBidi" w:cstheme="majorBidi"/>
          <w:sz w:val="20"/>
          <w:szCs w:val="20"/>
        </w:rPr>
        <w:t xml:space="preserve">The LECB Programme supports 25 countries, 22 of which are non-LDCs: Argentina, Chile, China, Colombia, Costa Rica, Ecuador, Egypt, Ghana, Indonesia, Kenya, Lebanon, Malaysia, Mexico, Moldova, Morocco, Peru, Philippines, Tanzania, Thailand, Trinidad and Tobago, Viet Nam and Zambia.  </w:t>
      </w:r>
    </w:p>
    <w:p w14:paraId="6EAB325E" w14:textId="77777777" w:rsidR="007F6FE6" w:rsidRDefault="007F6FE6" w:rsidP="007F6FE6">
      <w:pPr>
        <w:pStyle w:val="Paragraph"/>
        <w:rPr>
          <w:rFonts w:asciiTheme="majorBidi" w:eastAsia="SimSun" w:hAnsiTheme="majorBidi" w:cstheme="majorBidi"/>
          <w:sz w:val="20"/>
          <w:szCs w:val="20"/>
          <w:lang w:eastAsia="en-ZA"/>
        </w:rPr>
      </w:pPr>
    </w:p>
    <w:p w14:paraId="6EAB325F" w14:textId="77777777" w:rsidR="007F3446" w:rsidRDefault="007F3446" w:rsidP="007F6FE6">
      <w:pPr>
        <w:pStyle w:val="Paragraph"/>
        <w:rPr>
          <w:rFonts w:asciiTheme="majorBidi" w:eastAsia="SimSun" w:hAnsiTheme="majorBidi" w:cstheme="majorBidi"/>
          <w:sz w:val="20"/>
          <w:szCs w:val="20"/>
          <w:lang w:eastAsia="en-ZA"/>
        </w:rPr>
      </w:pPr>
      <w:r w:rsidRPr="007F3446">
        <w:rPr>
          <w:rFonts w:asciiTheme="majorBidi" w:eastAsia="SimSun" w:hAnsiTheme="majorBidi" w:cstheme="majorBidi"/>
          <w:sz w:val="20"/>
          <w:szCs w:val="20"/>
          <w:highlight w:val="yellow"/>
          <w:lang w:eastAsia="en-ZA"/>
        </w:rPr>
        <w:t>There is an opportunity to include adaptation considerations in this important exercise, especially given the link that countries stressed about the importance of viewing climate change mitigation with climate change adaptation.</w:t>
      </w:r>
    </w:p>
    <w:p w14:paraId="6EAB3260" w14:textId="77777777" w:rsidR="007F3446" w:rsidRPr="00BA0961" w:rsidRDefault="007F3446" w:rsidP="007F6FE6">
      <w:pPr>
        <w:pStyle w:val="Paragraph"/>
        <w:rPr>
          <w:rFonts w:asciiTheme="majorBidi" w:eastAsia="SimSun" w:hAnsiTheme="majorBidi" w:cstheme="majorBidi"/>
          <w:sz w:val="20"/>
          <w:szCs w:val="20"/>
          <w:lang w:eastAsia="en-ZA"/>
        </w:rPr>
      </w:pPr>
    </w:p>
    <w:p w14:paraId="6EAB3261" w14:textId="77777777" w:rsidR="00E759F9" w:rsidRDefault="00E759F9" w:rsidP="00E759F9">
      <w:pPr>
        <w:pStyle w:val="Paragraph"/>
        <w:rPr>
          <w:rFonts w:asciiTheme="majorBidi" w:eastAsia="SimSun" w:hAnsiTheme="majorBidi" w:cstheme="majorBidi"/>
          <w:sz w:val="20"/>
          <w:szCs w:val="20"/>
          <w:lang w:eastAsia="en-ZA"/>
        </w:rPr>
      </w:pPr>
      <w:r w:rsidRPr="004859A2">
        <w:rPr>
          <w:rFonts w:asciiTheme="majorBidi" w:eastAsia="SimSun" w:hAnsiTheme="majorBidi" w:cstheme="majorBidi"/>
          <w:sz w:val="20"/>
          <w:szCs w:val="20"/>
          <w:highlight w:val="yellow"/>
          <w:lang w:eastAsia="en-ZA"/>
        </w:rPr>
        <w:t xml:space="preserve">The </w:t>
      </w:r>
      <w:r w:rsidRPr="00E759F9">
        <w:rPr>
          <w:rFonts w:asciiTheme="majorBidi" w:eastAsia="SimSun" w:hAnsiTheme="majorBidi" w:cstheme="majorBidi"/>
          <w:i/>
          <w:sz w:val="20"/>
          <w:szCs w:val="20"/>
          <w:highlight w:val="yellow"/>
          <w:lang w:eastAsia="en-ZA"/>
        </w:rPr>
        <w:t>Japan-Caribbean Climate Change Partnership</w:t>
      </w:r>
      <w:r w:rsidRPr="004859A2">
        <w:rPr>
          <w:rFonts w:asciiTheme="majorBidi" w:eastAsia="SimSun" w:hAnsiTheme="majorBidi" w:cstheme="majorBidi"/>
          <w:sz w:val="20"/>
          <w:szCs w:val="20"/>
          <w:highlight w:val="yellow"/>
          <w:lang w:eastAsia="en-ZA"/>
        </w:rPr>
        <w:t xml:space="preserve"> project provides policy support and capacity building to ensure the continuous monitoring of the a) progress; b) productivity; c) </w:t>
      </w:r>
      <w:r w:rsidRPr="004859A2">
        <w:rPr>
          <w:rFonts w:ascii="Times New Roman" w:eastAsia="SimSun" w:hAnsi="Times New Roman" w:cs="Times New Roman"/>
          <w:sz w:val="20"/>
          <w:szCs w:val="20"/>
          <w:highlight w:val="yellow"/>
          <w:lang w:eastAsia="en-ZA"/>
        </w:rPr>
        <w:t>feasibility and profitability (using cost-benefit analyses); and d</w:t>
      </w:r>
      <w:r>
        <w:rPr>
          <w:rFonts w:ascii="Times New Roman" w:eastAsia="SimSun" w:hAnsi="Times New Roman" w:cs="Times New Roman"/>
          <w:sz w:val="20"/>
          <w:szCs w:val="20"/>
          <w:highlight w:val="yellow"/>
          <w:lang w:eastAsia="en-ZA"/>
        </w:rPr>
        <w:t>) acceptability by</w:t>
      </w:r>
      <w:r w:rsidRPr="004859A2">
        <w:rPr>
          <w:rFonts w:ascii="Times New Roman" w:eastAsia="SimSun" w:hAnsi="Times New Roman" w:cs="Times New Roman"/>
          <w:sz w:val="20"/>
          <w:szCs w:val="20"/>
          <w:highlight w:val="yellow"/>
          <w:lang w:eastAsia="en-ZA"/>
        </w:rPr>
        <w:t xml:space="preserve"> farmers of various interventions.</w:t>
      </w:r>
      <w:r w:rsidRPr="004859A2">
        <w:rPr>
          <w:rFonts w:ascii="Times New Roman" w:hAnsi="Times New Roman" w:cs="Times New Roman"/>
          <w:sz w:val="20"/>
          <w:szCs w:val="20"/>
          <w:highlight w:val="yellow"/>
        </w:rPr>
        <w:t xml:space="preserve"> This is in the context of supporting countries to commence a process of advancing energy security and integrating medium- to long-term planning for adaptation to climate change within, or aligned with, current development planning and budgeting </w:t>
      </w:r>
      <w:r w:rsidRPr="00E759F9">
        <w:rPr>
          <w:rFonts w:ascii="Times New Roman" w:hAnsi="Times New Roman" w:cs="Times New Roman"/>
          <w:sz w:val="20"/>
          <w:szCs w:val="20"/>
          <w:highlight w:val="yellow"/>
        </w:rPr>
        <w:t>processes</w:t>
      </w:r>
      <w:r w:rsidRPr="00E759F9">
        <w:rPr>
          <w:rFonts w:asciiTheme="majorBidi" w:eastAsia="SimSun" w:hAnsiTheme="majorBidi" w:cstheme="majorBidi"/>
          <w:sz w:val="20"/>
          <w:szCs w:val="20"/>
          <w:highlight w:val="yellow"/>
          <w:lang w:eastAsia="en-ZA"/>
        </w:rPr>
        <w:t>. There are opportunities to benefit from these efforts by applying the monitoring and analysis tools outside the Caribbean.</w:t>
      </w:r>
      <w:r>
        <w:rPr>
          <w:rFonts w:asciiTheme="majorBidi" w:eastAsia="SimSun" w:hAnsiTheme="majorBidi" w:cstheme="majorBidi"/>
          <w:sz w:val="20"/>
          <w:szCs w:val="20"/>
          <w:lang w:eastAsia="en-ZA"/>
        </w:rPr>
        <w:t xml:space="preserve"> </w:t>
      </w:r>
    </w:p>
    <w:p w14:paraId="6EAB3262" w14:textId="77777777" w:rsidR="00E759F9" w:rsidRDefault="00E759F9" w:rsidP="00DF51CD">
      <w:pPr>
        <w:pStyle w:val="Paragraph"/>
        <w:rPr>
          <w:rFonts w:asciiTheme="majorBidi" w:eastAsia="SimSun" w:hAnsiTheme="majorBidi" w:cstheme="majorBidi"/>
          <w:sz w:val="20"/>
          <w:szCs w:val="20"/>
          <w:lang w:eastAsia="en-ZA"/>
        </w:rPr>
      </w:pPr>
    </w:p>
    <w:p w14:paraId="6EAB3263" w14:textId="77777777" w:rsidR="001B4D8C" w:rsidRDefault="001B4D8C" w:rsidP="001B4D8C">
      <w:pPr>
        <w:pStyle w:val="Paragraph"/>
        <w:rPr>
          <w:rFonts w:asciiTheme="majorBidi" w:eastAsia="SimSun" w:hAnsiTheme="majorBidi" w:cstheme="majorBidi"/>
          <w:sz w:val="20"/>
          <w:szCs w:val="20"/>
          <w:lang w:eastAsia="en-ZA"/>
        </w:rPr>
      </w:pPr>
      <w:r w:rsidRPr="007F3446">
        <w:rPr>
          <w:rFonts w:asciiTheme="majorBidi" w:eastAsia="SimSun" w:hAnsiTheme="majorBidi" w:cstheme="majorBidi"/>
          <w:sz w:val="20"/>
          <w:szCs w:val="20"/>
          <w:highlight w:val="yellow"/>
          <w:lang w:eastAsia="en-ZA"/>
        </w:rPr>
        <w:t xml:space="preserve">The successes of the above efforts can be complemented cost-effectively by </w:t>
      </w:r>
      <w:r w:rsidR="007F3446" w:rsidRPr="007F3446">
        <w:rPr>
          <w:rFonts w:asciiTheme="majorBidi" w:eastAsia="SimSun" w:hAnsiTheme="majorBidi" w:cstheme="majorBidi"/>
          <w:sz w:val="20"/>
          <w:szCs w:val="20"/>
          <w:highlight w:val="yellow"/>
          <w:lang w:eastAsia="en-ZA"/>
        </w:rPr>
        <w:t xml:space="preserve">expanding </w:t>
      </w:r>
      <w:r w:rsidRPr="007F3446">
        <w:rPr>
          <w:rFonts w:asciiTheme="majorBidi" w:eastAsia="SimSun" w:hAnsiTheme="majorBidi" w:cstheme="majorBidi"/>
          <w:sz w:val="20"/>
          <w:szCs w:val="20"/>
          <w:highlight w:val="yellow"/>
          <w:lang w:eastAsia="en-ZA"/>
        </w:rPr>
        <w:t>support to</w:t>
      </w:r>
      <w:r w:rsidR="007D3575" w:rsidRPr="007F3446">
        <w:rPr>
          <w:rFonts w:asciiTheme="majorBidi" w:eastAsia="SimSun" w:hAnsiTheme="majorBidi" w:cstheme="majorBidi"/>
          <w:sz w:val="20"/>
          <w:szCs w:val="20"/>
          <w:highlight w:val="yellow"/>
          <w:lang w:eastAsia="en-ZA"/>
        </w:rPr>
        <w:t xml:space="preserve"> </w:t>
      </w:r>
      <w:r w:rsidR="007F3446" w:rsidRPr="007F3446">
        <w:rPr>
          <w:rFonts w:asciiTheme="majorBidi" w:eastAsia="SimSun" w:hAnsiTheme="majorBidi" w:cstheme="majorBidi"/>
          <w:sz w:val="20"/>
          <w:szCs w:val="20"/>
          <w:highlight w:val="yellow"/>
          <w:lang w:eastAsia="en-ZA"/>
        </w:rPr>
        <w:t>other regions.</w:t>
      </w:r>
    </w:p>
    <w:p w14:paraId="6EAB3264" w14:textId="77777777" w:rsidR="00E759F9" w:rsidRPr="00BA0961" w:rsidRDefault="00E759F9" w:rsidP="00DF51CD">
      <w:pPr>
        <w:pStyle w:val="Paragraph"/>
        <w:rPr>
          <w:rFonts w:asciiTheme="majorBidi" w:eastAsia="SimSun" w:hAnsiTheme="majorBidi" w:cstheme="majorBidi"/>
          <w:sz w:val="20"/>
          <w:szCs w:val="20"/>
          <w:lang w:eastAsia="en-ZA"/>
        </w:rPr>
      </w:pPr>
    </w:p>
    <w:p w14:paraId="6EAB3265" w14:textId="77777777" w:rsidR="00AC78C4" w:rsidRPr="00BA0961" w:rsidRDefault="00AC78C4" w:rsidP="00AC78C4">
      <w:pPr>
        <w:pStyle w:val="Paragraph"/>
        <w:rPr>
          <w:rFonts w:asciiTheme="majorBidi" w:eastAsia="SimSun" w:hAnsiTheme="majorBidi" w:cstheme="majorBidi"/>
          <w:sz w:val="20"/>
          <w:szCs w:val="20"/>
          <w:u w:val="single"/>
          <w:lang w:eastAsia="en-ZA"/>
        </w:rPr>
      </w:pPr>
      <w:r w:rsidRPr="00BA0961">
        <w:rPr>
          <w:rFonts w:asciiTheme="majorBidi" w:eastAsia="SimSun" w:hAnsiTheme="majorBidi" w:cstheme="majorBidi"/>
          <w:sz w:val="20"/>
          <w:szCs w:val="20"/>
          <w:u w:val="single"/>
          <w:lang w:eastAsia="en-ZA"/>
        </w:rPr>
        <w:t>With SCCF Funding (adaptation alternative)</w:t>
      </w:r>
    </w:p>
    <w:p w14:paraId="6EAB3266" w14:textId="77777777" w:rsidR="00AC78C4" w:rsidRPr="00BA0961" w:rsidRDefault="00AC78C4" w:rsidP="00AC78C4">
      <w:pPr>
        <w:pStyle w:val="Paragraph"/>
        <w:rPr>
          <w:rFonts w:asciiTheme="majorBidi" w:eastAsia="SimSun" w:hAnsiTheme="majorBidi" w:cstheme="majorBidi"/>
          <w:sz w:val="20"/>
          <w:szCs w:val="20"/>
          <w:u w:val="single"/>
          <w:lang w:eastAsia="en-ZA"/>
        </w:rPr>
      </w:pPr>
    </w:p>
    <w:p w14:paraId="6EAB3267" w14:textId="77777777" w:rsidR="00594734" w:rsidRPr="00BA0961" w:rsidRDefault="00ED425A" w:rsidP="00594734">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An overwhelming consensus in the stakeholder consultations that took place in the design phase of this project was</w:t>
      </w:r>
      <w:r w:rsidR="009A79B5" w:rsidRPr="00BA0961">
        <w:rPr>
          <w:rFonts w:asciiTheme="majorBidi" w:eastAsia="SimSun" w:hAnsiTheme="majorBidi" w:cstheme="majorBidi"/>
          <w:sz w:val="20"/>
          <w:szCs w:val="20"/>
          <w:lang w:eastAsia="en-ZA"/>
        </w:rPr>
        <w:t xml:space="preserve"> the need for flexibility in the NAP process so that </w:t>
      </w:r>
      <w:r w:rsidR="007F120F" w:rsidRPr="00BA0961">
        <w:rPr>
          <w:rFonts w:asciiTheme="majorBidi" w:eastAsia="SimSun" w:hAnsiTheme="majorBidi" w:cstheme="majorBidi"/>
          <w:sz w:val="20"/>
          <w:szCs w:val="20"/>
          <w:lang w:eastAsia="en-ZA"/>
        </w:rPr>
        <w:t>preferred</w:t>
      </w:r>
      <w:r w:rsidR="00977979" w:rsidRPr="00BA0961">
        <w:rPr>
          <w:rFonts w:asciiTheme="majorBidi" w:eastAsia="SimSun" w:hAnsiTheme="majorBidi" w:cstheme="majorBidi"/>
          <w:sz w:val="20"/>
          <w:szCs w:val="20"/>
          <w:lang w:eastAsia="en-ZA"/>
        </w:rPr>
        <w:t xml:space="preserve"> approaches to addressing climate change </w:t>
      </w:r>
      <w:r w:rsidRPr="00BA0961">
        <w:rPr>
          <w:rFonts w:asciiTheme="majorBidi" w:eastAsia="SimSun" w:hAnsiTheme="majorBidi" w:cstheme="majorBidi"/>
          <w:sz w:val="20"/>
          <w:szCs w:val="20"/>
          <w:lang w:eastAsia="en-ZA"/>
        </w:rPr>
        <w:t>at the country level could prevail</w:t>
      </w:r>
      <w:r w:rsidR="00977979" w:rsidRPr="00BA0961">
        <w:rPr>
          <w:rFonts w:asciiTheme="majorBidi" w:eastAsia="SimSun" w:hAnsiTheme="majorBidi" w:cstheme="majorBidi"/>
          <w:sz w:val="20"/>
          <w:szCs w:val="20"/>
          <w:lang w:eastAsia="en-ZA"/>
        </w:rPr>
        <w:t>.</w:t>
      </w:r>
      <w:r w:rsidR="007F6FE6" w:rsidRPr="00BA0961">
        <w:rPr>
          <w:rFonts w:asciiTheme="majorBidi" w:eastAsia="SimSun" w:hAnsiTheme="majorBidi" w:cstheme="majorBidi"/>
          <w:sz w:val="20"/>
          <w:szCs w:val="20"/>
          <w:lang w:eastAsia="en-ZA"/>
        </w:rPr>
        <w:t xml:space="preserve">  This is consistent</w:t>
      </w:r>
      <w:r w:rsidR="00130E8E" w:rsidRPr="00BA0961">
        <w:rPr>
          <w:rFonts w:asciiTheme="majorBidi" w:eastAsia="SimSun" w:hAnsiTheme="majorBidi" w:cstheme="majorBidi"/>
          <w:sz w:val="20"/>
          <w:szCs w:val="20"/>
          <w:lang w:eastAsia="en-ZA"/>
        </w:rPr>
        <w:t xml:space="preserve"> with COP guidance</w:t>
      </w:r>
      <w:r w:rsidR="00E23FD9" w:rsidRPr="00BA0961">
        <w:rPr>
          <w:rFonts w:asciiTheme="majorBidi" w:eastAsia="SimSun" w:hAnsiTheme="majorBidi" w:cstheme="majorBidi"/>
          <w:sz w:val="20"/>
          <w:szCs w:val="20"/>
          <w:lang w:eastAsia="en-ZA"/>
        </w:rPr>
        <w:t>,</w:t>
      </w:r>
      <w:r w:rsidR="00130E8E" w:rsidRPr="00BA0961">
        <w:rPr>
          <w:rFonts w:asciiTheme="majorBidi" w:eastAsia="SimSun" w:hAnsiTheme="majorBidi" w:cstheme="majorBidi"/>
          <w:sz w:val="20"/>
          <w:szCs w:val="20"/>
          <w:lang w:eastAsia="en-ZA"/>
        </w:rPr>
        <w:t xml:space="preserve"> </w:t>
      </w:r>
      <w:r w:rsidR="007F6FE6" w:rsidRPr="00BA0961">
        <w:rPr>
          <w:rFonts w:asciiTheme="majorBidi" w:eastAsia="SimSun" w:hAnsiTheme="majorBidi" w:cstheme="majorBidi"/>
          <w:sz w:val="20"/>
          <w:szCs w:val="20"/>
          <w:lang w:eastAsia="en-ZA"/>
        </w:rPr>
        <w:t xml:space="preserve">which states </w:t>
      </w:r>
      <w:r w:rsidR="00130E8E" w:rsidRPr="00BA0961">
        <w:rPr>
          <w:rFonts w:asciiTheme="majorBidi" w:eastAsia="SimSun" w:hAnsiTheme="majorBidi" w:cstheme="majorBidi"/>
          <w:sz w:val="20"/>
          <w:szCs w:val="20"/>
          <w:lang w:eastAsia="en-ZA"/>
        </w:rPr>
        <w:t>that NAPs should n</w:t>
      </w:r>
      <w:r w:rsidR="00594734" w:rsidRPr="00BA0961">
        <w:rPr>
          <w:rFonts w:asciiTheme="majorBidi" w:eastAsia="SimSun" w:hAnsiTheme="majorBidi" w:cstheme="majorBidi"/>
          <w:sz w:val="20"/>
          <w:szCs w:val="20"/>
          <w:lang w:eastAsia="en-ZA"/>
        </w:rPr>
        <w:t>ot be prescriptive, nor result in the duplication</w:t>
      </w:r>
      <w:r w:rsidR="00130E8E" w:rsidRPr="00BA0961">
        <w:rPr>
          <w:rFonts w:asciiTheme="majorBidi" w:eastAsia="SimSun" w:hAnsiTheme="majorBidi" w:cstheme="majorBidi"/>
          <w:sz w:val="20"/>
          <w:szCs w:val="20"/>
          <w:lang w:eastAsia="en-ZA"/>
        </w:rPr>
        <w:t xml:space="preserve"> </w:t>
      </w:r>
      <w:r w:rsidR="00594734" w:rsidRPr="00BA0961">
        <w:rPr>
          <w:rFonts w:asciiTheme="majorBidi" w:eastAsia="SimSun" w:hAnsiTheme="majorBidi" w:cstheme="majorBidi"/>
          <w:sz w:val="20"/>
          <w:szCs w:val="20"/>
          <w:lang w:eastAsia="en-ZA"/>
        </w:rPr>
        <w:t>of efforts undertaken in-country, but rather facilitate country-owned, country-driven action</w:t>
      </w:r>
      <w:r w:rsidR="00130E8E" w:rsidRPr="00BA0961">
        <w:rPr>
          <w:rStyle w:val="FootnoteReference"/>
          <w:rFonts w:asciiTheme="majorBidi" w:eastAsia="SimSun" w:hAnsiTheme="majorBidi" w:cstheme="majorBidi"/>
          <w:szCs w:val="20"/>
          <w:lang w:eastAsia="en-ZA"/>
        </w:rPr>
        <w:footnoteReference w:id="24"/>
      </w:r>
      <w:r w:rsidR="00594734" w:rsidRPr="00BA0961">
        <w:rPr>
          <w:rFonts w:asciiTheme="majorBidi" w:eastAsia="SimSun" w:hAnsiTheme="majorBidi" w:cstheme="majorBidi"/>
          <w:sz w:val="20"/>
          <w:szCs w:val="20"/>
          <w:lang w:eastAsia="en-ZA"/>
        </w:rPr>
        <w:t>.</w:t>
      </w:r>
      <w:r w:rsidR="00594734" w:rsidRPr="00BA0961">
        <w:rPr>
          <w:rFonts w:asciiTheme="majorBidi" w:hAnsiTheme="majorBidi" w:cstheme="majorBidi"/>
        </w:rPr>
        <w:t xml:space="preserve"> </w:t>
      </w:r>
    </w:p>
    <w:p w14:paraId="6EAB3268" w14:textId="77777777" w:rsidR="00594734" w:rsidRPr="00BA0961" w:rsidRDefault="00594734" w:rsidP="00594734">
      <w:pPr>
        <w:pStyle w:val="Paragraph"/>
        <w:rPr>
          <w:rFonts w:asciiTheme="majorBidi" w:eastAsia="SimSun" w:hAnsiTheme="majorBidi" w:cstheme="majorBidi"/>
          <w:sz w:val="20"/>
          <w:szCs w:val="20"/>
          <w:lang w:eastAsia="en-ZA"/>
        </w:rPr>
      </w:pPr>
    </w:p>
    <w:p w14:paraId="6EAB3269" w14:textId="77777777" w:rsidR="00225A5E" w:rsidRPr="00BA0961" w:rsidRDefault="00977979" w:rsidP="00225A5E">
      <w:pPr>
        <w:pStyle w:val="Paragraph"/>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Countries also expressed</w:t>
      </w:r>
      <w:r w:rsidR="00B67E1B" w:rsidRPr="00BA0961">
        <w:rPr>
          <w:rFonts w:asciiTheme="majorBidi" w:eastAsia="SimSun" w:hAnsiTheme="majorBidi" w:cstheme="majorBidi"/>
          <w:sz w:val="20"/>
          <w:szCs w:val="20"/>
          <w:lang w:eastAsia="en-ZA"/>
        </w:rPr>
        <w:t xml:space="preserve"> the need for tailored support in order to further advance in the NAP process</w:t>
      </w:r>
      <w:r w:rsidR="00ED425A" w:rsidRPr="00BA0961">
        <w:rPr>
          <w:rFonts w:asciiTheme="majorBidi" w:eastAsia="SimSun" w:hAnsiTheme="majorBidi" w:cstheme="majorBidi"/>
          <w:sz w:val="20"/>
          <w:szCs w:val="20"/>
          <w:lang w:eastAsia="en-ZA"/>
        </w:rPr>
        <w:t xml:space="preserve">. </w:t>
      </w:r>
      <w:r w:rsidR="00225A5E" w:rsidRPr="00BA0961">
        <w:rPr>
          <w:rFonts w:asciiTheme="majorBidi" w:eastAsia="SimSun" w:hAnsiTheme="majorBidi" w:cstheme="majorBidi"/>
          <w:sz w:val="20"/>
          <w:szCs w:val="20"/>
          <w:lang w:eastAsia="en-ZA"/>
        </w:rPr>
        <w:t>T</w:t>
      </w:r>
      <w:r w:rsidR="00492F08" w:rsidRPr="00BA0961">
        <w:rPr>
          <w:rFonts w:asciiTheme="majorBidi" w:eastAsia="SimSun" w:hAnsiTheme="majorBidi" w:cstheme="majorBidi"/>
          <w:sz w:val="20"/>
          <w:szCs w:val="20"/>
          <w:lang w:eastAsia="en-ZA"/>
        </w:rPr>
        <w:t>he LEG has develop</w:t>
      </w:r>
      <w:r w:rsidR="00225A5E" w:rsidRPr="00BA0961">
        <w:rPr>
          <w:rFonts w:asciiTheme="majorBidi" w:eastAsia="SimSun" w:hAnsiTheme="majorBidi" w:cstheme="majorBidi"/>
          <w:sz w:val="20"/>
          <w:szCs w:val="20"/>
          <w:lang w:eastAsia="en-ZA"/>
        </w:rPr>
        <w:t xml:space="preserve">ed </w:t>
      </w:r>
      <w:r w:rsidR="00492F08" w:rsidRPr="00BA0961">
        <w:rPr>
          <w:rFonts w:asciiTheme="majorBidi" w:eastAsia="SimSun" w:hAnsiTheme="majorBidi" w:cstheme="majorBidi"/>
          <w:sz w:val="20"/>
          <w:szCs w:val="20"/>
          <w:lang w:eastAsia="en-ZA"/>
        </w:rPr>
        <w:t>guidelines for the NAP process in LDCs. It is uncertain at this point if guidelines will be developed which are specific to non-LDCs.  However, as the guidelines developed by the LEG for LDCs can apply to all countries, the SCCF project can benefit from the related lessons learned, and apply the guidelines, tailoring as necessary to the local context.</w:t>
      </w:r>
      <w:r w:rsidR="00225A5E" w:rsidRPr="00BA0961">
        <w:rPr>
          <w:rFonts w:asciiTheme="majorBidi" w:eastAsia="SimSun" w:hAnsiTheme="majorBidi" w:cstheme="majorBidi"/>
          <w:sz w:val="20"/>
          <w:szCs w:val="20"/>
          <w:lang w:eastAsia="en-ZA"/>
        </w:rPr>
        <w:t xml:space="preserve">  The NAP Process as suggested by the LEG is summarized in Figure 2.</w:t>
      </w:r>
    </w:p>
    <w:p w14:paraId="6EAB326A" w14:textId="77777777" w:rsidR="00225A5E" w:rsidRPr="00F021FF" w:rsidRDefault="00225A5E" w:rsidP="00225A5E">
      <w:pPr>
        <w:pStyle w:val="Paragraph"/>
        <w:rPr>
          <w:rFonts w:asciiTheme="majorBidi" w:eastAsia="SimSun" w:hAnsiTheme="majorBidi" w:cstheme="majorBidi"/>
          <w:sz w:val="10"/>
          <w:szCs w:val="20"/>
          <w:lang w:eastAsia="en-ZA"/>
        </w:rPr>
      </w:pPr>
    </w:p>
    <w:p w14:paraId="6EAB326B" w14:textId="77777777" w:rsidR="000E75F4" w:rsidRPr="00BA0961" w:rsidRDefault="000E75F4" w:rsidP="00225A5E">
      <w:pPr>
        <w:pStyle w:val="Paragraph"/>
        <w:rPr>
          <w:rFonts w:asciiTheme="majorBidi" w:eastAsia="SimSun" w:hAnsiTheme="majorBidi" w:cstheme="majorBidi"/>
          <w:b/>
          <w:sz w:val="20"/>
          <w:szCs w:val="20"/>
          <w:lang w:eastAsia="en-ZA"/>
        </w:rPr>
      </w:pPr>
      <w:r w:rsidRPr="00BA0961">
        <w:rPr>
          <w:rFonts w:asciiTheme="majorBidi" w:eastAsia="SimSun" w:hAnsiTheme="majorBidi" w:cstheme="majorBidi"/>
          <w:b/>
          <w:sz w:val="20"/>
          <w:szCs w:val="20"/>
          <w:lang w:eastAsia="en-ZA"/>
        </w:rPr>
        <w:t xml:space="preserve">Figure </w:t>
      </w:r>
      <w:r w:rsidR="000649EA" w:rsidRPr="00BA0961">
        <w:rPr>
          <w:rFonts w:asciiTheme="majorBidi" w:eastAsia="SimSun" w:hAnsiTheme="majorBidi" w:cstheme="majorBidi"/>
          <w:b/>
          <w:sz w:val="20"/>
          <w:szCs w:val="20"/>
          <w:lang w:eastAsia="en-ZA"/>
        </w:rPr>
        <w:t>2</w:t>
      </w:r>
      <w:r w:rsidRPr="00BA0961">
        <w:rPr>
          <w:rFonts w:asciiTheme="majorBidi" w:eastAsia="SimSun" w:hAnsiTheme="majorBidi" w:cstheme="majorBidi"/>
          <w:b/>
          <w:sz w:val="20"/>
          <w:szCs w:val="20"/>
          <w:lang w:eastAsia="en-ZA"/>
        </w:rPr>
        <w:t>:  NAP Process</w:t>
      </w:r>
      <w:r w:rsidR="00EE231D" w:rsidRPr="00BA0961">
        <w:rPr>
          <w:rStyle w:val="FootnoteReference"/>
          <w:rFonts w:asciiTheme="majorBidi" w:eastAsia="SimSun" w:hAnsiTheme="majorBidi" w:cstheme="majorBidi"/>
          <w:b/>
          <w:szCs w:val="20"/>
          <w:lang w:eastAsia="en-ZA"/>
        </w:rPr>
        <w:footnoteReference w:id="25"/>
      </w:r>
    </w:p>
    <w:p w14:paraId="6EAB326C" w14:textId="77777777" w:rsidR="00635EC4" w:rsidRPr="00BA0961" w:rsidRDefault="000E75F4" w:rsidP="00DF51CD">
      <w:pPr>
        <w:rPr>
          <w:rFonts w:asciiTheme="majorBidi" w:hAnsiTheme="majorBidi" w:cstheme="majorBidi"/>
          <w:bCs/>
          <w:sz w:val="20"/>
          <w:szCs w:val="20"/>
        </w:rPr>
      </w:pPr>
      <w:r w:rsidRPr="00BA0961">
        <w:rPr>
          <w:rFonts w:asciiTheme="majorBidi" w:hAnsiTheme="majorBidi" w:cstheme="majorBidi"/>
          <w:bCs/>
          <w:noProof/>
          <w:sz w:val="20"/>
          <w:szCs w:val="20"/>
          <w:lang w:val="en-US"/>
        </w:rPr>
        <mc:AlternateContent>
          <mc:Choice Requires="wps">
            <w:drawing>
              <wp:anchor distT="0" distB="0" distL="114300" distR="114300" simplePos="0" relativeHeight="251664896" behindDoc="0" locked="0" layoutInCell="1" allowOverlap="1" wp14:anchorId="6EAB3CCF" wp14:editId="6EAB3CD0">
                <wp:simplePos x="0" y="0"/>
                <wp:positionH relativeFrom="column">
                  <wp:posOffset>1583055</wp:posOffset>
                </wp:positionH>
                <wp:positionV relativeFrom="paragraph">
                  <wp:posOffset>1876425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EAB3D68" w14:textId="77777777" w:rsidR="004C17DD" w:rsidRPr="000E75F4" w:rsidRDefault="004C17DD" w:rsidP="000E75F4">
                            <w:pPr>
                              <w:jc w:val="center"/>
                              <w:rPr>
                                <w:b/>
                                <w:color w:val="FFFFFF" w:themeColor="background1"/>
                                <w:sz w:val="28"/>
                              </w:rPr>
                            </w:pPr>
                            <w:r w:rsidRPr="000E75F4">
                              <w:rPr>
                                <w:b/>
                                <w:color w:val="FFFFFF" w:themeColor="background1"/>
                                <w:sz w:val="28"/>
                              </w:rPr>
                              <w:t>NAP 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3853A1" id="Text Box 2" o:spid="_x0000_s1029" type="#_x0000_t202" style="position:absolute;left:0;text-align:left;margin-left:124.65pt;margin-top:147.75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Eg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" filled="f" stroked="f">
                <v:textbox style="mso-fit-shape-to-text:t">
                  <w:txbxContent>
                    <w:p w:rsidR="004C17DD" w:rsidRPr="000E75F4" w:rsidRDefault="004C17DD" w:rsidP="000E75F4">
                      <w:pPr>
                        <w:jc w:val="center"/>
                        <w:rPr>
                          <w:b/>
                          <w:color w:val="FFFFFF" w:themeColor="background1"/>
                          <w:sz w:val="28"/>
                        </w:rPr>
                      </w:pPr>
                      <w:r w:rsidRPr="000E75F4">
                        <w:rPr>
                          <w:b/>
                          <w:color w:val="FFFFFF" w:themeColor="background1"/>
                          <w:sz w:val="28"/>
                        </w:rPr>
                        <w:t>NAP Process</w:t>
                      </w:r>
                    </w:p>
                  </w:txbxContent>
                </v:textbox>
              </v:shape>
            </w:pict>
          </mc:Fallback>
        </mc:AlternateContent>
      </w:r>
      <w:r w:rsidR="000649EA" w:rsidRPr="00BA0961">
        <w:rPr>
          <w:rFonts w:asciiTheme="majorBidi" w:hAnsiTheme="majorBidi" w:cstheme="majorBidi"/>
          <w:noProof/>
          <w:lang w:val="en-US"/>
        </w:rPr>
        <w:t xml:space="preserve">     </w:t>
      </w:r>
      <w:r w:rsidRPr="00BA0961">
        <w:rPr>
          <w:rFonts w:asciiTheme="majorBidi" w:hAnsiTheme="majorBidi" w:cstheme="majorBidi"/>
          <w:noProof/>
          <w:lang w:val="en-US"/>
        </w:rPr>
        <w:drawing>
          <wp:inline distT="0" distB="0" distL="0" distR="0" wp14:anchorId="6EAB3CD1" wp14:editId="6EAB3CD2">
            <wp:extent cx="5295900" cy="39528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EAB326D" w14:textId="77777777" w:rsidR="00710588" w:rsidRPr="00BA0961" w:rsidRDefault="00225A5E" w:rsidP="00DF51CD">
      <w:pPr>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T</w:t>
      </w:r>
      <w:r w:rsidR="00710588" w:rsidRPr="00BA0961">
        <w:rPr>
          <w:rFonts w:asciiTheme="majorBidi" w:eastAsia="SimSun" w:hAnsiTheme="majorBidi" w:cstheme="majorBidi"/>
          <w:sz w:val="20"/>
          <w:szCs w:val="20"/>
          <w:lang w:eastAsia="en-ZA"/>
        </w:rPr>
        <w:t>his outcome seeks to support countries by a) taking stock of information and processes of relevance to the NAP and identify gaps, b) providing technical training to address those gaps, and c) providing support towards developing country-specific NAP roadmaps</w:t>
      </w:r>
      <w:r w:rsidR="00F021FF">
        <w:rPr>
          <w:rFonts w:asciiTheme="majorBidi" w:eastAsia="SimSun" w:hAnsiTheme="majorBidi" w:cstheme="majorBidi"/>
          <w:sz w:val="20"/>
          <w:szCs w:val="20"/>
          <w:lang w:eastAsia="en-ZA"/>
        </w:rPr>
        <w:t>.</w:t>
      </w:r>
    </w:p>
    <w:p w14:paraId="6EAB326E" w14:textId="77777777" w:rsidR="00DD15CE" w:rsidRPr="00BA0961" w:rsidRDefault="00DD15CE" w:rsidP="00DF51CD">
      <w:pPr>
        <w:rPr>
          <w:rFonts w:asciiTheme="majorBidi" w:eastAsia="SimSun" w:hAnsiTheme="majorBidi" w:cstheme="majorBidi"/>
          <w:sz w:val="20"/>
          <w:szCs w:val="20"/>
          <w:lang w:eastAsia="en-ZA"/>
        </w:rPr>
      </w:pPr>
    </w:p>
    <w:p w14:paraId="6EAB326F" w14:textId="77777777" w:rsidR="009C1953" w:rsidRPr="00BA0961" w:rsidRDefault="002614F0" w:rsidP="00DF51CD">
      <w:pPr>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 xml:space="preserve">For countries requesting support to advance the NAP process, a </w:t>
      </w:r>
      <w:r w:rsidR="006F2B3F" w:rsidRPr="00BA0961">
        <w:rPr>
          <w:rFonts w:asciiTheme="majorBidi" w:eastAsia="SimSun" w:hAnsiTheme="majorBidi" w:cstheme="majorBidi"/>
          <w:sz w:val="20"/>
          <w:szCs w:val="20"/>
          <w:lang w:eastAsia="en-ZA"/>
        </w:rPr>
        <w:t>s</w:t>
      </w:r>
      <w:r w:rsidR="009C1953" w:rsidRPr="00BA0961">
        <w:rPr>
          <w:rFonts w:asciiTheme="majorBidi" w:eastAsia="SimSun" w:hAnsiTheme="majorBidi" w:cstheme="majorBidi"/>
          <w:sz w:val="20"/>
          <w:szCs w:val="20"/>
          <w:lang w:eastAsia="en-ZA"/>
        </w:rPr>
        <w:t xml:space="preserve">tocktaking is needed </w:t>
      </w:r>
      <w:r w:rsidR="006018F4" w:rsidRPr="00BA0961">
        <w:rPr>
          <w:rFonts w:asciiTheme="majorBidi" w:eastAsia="SimSun" w:hAnsiTheme="majorBidi" w:cstheme="majorBidi"/>
          <w:sz w:val="20"/>
          <w:szCs w:val="20"/>
          <w:lang w:eastAsia="en-ZA"/>
        </w:rPr>
        <w:t xml:space="preserve">to </w:t>
      </w:r>
      <w:r w:rsidR="006F2B3F" w:rsidRPr="00BA0961">
        <w:rPr>
          <w:rFonts w:asciiTheme="majorBidi" w:eastAsia="SimSun" w:hAnsiTheme="majorBidi" w:cstheme="majorBidi"/>
          <w:sz w:val="20"/>
          <w:szCs w:val="20"/>
          <w:lang w:eastAsia="en-ZA"/>
        </w:rPr>
        <w:t>take inventory of</w:t>
      </w:r>
      <w:r w:rsidRPr="00BA0961">
        <w:rPr>
          <w:rFonts w:asciiTheme="majorBidi" w:eastAsia="SimSun" w:hAnsiTheme="majorBidi" w:cstheme="majorBidi"/>
          <w:sz w:val="20"/>
          <w:szCs w:val="20"/>
          <w:lang w:eastAsia="en-ZA"/>
        </w:rPr>
        <w:t xml:space="preserve"> </w:t>
      </w:r>
      <w:r w:rsidR="009C1953" w:rsidRPr="00BA0961">
        <w:rPr>
          <w:rFonts w:asciiTheme="majorBidi" w:eastAsia="SimSun" w:hAnsiTheme="majorBidi" w:cstheme="majorBidi"/>
          <w:sz w:val="20"/>
          <w:szCs w:val="20"/>
          <w:lang w:eastAsia="en-ZA"/>
        </w:rPr>
        <w:t>existing planning documents</w:t>
      </w:r>
      <w:r w:rsidR="0053438F" w:rsidRPr="00BA0961">
        <w:rPr>
          <w:rFonts w:asciiTheme="majorBidi" w:eastAsia="SimSun" w:hAnsiTheme="majorBidi" w:cstheme="majorBidi"/>
          <w:sz w:val="20"/>
          <w:szCs w:val="20"/>
          <w:lang w:eastAsia="en-ZA"/>
        </w:rPr>
        <w:t>, highlight potential entry points for the NAP process,</w:t>
      </w:r>
      <w:r w:rsidR="009C1953" w:rsidRPr="00BA0961">
        <w:rPr>
          <w:rFonts w:asciiTheme="majorBidi" w:eastAsia="SimSun" w:hAnsiTheme="majorBidi" w:cstheme="majorBidi"/>
          <w:sz w:val="20"/>
          <w:szCs w:val="20"/>
          <w:lang w:eastAsia="en-ZA"/>
        </w:rPr>
        <w:t xml:space="preserve"> and </w:t>
      </w:r>
      <w:r w:rsidR="00EE20EA" w:rsidRPr="00BA0961">
        <w:rPr>
          <w:rFonts w:asciiTheme="majorBidi" w:eastAsia="SimSun" w:hAnsiTheme="majorBidi" w:cstheme="majorBidi"/>
          <w:sz w:val="20"/>
          <w:szCs w:val="20"/>
          <w:lang w:eastAsia="en-ZA"/>
        </w:rPr>
        <w:t xml:space="preserve">identify </w:t>
      </w:r>
      <w:r w:rsidR="009C1953" w:rsidRPr="00BA0961">
        <w:rPr>
          <w:rFonts w:asciiTheme="majorBidi" w:eastAsia="SimSun" w:hAnsiTheme="majorBidi" w:cstheme="majorBidi"/>
          <w:sz w:val="20"/>
          <w:szCs w:val="20"/>
          <w:lang w:eastAsia="en-ZA"/>
        </w:rPr>
        <w:t xml:space="preserve">capacity </w:t>
      </w:r>
      <w:r w:rsidR="00EE20EA" w:rsidRPr="00BA0961">
        <w:rPr>
          <w:rFonts w:asciiTheme="majorBidi" w:eastAsia="SimSun" w:hAnsiTheme="majorBidi" w:cstheme="majorBidi"/>
          <w:sz w:val="20"/>
          <w:szCs w:val="20"/>
          <w:lang w:eastAsia="en-ZA"/>
        </w:rPr>
        <w:t xml:space="preserve">gaps </w:t>
      </w:r>
      <w:r w:rsidR="009C1953" w:rsidRPr="00BA0961">
        <w:rPr>
          <w:rFonts w:asciiTheme="majorBidi" w:eastAsia="SimSun" w:hAnsiTheme="majorBidi" w:cstheme="majorBidi"/>
          <w:sz w:val="20"/>
          <w:szCs w:val="20"/>
          <w:lang w:eastAsia="en-ZA"/>
        </w:rPr>
        <w:t xml:space="preserve">that need to be addressed in order to integrate climate change into medium- and long-term planning.  As stated above, there are ongoing </w:t>
      </w:r>
      <w:r w:rsidR="00EE20EA" w:rsidRPr="00BA0961">
        <w:rPr>
          <w:rFonts w:asciiTheme="majorBidi" w:eastAsia="SimSun" w:hAnsiTheme="majorBidi" w:cstheme="majorBidi"/>
          <w:sz w:val="20"/>
          <w:szCs w:val="20"/>
          <w:lang w:eastAsia="en-ZA"/>
        </w:rPr>
        <w:t xml:space="preserve">related </w:t>
      </w:r>
      <w:r w:rsidR="009C1953" w:rsidRPr="00BA0961">
        <w:rPr>
          <w:rFonts w:asciiTheme="majorBidi" w:eastAsia="SimSun" w:hAnsiTheme="majorBidi" w:cstheme="majorBidi"/>
          <w:sz w:val="20"/>
          <w:szCs w:val="20"/>
          <w:lang w:eastAsia="en-ZA"/>
        </w:rPr>
        <w:t xml:space="preserve">efforts that could be built upon to either expand their scope (i.e. successful sectoral/sub-national plans) or </w:t>
      </w:r>
      <w:r w:rsidR="00AA497B" w:rsidRPr="00BA0961">
        <w:rPr>
          <w:rFonts w:asciiTheme="majorBidi" w:eastAsia="SimSun" w:hAnsiTheme="majorBidi" w:cstheme="majorBidi"/>
          <w:sz w:val="20"/>
          <w:szCs w:val="20"/>
          <w:lang w:eastAsia="en-ZA"/>
        </w:rPr>
        <w:t xml:space="preserve">their visions </w:t>
      </w:r>
      <w:r w:rsidR="009C1953" w:rsidRPr="00BA0961">
        <w:rPr>
          <w:rFonts w:asciiTheme="majorBidi" w:eastAsia="SimSun" w:hAnsiTheme="majorBidi" w:cstheme="majorBidi"/>
          <w:sz w:val="20"/>
          <w:szCs w:val="20"/>
          <w:lang w:eastAsia="en-ZA"/>
        </w:rPr>
        <w:t>revise</w:t>
      </w:r>
      <w:r w:rsidR="00AA497B" w:rsidRPr="00BA0961">
        <w:rPr>
          <w:rFonts w:asciiTheme="majorBidi" w:eastAsia="SimSun" w:hAnsiTheme="majorBidi" w:cstheme="majorBidi"/>
          <w:sz w:val="20"/>
          <w:szCs w:val="20"/>
          <w:lang w:eastAsia="en-ZA"/>
        </w:rPr>
        <w:t>d</w:t>
      </w:r>
      <w:r w:rsidR="009C1953" w:rsidRPr="00BA0961">
        <w:rPr>
          <w:rFonts w:asciiTheme="majorBidi" w:eastAsia="SimSun" w:hAnsiTheme="majorBidi" w:cstheme="majorBidi"/>
          <w:sz w:val="20"/>
          <w:szCs w:val="20"/>
          <w:lang w:eastAsia="en-ZA"/>
        </w:rPr>
        <w:t xml:space="preserve"> towards the longer term.</w:t>
      </w:r>
      <w:r w:rsidR="0053438F" w:rsidRPr="00BA0961">
        <w:rPr>
          <w:rFonts w:asciiTheme="majorBidi" w:eastAsia="SimSun" w:hAnsiTheme="majorBidi" w:cstheme="majorBidi"/>
          <w:sz w:val="20"/>
          <w:szCs w:val="20"/>
          <w:lang w:eastAsia="en-ZA"/>
        </w:rPr>
        <w:t xml:space="preserve">  Efforts include identifying</w:t>
      </w:r>
      <w:r w:rsidR="009C1953" w:rsidRPr="00BA0961">
        <w:rPr>
          <w:rFonts w:asciiTheme="majorBidi" w:eastAsia="SimSun" w:hAnsiTheme="majorBidi" w:cstheme="majorBidi"/>
          <w:sz w:val="20"/>
          <w:szCs w:val="20"/>
          <w:lang w:eastAsia="en-ZA"/>
        </w:rPr>
        <w:t xml:space="preserve"> </w:t>
      </w:r>
      <w:r w:rsidR="0053438F" w:rsidRPr="00BA0961">
        <w:rPr>
          <w:rFonts w:asciiTheme="majorBidi" w:eastAsia="SimSun" w:hAnsiTheme="majorBidi" w:cstheme="majorBidi"/>
          <w:sz w:val="20"/>
          <w:szCs w:val="20"/>
          <w:lang w:eastAsia="en-ZA"/>
        </w:rPr>
        <w:t>or revitalize national teams (e.g. working groups created for the national development plans) to lead the NAP process, including a respected champion who will lead (e.g. UNFCCC focal point), and identify key stakeholders.</w:t>
      </w:r>
      <w:r w:rsidR="00130E8E" w:rsidRPr="00BA0961">
        <w:rPr>
          <w:rFonts w:asciiTheme="majorBidi" w:eastAsia="SimSun" w:hAnsiTheme="majorBidi" w:cstheme="majorBidi"/>
          <w:sz w:val="20"/>
          <w:szCs w:val="20"/>
          <w:lang w:eastAsia="en-ZA"/>
        </w:rPr>
        <w:t xml:space="preserve">  </w:t>
      </w:r>
      <w:r w:rsidR="00032B65" w:rsidRPr="00BA0961">
        <w:rPr>
          <w:rFonts w:asciiTheme="majorBidi" w:eastAsia="SimSun" w:hAnsiTheme="majorBidi" w:cstheme="majorBidi"/>
          <w:sz w:val="20"/>
          <w:szCs w:val="20"/>
          <w:lang w:eastAsia="en-ZA"/>
        </w:rPr>
        <w:t>Representation in the national team should include national, subnational, and community level, as well as, where appropriate development partners, academia, and the private sector.</w:t>
      </w:r>
      <w:r w:rsidRPr="00BA0961">
        <w:rPr>
          <w:rFonts w:asciiTheme="majorBidi" w:eastAsia="SimSun" w:hAnsiTheme="majorBidi" w:cstheme="majorBidi"/>
          <w:sz w:val="20"/>
          <w:szCs w:val="20"/>
          <w:lang w:eastAsia="en-ZA"/>
        </w:rPr>
        <w:t xml:space="preserve"> </w:t>
      </w:r>
    </w:p>
    <w:p w14:paraId="6EAB3270" w14:textId="77777777" w:rsidR="009C1953" w:rsidRPr="00BA0961" w:rsidRDefault="009C1953" w:rsidP="00DF51CD">
      <w:pPr>
        <w:rPr>
          <w:rFonts w:asciiTheme="majorBidi" w:eastAsia="SimSun" w:hAnsiTheme="majorBidi" w:cstheme="majorBidi"/>
          <w:sz w:val="20"/>
          <w:szCs w:val="20"/>
          <w:lang w:eastAsia="en-ZA"/>
        </w:rPr>
      </w:pPr>
    </w:p>
    <w:p w14:paraId="6EAB3271" w14:textId="77777777" w:rsidR="00EE20EA" w:rsidRPr="00BA0961" w:rsidRDefault="00ED425A" w:rsidP="00DF51CD">
      <w:pPr>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 xml:space="preserve">Access </w:t>
      </w:r>
      <w:r w:rsidR="00EE20EA" w:rsidRPr="00BA0961">
        <w:rPr>
          <w:rFonts w:asciiTheme="majorBidi" w:eastAsia="SimSun" w:hAnsiTheme="majorBidi" w:cstheme="majorBidi"/>
          <w:sz w:val="20"/>
          <w:szCs w:val="20"/>
          <w:lang w:eastAsia="en-ZA"/>
        </w:rPr>
        <w:t>to finance and related training were key concerns raised by countries during consultations</w:t>
      </w:r>
      <w:r w:rsidR="00433F98" w:rsidRPr="00BA0961">
        <w:rPr>
          <w:rFonts w:asciiTheme="majorBidi" w:eastAsia="SimSun" w:hAnsiTheme="majorBidi" w:cstheme="majorBidi"/>
          <w:sz w:val="20"/>
          <w:szCs w:val="20"/>
          <w:lang w:eastAsia="en-ZA"/>
        </w:rPr>
        <w:t xml:space="preserve"> undertaken during the PPG phase</w:t>
      </w:r>
      <w:r w:rsidR="00EE20EA" w:rsidRPr="00BA0961">
        <w:rPr>
          <w:rFonts w:asciiTheme="majorBidi" w:eastAsia="SimSun" w:hAnsiTheme="majorBidi" w:cstheme="majorBidi"/>
          <w:sz w:val="20"/>
          <w:szCs w:val="20"/>
          <w:lang w:eastAsia="en-ZA"/>
        </w:rPr>
        <w:t xml:space="preserve">.  For this reason, training available through this outcome is focused on </w:t>
      </w:r>
      <w:r w:rsidR="00FD5856" w:rsidRPr="00BA0961">
        <w:rPr>
          <w:rFonts w:asciiTheme="majorBidi" w:eastAsia="SimSun" w:hAnsiTheme="majorBidi" w:cstheme="majorBidi"/>
          <w:sz w:val="20"/>
          <w:szCs w:val="20"/>
          <w:lang w:eastAsia="en-ZA"/>
        </w:rPr>
        <w:t>supporting countries to improve on the identification of more bankable projects that are attractive to donors and existing and emerging funds. This will require that countries start applying available tools and methods that will help them to better understand the likely net benefits</w:t>
      </w:r>
      <w:r w:rsidR="00C40DF8" w:rsidRPr="00BA0961">
        <w:rPr>
          <w:rFonts w:asciiTheme="majorBidi" w:eastAsia="SimSun" w:hAnsiTheme="majorBidi" w:cstheme="majorBidi"/>
          <w:sz w:val="20"/>
          <w:szCs w:val="20"/>
          <w:lang w:eastAsia="en-ZA"/>
        </w:rPr>
        <w:t xml:space="preserve"> of alternative projects, trade-</w:t>
      </w:r>
      <w:r w:rsidR="00FD5856" w:rsidRPr="00BA0961">
        <w:rPr>
          <w:rFonts w:asciiTheme="majorBidi" w:eastAsia="SimSun" w:hAnsiTheme="majorBidi" w:cstheme="majorBidi"/>
          <w:sz w:val="20"/>
          <w:szCs w:val="20"/>
          <w:lang w:eastAsia="en-ZA"/>
        </w:rPr>
        <w:t>offs and then select those which maximize overall net benefits. Countries will also need to better understand and implement strategies to attract innovative finance towards adaptation</w:t>
      </w:r>
      <w:r w:rsidR="00EE20EA" w:rsidRPr="00BA0961">
        <w:rPr>
          <w:rFonts w:asciiTheme="majorBidi" w:eastAsia="SimSun" w:hAnsiTheme="majorBidi" w:cstheme="majorBidi"/>
          <w:sz w:val="20"/>
          <w:szCs w:val="20"/>
          <w:lang w:eastAsia="en-ZA"/>
        </w:rPr>
        <w:t xml:space="preserve">. Training will be made available on </w:t>
      </w:r>
      <w:r w:rsidR="00FD5856" w:rsidRPr="00BA0961">
        <w:rPr>
          <w:rFonts w:asciiTheme="majorBidi" w:eastAsia="SimSun" w:hAnsiTheme="majorBidi" w:cstheme="majorBidi"/>
          <w:sz w:val="20"/>
          <w:szCs w:val="20"/>
          <w:lang w:eastAsia="en-ZA"/>
        </w:rPr>
        <w:t xml:space="preserve">applying </w:t>
      </w:r>
      <w:r w:rsidR="00EE20EA" w:rsidRPr="00BA0961">
        <w:rPr>
          <w:rFonts w:asciiTheme="majorBidi" w:eastAsia="SimSun" w:hAnsiTheme="majorBidi" w:cstheme="majorBidi"/>
          <w:sz w:val="20"/>
          <w:szCs w:val="20"/>
          <w:lang w:eastAsia="en-ZA"/>
        </w:rPr>
        <w:t>cost-benefit analys</w:t>
      </w:r>
      <w:r w:rsidR="00C40DF8" w:rsidRPr="00BA0961">
        <w:rPr>
          <w:rFonts w:asciiTheme="majorBidi" w:eastAsia="SimSun" w:hAnsiTheme="majorBidi" w:cstheme="majorBidi"/>
          <w:sz w:val="20"/>
          <w:szCs w:val="20"/>
          <w:lang w:eastAsia="en-ZA"/>
        </w:rPr>
        <w:t>i</w:t>
      </w:r>
      <w:r w:rsidR="00EE20EA" w:rsidRPr="00BA0961">
        <w:rPr>
          <w:rFonts w:asciiTheme="majorBidi" w:eastAsia="SimSun" w:hAnsiTheme="majorBidi" w:cstheme="majorBidi"/>
          <w:sz w:val="20"/>
          <w:szCs w:val="20"/>
          <w:lang w:eastAsia="en-ZA"/>
        </w:rPr>
        <w:t>s</w:t>
      </w:r>
      <w:r w:rsidR="00C40DF8" w:rsidRPr="00BA0961">
        <w:rPr>
          <w:rFonts w:asciiTheme="majorBidi" w:eastAsia="SimSun" w:hAnsiTheme="majorBidi" w:cstheme="majorBidi"/>
          <w:sz w:val="20"/>
          <w:szCs w:val="20"/>
          <w:lang w:eastAsia="en-ZA"/>
        </w:rPr>
        <w:t xml:space="preserve"> </w:t>
      </w:r>
      <w:r w:rsidR="00FD5856" w:rsidRPr="00BA0961">
        <w:rPr>
          <w:rFonts w:asciiTheme="majorBidi" w:eastAsia="SimSun" w:hAnsiTheme="majorBidi" w:cstheme="majorBidi"/>
          <w:sz w:val="20"/>
          <w:szCs w:val="20"/>
          <w:lang w:eastAsia="en-ZA"/>
        </w:rPr>
        <w:t>in identifying</w:t>
      </w:r>
      <w:r w:rsidR="00EE20EA" w:rsidRPr="00BA0961">
        <w:rPr>
          <w:rFonts w:asciiTheme="majorBidi" w:eastAsia="SimSun" w:hAnsiTheme="majorBidi" w:cstheme="majorBidi"/>
          <w:sz w:val="20"/>
          <w:szCs w:val="20"/>
          <w:lang w:eastAsia="en-ZA"/>
        </w:rPr>
        <w:t xml:space="preserve"> bankable projects</w:t>
      </w:r>
      <w:r w:rsidR="00FD5856" w:rsidRPr="00BA0961">
        <w:rPr>
          <w:rFonts w:asciiTheme="majorBidi" w:eastAsia="SimSun" w:hAnsiTheme="majorBidi" w:cstheme="majorBidi"/>
          <w:sz w:val="20"/>
          <w:szCs w:val="20"/>
          <w:lang w:eastAsia="en-ZA"/>
        </w:rPr>
        <w:t xml:space="preserve"> and innovative financial schemes</w:t>
      </w:r>
      <w:r w:rsidR="00EE20EA" w:rsidRPr="00BA0961">
        <w:rPr>
          <w:rFonts w:asciiTheme="majorBidi" w:eastAsia="SimSun" w:hAnsiTheme="majorBidi" w:cstheme="majorBidi"/>
          <w:sz w:val="20"/>
          <w:szCs w:val="20"/>
          <w:lang w:eastAsia="en-ZA"/>
        </w:rPr>
        <w:t xml:space="preserve">.  Where possible, training will be delivered through small in-country workshops promoting inclusion of participants of various sectors.  </w:t>
      </w:r>
    </w:p>
    <w:p w14:paraId="6EAB3272" w14:textId="77777777" w:rsidR="00EE20EA" w:rsidRPr="00BA0961" w:rsidRDefault="00EE20EA" w:rsidP="00DF51CD">
      <w:pPr>
        <w:rPr>
          <w:rFonts w:asciiTheme="majorBidi" w:eastAsia="SimSun" w:hAnsiTheme="majorBidi" w:cstheme="majorBidi"/>
          <w:sz w:val="20"/>
          <w:szCs w:val="20"/>
          <w:lang w:eastAsia="en-ZA"/>
        </w:rPr>
      </w:pPr>
    </w:p>
    <w:p w14:paraId="6EAB3273" w14:textId="77777777" w:rsidR="00EE20EA" w:rsidRPr="00BA0961" w:rsidRDefault="0053438F" w:rsidP="00DF51CD">
      <w:pPr>
        <w:rPr>
          <w:rFonts w:asciiTheme="majorBidi" w:eastAsia="SimSun" w:hAnsiTheme="majorBidi" w:cstheme="majorBidi"/>
          <w:sz w:val="20"/>
          <w:szCs w:val="20"/>
          <w:lang w:eastAsia="en-ZA"/>
        </w:rPr>
      </w:pPr>
      <w:r w:rsidRPr="00BA0961">
        <w:rPr>
          <w:rFonts w:asciiTheme="majorBidi" w:eastAsia="SimSun" w:hAnsiTheme="majorBidi" w:cstheme="majorBidi"/>
          <w:sz w:val="20"/>
          <w:szCs w:val="20"/>
          <w:lang w:eastAsia="en-ZA"/>
        </w:rPr>
        <w:t>Given the complexity of the subject matter, it is important that the training material is made available for a longer period of time, in a place where it is accessible</w:t>
      </w:r>
      <w:r w:rsidR="005C5C15" w:rsidRPr="00BA0961">
        <w:rPr>
          <w:rFonts w:asciiTheme="majorBidi" w:eastAsia="SimSun" w:hAnsiTheme="majorBidi" w:cstheme="majorBidi"/>
          <w:sz w:val="20"/>
          <w:szCs w:val="20"/>
          <w:lang w:eastAsia="en-ZA"/>
        </w:rPr>
        <w:t>, to ensure sustainability</w:t>
      </w:r>
      <w:r w:rsidRPr="00BA0961">
        <w:rPr>
          <w:rFonts w:asciiTheme="majorBidi" w:eastAsia="SimSun" w:hAnsiTheme="majorBidi" w:cstheme="majorBidi"/>
          <w:sz w:val="20"/>
          <w:szCs w:val="20"/>
          <w:lang w:eastAsia="en-ZA"/>
        </w:rPr>
        <w:t xml:space="preserve">.  </w:t>
      </w:r>
      <w:r w:rsidR="00EE20EA" w:rsidRPr="00BA0961">
        <w:rPr>
          <w:rFonts w:asciiTheme="majorBidi" w:eastAsia="SimSun" w:hAnsiTheme="majorBidi" w:cstheme="majorBidi"/>
          <w:sz w:val="20"/>
          <w:szCs w:val="20"/>
          <w:lang w:eastAsia="en-ZA"/>
        </w:rPr>
        <w:t>As part of PPG activities, discussions were initiated with universities in countries (e.g. the University of Peradeniya in Sri Lanka</w:t>
      </w:r>
      <w:r w:rsidR="00FD5856" w:rsidRPr="00BA0961">
        <w:rPr>
          <w:rFonts w:asciiTheme="majorBidi" w:eastAsia="SimSun" w:hAnsiTheme="majorBidi" w:cstheme="majorBidi"/>
          <w:sz w:val="20"/>
          <w:szCs w:val="20"/>
          <w:lang w:eastAsia="en-ZA"/>
        </w:rPr>
        <w:t>, University of South Pacific</w:t>
      </w:r>
      <w:r w:rsidR="00C40DF8" w:rsidRPr="00BA0961">
        <w:rPr>
          <w:rFonts w:asciiTheme="majorBidi" w:eastAsia="SimSun" w:hAnsiTheme="majorBidi" w:cstheme="majorBidi"/>
          <w:sz w:val="20"/>
          <w:szCs w:val="20"/>
          <w:lang w:eastAsia="en-ZA"/>
        </w:rPr>
        <w:t xml:space="preserve"> in F</w:t>
      </w:r>
      <w:r w:rsidR="00FD5856" w:rsidRPr="00BA0961">
        <w:rPr>
          <w:rFonts w:asciiTheme="majorBidi" w:eastAsia="SimSun" w:hAnsiTheme="majorBidi" w:cstheme="majorBidi"/>
          <w:sz w:val="20"/>
          <w:szCs w:val="20"/>
          <w:lang w:eastAsia="en-ZA"/>
        </w:rPr>
        <w:t>iji, University of Pretoria in South Africa</w:t>
      </w:r>
      <w:r w:rsidR="00EE20EA" w:rsidRPr="00BA0961">
        <w:rPr>
          <w:rFonts w:asciiTheme="majorBidi" w:eastAsia="SimSun" w:hAnsiTheme="majorBidi" w:cstheme="majorBidi"/>
          <w:sz w:val="20"/>
          <w:szCs w:val="20"/>
          <w:lang w:eastAsia="en-ZA"/>
        </w:rPr>
        <w:t>) and learning institutions (e.g. United Nations University (UNU)) to shape training materials</w:t>
      </w:r>
      <w:r w:rsidR="00FD5856" w:rsidRPr="00BA0961">
        <w:rPr>
          <w:rFonts w:asciiTheme="majorBidi" w:eastAsia="SimSun" w:hAnsiTheme="majorBidi" w:cstheme="majorBidi"/>
          <w:sz w:val="20"/>
          <w:szCs w:val="20"/>
          <w:lang w:eastAsia="en-ZA"/>
        </w:rPr>
        <w:t xml:space="preserve">, most of which </w:t>
      </w:r>
      <w:r w:rsidR="00AA497B" w:rsidRPr="00BA0961">
        <w:rPr>
          <w:rFonts w:asciiTheme="majorBidi" w:eastAsia="SimSun" w:hAnsiTheme="majorBidi" w:cstheme="majorBidi"/>
          <w:sz w:val="20"/>
          <w:szCs w:val="20"/>
          <w:lang w:eastAsia="en-ZA"/>
        </w:rPr>
        <w:t>are already</w:t>
      </w:r>
      <w:r w:rsidR="00FD5856" w:rsidRPr="00BA0961">
        <w:rPr>
          <w:rFonts w:asciiTheme="majorBidi" w:eastAsia="SimSun" w:hAnsiTheme="majorBidi" w:cstheme="majorBidi"/>
          <w:sz w:val="20"/>
          <w:szCs w:val="20"/>
          <w:lang w:eastAsia="en-ZA"/>
        </w:rPr>
        <w:t xml:space="preserve"> available,</w:t>
      </w:r>
      <w:r w:rsidR="00EE20EA" w:rsidRPr="00BA0961">
        <w:rPr>
          <w:rFonts w:asciiTheme="majorBidi" w:eastAsia="SimSun" w:hAnsiTheme="majorBidi" w:cstheme="majorBidi"/>
          <w:sz w:val="20"/>
          <w:szCs w:val="20"/>
          <w:lang w:eastAsia="en-ZA"/>
        </w:rPr>
        <w:t xml:space="preserve"> into a 2-week course </w:t>
      </w:r>
      <w:r w:rsidR="00E65FF8" w:rsidRPr="00BA0961">
        <w:rPr>
          <w:rFonts w:asciiTheme="majorBidi" w:eastAsia="SimSun" w:hAnsiTheme="majorBidi" w:cstheme="majorBidi"/>
          <w:sz w:val="20"/>
          <w:szCs w:val="20"/>
          <w:lang w:eastAsia="en-ZA"/>
        </w:rPr>
        <w:t xml:space="preserve">publically available to </w:t>
      </w:r>
      <w:r w:rsidR="00EE20EA" w:rsidRPr="00BA0961">
        <w:rPr>
          <w:rFonts w:asciiTheme="majorBidi" w:eastAsia="SimSun" w:hAnsiTheme="majorBidi" w:cstheme="majorBidi"/>
          <w:sz w:val="20"/>
          <w:szCs w:val="20"/>
          <w:lang w:eastAsia="en-ZA"/>
        </w:rPr>
        <w:t>government staff</w:t>
      </w:r>
      <w:r w:rsidR="00FD5856" w:rsidRPr="00BA0961">
        <w:rPr>
          <w:rFonts w:asciiTheme="majorBidi" w:eastAsia="SimSun" w:hAnsiTheme="majorBidi" w:cstheme="majorBidi"/>
          <w:sz w:val="20"/>
          <w:szCs w:val="20"/>
          <w:lang w:eastAsia="en-ZA"/>
        </w:rPr>
        <w:t xml:space="preserve"> from any country</w:t>
      </w:r>
      <w:r w:rsidR="00EE20EA" w:rsidRPr="00BA0961">
        <w:rPr>
          <w:rFonts w:asciiTheme="majorBidi" w:eastAsia="SimSun" w:hAnsiTheme="majorBidi" w:cstheme="majorBidi"/>
          <w:sz w:val="20"/>
          <w:szCs w:val="20"/>
          <w:lang w:eastAsia="en-ZA"/>
        </w:rPr>
        <w:t xml:space="preserve">.  </w:t>
      </w:r>
      <w:r w:rsidR="00FD5856" w:rsidRPr="00BA0961">
        <w:rPr>
          <w:rFonts w:asciiTheme="majorBidi" w:eastAsia="SimSun" w:hAnsiTheme="majorBidi" w:cstheme="majorBidi"/>
          <w:sz w:val="20"/>
          <w:szCs w:val="20"/>
          <w:lang w:eastAsia="en-ZA"/>
        </w:rPr>
        <w:t xml:space="preserve">The </w:t>
      </w:r>
      <w:r w:rsidR="00EE20EA" w:rsidRPr="00BA0961">
        <w:rPr>
          <w:rFonts w:asciiTheme="majorBidi" w:eastAsia="SimSun" w:hAnsiTheme="majorBidi" w:cstheme="majorBidi"/>
          <w:sz w:val="20"/>
          <w:szCs w:val="20"/>
          <w:lang w:eastAsia="en-ZA"/>
        </w:rPr>
        <w:t xml:space="preserve">2-week course would be focused and tailored - aimed at providing </w:t>
      </w:r>
      <w:r w:rsidR="00DB287F" w:rsidRPr="00BA0961">
        <w:rPr>
          <w:rFonts w:asciiTheme="majorBidi" w:eastAsia="SimSun" w:hAnsiTheme="majorBidi" w:cstheme="majorBidi"/>
          <w:sz w:val="20"/>
          <w:szCs w:val="20"/>
          <w:lang w:eastAsia="en-ZA"/>
        </w:rPr>
        <w:t xml:space="preserve">government staff with the </w:t>
      </w:r>
      <w:r w:rsidR="00EE20EA" w:rsidRPr="00BA0961">
        <w:rPr>
          <w:rFonts w:asciiTheme="majorBidi" w:eastAsia="SimSun" w:hAnsiTheme="majorBidi" w:cstheme="majorBidi"/>
          <w:sz w:val="20"/>
          <w:szCs w:val="20"/>
          <w:lang w:eastAsia="en-ZA"/>
        </w:rPr>
        <w:t>knowledge and skills needed to use economic analysis to inform decision-making related to adaptation planning.  SCCF funds will be used to further pursue this initiative, developing the needed course materials and formalizing the course in the learning institutions.</w:t>
      </w:r>
      <w:r w:rsidR="00865F91" w:rsidRPr="00BA0961">
        <w:rPr>
          <w:rFonts w:asciiTheme="majorBidi" w:eastAsia="SimSun" w:hAnsiTheme="majorBidi" w:cstheme="majorBidi"/>
          <w:sz w:val="20"/>
          <w:szCs w:val="20"/>
          <w:lang w:eastAsia="en-ZA"/>
        </w:rPr>
        <w:t xml:space="preserve"> Training materials will also be made available online so that training participants can revisit the material or so that new interested government staff can explore topics based on their availability and at their own pace. </w:t>
      </w:r>
      <w:r w:rsidR="00EE20EA" w:rsidRPr="00BA0961">
        <w:rPr>
          <w:rFonts w:asciiTheme="majorBidi" w:eastAsia="SimSun" w:hAnsiTheme="majorBidi" w:cstheme="majorBidi"/>
          <w:sz w:val="20"/>
          <w:szCs w:val="20"/>
          <w:lang w:eastAsia="en-ZA"/>
        </w:rPr>
        <w:t xml:space="preserve"> </w:t>
      </w:r>
      <w:r w:rsidR="00FD5856" w:rsidRPr="00BA0961">
        <w:rPr>
          <w:rFonts w:asciiTheme="majorBidi" w:eastAsia="SimSun" w:hAnsiTheme="majorBidi" w:cstheme="majorBidi"/>
          <w:sz w:val="20"/>
          <w:szCs w:val="20"/>
          <w:lang w:eastAsia="en-ZA"/>
        </w:rPr>
        <w:t xml:space="preserve">Partnerships will be established with other learning institutions in Latin America and the Caribbean, Arab States and other regions to ensure material is more easily accessible for countries </w:t>
      </w:r>
      <w:r w:rsidR="002525B4" w:rsidRPr="00BA0961">
        <w:rPr>
          <w:rFonts w:asciiTheme="majorBidi" w:eastAsia="SimSun" w:hAnsiTheme="majorBidi" w:cstheme="majorBidi"/>
          <w:sz w:val="20"/>
          <w:szCs w:val="20"/>
          <w:lang w:eastAsia="en-ZA"/>
        </w:rPr>
        <w:t>in those regions.</w:t>
      </w:r>
    </w:p>
    <w:p w14:paraId="6EAB3274" w14:textId="77777777" w:rsidR="00EE20EA" w:rsidRPr="00BA0961" w:rsidRDefault="00EE20EA" w:rsidP="00DF51CD">
      <w:pPr>
        <w:rPr>
          <w:rFonts w:asciiTheme="majorBidi" w:eastAsia="SimSun" w:hAnsiTheme="majorBidi" w:cstheme="majorBidi"/>
          <w:sz w:val="20"/>
          <w:szCs w:val="20"/>
          <w:lang w:eastAsia="en-ZA"/>
        </w:rPr>
      </w:pPr>
    </w:p>
    <w:p w14:paraId="6EAB3275" w14:textId="77777777" w:rsidR="007C390E" w:rsidRDefault="00D62CB8" w:rsidP="00DF51CD">
      <w:pPr>
        <w:rPr>
          <w:rFonts w:asciiTheme="majorBidi" w:hAnsiTheme="majorBidi" w:cstheme="majorBidi"/>
          <w:bCs/>
          <w:sz w:val="20"/>
          <w:szCs w:val="20"/>
        </w:rPr>
      </w:pPr>
      <w:r w:rsidRPr="00BA0961">
        <w:rPr>
          <w:rFonts w:asciiTheme="majorBidi" w:hAnsiTheme="majorBidi" w:cstheme="majorBidi"/>
          <w:bCs/>
          <w:sz w:val="20"/>
          <w:szCs w:val="20"/>
        </w:rPr>
        <w:t xml:space="preserve">SCCF funds will also be used to support countries in developing a NAP roadmap.  The roadmap will highlight the necessary activities, costs, and timeline to develop, implement, monitor, review/evaluate and report on the NAP process beyond the duration of the project. The roadmap will also identify potential financial resources for addressing these needs, including public and private finance.  </w:t>
      </w:r>
    </w:p>
    <w:p w14:paraId="6EAB3276" w14:textId="77777777" w:rsidR="00B05D32" w:rsidRDefault="00B05D32" w:rsidP="00DF51CD">
      <w:pPr>
        <w:rPr>
          <w:rFonts w:asciiTheme="majorBidi" w:hAnsiTheme="majorBidi" w:cstheme="majorBidi"/>
          <w:bCs/>
          <w:sz w:val="20"/>
          <w:szCs w:val="20"/>
        </w:rPr>
      </w:pPr>
    </w:p>
    <w:p w14:paraId="6EAB3277" w14:textId="77777777" w:rsidR="00F021FF" w:rsidRDefault="004859A2" w:rsidP="00F021FF">
      <w:pPr>
        <w:pStyle w:val="Paragraph"/>
        <w:rPr>
          <w:rFonts w:asciiTheme="majorBidi" w:eastAsia="SimSun" w:hAnsiTheme="majorBidi" w:cstheme="majorBidi"/>
          <w:sz w:val="20"/>
          <w:szCs w:val="20"/>
          <w:lang w:eastAsia="en-ZA"/>
        </w:rPr>
      </w:pPr>
      <w:r>
        <w:rPr>
          <w:rStyle w:val="st"/>
          <w:rFonts w:ascii="Times New Roman" w:hAnsi="Times New Roman"/>
          <w:sz w:val="20"/>
          <w:szCs w:val="20"/>
          <w:highlight w:val="yellow"/>
        </w:rPr>
        <w:t>For the implementation of Component 1, t</w:t>
      </w:r>
      <w:r w:rsidR="00B05D32" w:rsidRPr="00825274">
        <w:rPr>
          <w:rStyle w:val="st"/>
          <w:rFonts w:ascii="Times New Roman" w:hAnsi="Times New Roman"/>
          <w:sz w:val="20"/>
          <w:szCs w:val="20"/>
          <w:highlight w:val="yellow"/>
        </w:rPr>
        <w:t xml:space="preserve">he </w:t>
      </w:r>
      <w:r w:rsidR="00F021FF">
        <w:rPr>
          <w:rStyle w:val="st"/>
          <w:rFonts w:ascii="Times New Roman" w:hAnsi="Times New Roman"/>
          <w:sz w:val="20"/>
          <w:szCs w:val="20"/>
          <w:highlight w:val="yellow"/>
        </w:rPr>
        <w:t xml:space="preserve">SCCF programme will build on and complement the successes of the ECCA, LECB, </w:t>
      </w:r>
      <w:r w:rsidR="00AD206D">
        <w:rPr>
          <w:rStyle w:val="st"/>
          <w:rFonts w:ascii="Times New Roman" w:hAnsi="Times New Roman"/>
          <w:sz w:val="20"/>
          <w:szCs w:val="20"/>
          <w:highlight w:val="yellow"/>
        </w:rPr>
        <w:t>ICI</w:t>
      </w:r>
      <w:r w:rsidR="00F021FF">
        <w:rPr>
          <w:rStyle w:val="st"/>
          <w:rFonts w:ascii="Times New Roman" w:hAnsi="Times New Roman"/>
          <w:sz w:val="20"/>
          <w:szCs w:val="20"/>
          <w:highlight w:val="yellow"/>
        </w:rPr>
        <w:t xml:space="preserve">, and </w:t>
      </w:r>
      <w:r w:rsidR="00F021FF" w:rsidRPr="007D3575">
        <w:rPr>
          <w:rStyle w:val="st"/>
          <w:rFonts w:ascii="Times New Roman" w:hAnsi="Times New Roman"/>
          <w:i/>
          <w:sz w:val="20"/>
          <w:szCs w:val="20"/>
          <w:highlight w:val="yellow"/>
        </w:rPr>
        <w:t>Japan-Caribbean</w:t>
      </w:r>
      <w:r w:rsidR="007D3575" w:rsidRPr="007D3575">
        <w:rPr>
          <w:rStyle w:val="st"/>
          <w:rFonts w:ascii="Times New Roman" w:hAnsi="Times New Roman"/>
          <w:i/>
          <w:sz w:val="20"/>
          <w:szCs w:val="20"/>
          <w:highlight w:val="yellow"/>
        </w:rPr>
        <w:t xml:space="preserve"> Climate Change Partnership</w:t>
      </w:r>
      <w:r w:rsidR="007D3575">
        <w:rPr>
          <w:rStyle w:val="st"/>
          <w:rFonts w:ascii="Times New Roman" w:hAnsi="Times New Roman"/>
          <w:sz w:val="20"/>
          <w:szCs w:val="20"/>
          <w:highlight w:val="yellow"/>
        </w:rPr>
        <w:t xml:space="preserve"> projects</w:t>
      </w:r>
      <w:r w:rsidR="00F021FF">
        <w:rPr>
          <w:rStyle w:val="st"/>
          <w:rFonts w:ascii="Times New Roman" w:hAnsi="Times New Roman"/>
          <w:sz w:val="20"/>
          <w:szCs w:val="20"/>
          <w:highlight w:val="yellow"/>
        </w:rPr>
        <w:t xml:space="preserve"> </w:t>
      </w:r>
      <w:r w:rsidR="007D3575">
        <w:rPr>
          <w:rStyle w:val="st"/>
          <w:rFonts w:ascii="Times New Roman" w:hAnsi="Times New Roman"/>
          <w:sz w:val="20"/>
          <w:szCs w:val="20"/>
          <w:highlight w:val="yellow"/>
        </w:rPr>
        <w:t xml:space="preserve">by </w:t>
      </w:r>
      <w:r w:rsidR="00F021FF" w:rsidRPr="00F021FF">
        <w:rPr>
          <w:rFonts w:asciiTheme="majorBidi" w:eastAsia="SimSun" w:hAnsiTheme="majorBidi" w:cstheme="majorBidi"/>
          <w:sz w:val="20"/>
          <w:szCs w:val="20"/>
          <w:highlight w:val="yellow"/>
          <w:lang w:eastAsia="en-ZA"/>
        </w:rPr>
        <w:t xml:space="preserve">a) </w:t>
      </w:r>
      <w:r w:rsidR="007D3575">
        <w:rPr>
          <w:rFonts w:asciiTheme="majorBidi" w:eastAsia="SimSun" w:hAnsiTheme="majorBidi" w:cstheme="majorBidi"/>
          <w:sz w:val="20"/>
          <w:szCs w:val="20"/>
          <w:highlight w:val="yellow"/>
          <w:lang w:eastAsia="en-ZA"/>
        </w:rPr>
        <w:t xml:space="preserve">capturing </w:t>
      </w:r>
      <w:r w:rsidR="00F021FF" w:rsidRPr="00F021FF">
        <w:rPr>
          <w:rFonts w:asciiTheme="majorBidi" w:eastAsia="SimSun" w:hAnsiTheme="majorBidi" w:cstheme="majorBidi"/>
          <w:sz w:val="20"/>
          <w:szCs w:val="20"/>
          <w:highlight w:val="yellow"/>
          <w:lang w:eastAsia="en-ZA"/>
        </w:rPr>
        <w:t xml:space="preserve">adaptation needs and related budget considerations, </w:t>
      </w:r>
      <w:r w:rsidR="007D3575">
        <w:rPr>
          <w:rFonts w:asciiTheme="majorBidi" w:eastAsia="SimSun" w:hAnsiTheme="majorBidi" w:cstheme="majorBidi"/>
          <w:sz w:val="20"/>
          <w:szCs w:val="20"/>
          <w:highlight w:val="yellow"/>
          <w:lang w:eastAsia="en-ZA"/>
        </w:rPr>
        <w:t>b</w:t>
      </w:r>
      <w:r w:rsidR="00F021FF" w:rsidRPr="00F021FF">
        <w:rPr>
          <w:rFonts w:asciiTheme="majorBidi" w:eastAsia="SimSun" w:hAnsiTheme="majorBidi" w:cstheme="majorBidi"/>
          <w:sz w:val="20"/>
          <w:szCs w:val="20"/>
          <w:highlight w:val="yellow"/>
          <w:lang w:eastAsia="en-ZA"/>
        </w:rPr>
        <w:t>) including technical training relevant for supporting medium and long-term planning for adaptation and/or c) further applying best practices and lessons learned to other countries and regions</w:t>
      </w:r>
      <w:r w:rsidR="00F021FF" w:rsidRPr="0071068D">
        <w:rPr>
          <w:rFonts w:asciiTheme="majorBidi" w:eastAsia="SimSun" w:hAnsiTheme="majorBidi" w:cstheme="majorBidi"/>
          <w:sz w:val="20"/>
          <w:szCs w:val="20"/>
          <w:highlight w:val="yellow"/>
          <w:lang w:eastAsia="en-ZA"/>
        </w:rPr>
        <w:t>.</w:t>
      </w:r>
      <w:r w:rsidR="0071068D" w:rsidRPr="0071068D">
        <w:rPr>
          <w:rFonts w:asciiTheme="majorBidi" w:eastAsia="SimSun" w:hAnsiTheme="majorBidi" w:cstheme="majorBidi"/>
          <w:sz w:val="20"/>
          <w:szCs w:val="20"/>
          <w:highlight w:val="yellow"/>
          <w:lang w:eastAsia="en-ZA"/>
        </w:rPr>
        <w:t xml:space="preserve">  Importantly, UNDP will stay abreast of developments by partners related to NAP support </w:t>
      </w:r>
      <w:r w:rsidR="0071068D">
        <w:rPr>
          <w:rFonts w:asciiTheme="majorBidi" w:eastAsia="SimSun" w:hAnsiTheme="majorBidi" w:cstheme="majorBidi"/>
          <w:sz w:val="20"/>
          <w:szCs w:val="20"/>
          <w:highlight w:val="yellow"/>
          <w:lang w:eastAsia="en-ZA"/>
        </w:rPr>
        <w:t xml:space="preserve">throughout project implementation </w:t>
      </w:r>
      <w:r w:rsidR="0071068D" w:rsidRPr="0071068D">
        <w:rPr>
          <w:rFonts w:asciiTheme="majorBidi" w:eastAsia="SimSun" w:hAnsiTheme="majorBidi" w:cstheme="majorBidi"/>
          <w:sz w:val="20"/>
          <w:szCs w:val="20"/>
          <w:highlight w:val="yellow"/>
          <w:lang w:eastAsia="en-ZA"/>
        </w:rPr>
        <w:t>to ensure collaboration and complementarity.</w:t>
      </w:r>
    </w:p>
    <w:p w14:paraId="6EAB3278" w14:textId="77777777" w:rsidR="00F021FF" w:rsidRDefault="00F021FF" w:rsidP="00F021FF">
      <w:pPr>
        <w:pStyle w:val="Paragraph"/>
        <w:rPr>
          <w:rFonts w:asciiTheme="majorBidi" w:eastAsia="SimSun" w:hAnsiTheme="majorBidi" w:cstheme="majorBidi"/>
          <w:sz w:val="20"/>
          <w:szCs w:val="20"/>
          <w:lang w:eastAsia="en-ZA"/>
        </w:rPr>
      </w:pPr>
    </w:p>
    <w:p w14:paraId="6EAB3279" w14:textId="77777777" w:rsidR="00334643" w:rsidRPr="00BA0961" w:rsidRDefault="00334643" w:rsidP="00882704">
      <w:pPr>
        <w:rPr>
          <w:rFonts w:asciiTheme="majorBidi" w:hAnsiTheme="majorBidi" w:cstheme="majorBidi"/>
          <w:b/>
          <w:bCs/>
          <w:sz w:val="20"/>
          <w:szCs w:val="20"/>
        </w:rPr>
      </w:pPr>
      <w:r w:rsidRPr="00BA0961">
        <w:rPr>
          <w:rFonts w:asciiTheme="majorBidi" w:hAnsiTheme="majorBidi" w:cstheme="majorBidi"/>
          <w:b/>
          <w:bCs/>
          <w:sz w:val="20"/>
          <w:szCs w:val="20"/>
        </w:rPr>
        <w:t>Outputs and Indicative Activities</w:t>
      </w:r>
    </w:p>
    <w:p w14:paraId="6EAB327A" w14:textId="77777777" w:rsidR="00334643" w:rsidRPr="00BA0961" w:rsidRDefault="00334643" w:rsidP="00882704">
      <w:pPr>
        <w:rPr>
          <w:rFonts w:asciiTheme="majorBidi" w:hAnsiTheme="majorBidi" w:cstheme="majorBidi"/>
          <w:bCs/>
          <w:sz w:val="20"/>
          <w:szCs w:val="20"/>
        </w:rPr>
      </w:pPr>
    </w:p>
    <w:p w14:paraId="6EAB327B" w14:textId="77777777" w:rsidR="00882704" w:rsidRPr="00BA0961" w:rsidRDefault="002B2CF3" w:rsidP="00882704">
      <w:pPr>
        <w:rPr>
          <w:rFonts w:asciiTheme="majorBidi" w:hAnsiTheme="majorBidi" w:cstheme="majorBidi"/>
          <w:bCs/>
          <w:sz w:val="20"/>
          <w:szCs w:val="20"/>
        </w:rPr>
      </w:pPr>
      <w:r w:rsidRPr="00BA0961">
        <w:rPr>
          <w:rFonts w:asciiTheme="majorBidi" w:hAnsiTheme="majorBidi" w:cstheme="majorBidi"/>
          <w:bCs/>
          <w:sz w:val="20"/>
          <w:szCs w:val="20"/>
        </w:rPr>
        <w:t xml:space="preserve">This outcome is designed so that countries can receive support in areas that are most relevant for themselves.  Support available to countries will be tailored to specific country needs in the context of their respective NAP process.  This tailored approach addresses a concern expressed by countries about a one-size-fits-all approach to traditional technical assistance programmes, and is consistent with the recommendations of the Adaptation Committee’s NAP Task Force to match NAP support to country needs.  </w:t>
      </w:r>
    </w:p>
    <w:p w14:paraId="6EAB327C" w14:textId="77777777" w:rsidR="00882704" w:rsidRPr="00BA0961" w:rsidRDefault="00882704" w:rsidP="00882704">
      <w:pPr>
        <w:rPr>
          <w:rFonts w:asciiTheme="majorBidi" w:hAnsiTheme="majorBidi" w:cstheme="majorBidi"/>
          <w:bCs/>
          <w:sz w:val="20"/>
          <w:szCs w:val="20"/>
        </w:rPr>
      </w:pPr>
    </w:p>
    <w:p w14:paraId="6EAB327D" w14:textId="77777777" w:rsidR="00882704" w:rsidRPr="00715BBD" w:rsidRDefault="002525B4" w:rsidP="00882704">
      <w:pPr>
        <w:rPr>
          <w:rFonts w:asciiTheme="majorBidi" w:hAnsiTheme="majorBidi" w:cstheme="majorBidi"/>
          <w:b/>
          <w:bCs/>
          <w:sz w:val="20"/>
          <w:szCs w:val="20"/>
        </w:rPr>
      </w:pPr>
      <w:r w:rsidRPr="00BA0961">
        <w:rPr>
          <w:rFonts w:asciiTheme="majorBidi" w:hAnsiTheme="majorBidi" w:cstheme="majorBidi"/>
          <w:bCs/>
          <w:sz w:val="20"/>
          <w:szCs w:val="20"/>
        </w:rPr>
        <w:t>This UNDP</w:t>
      </w:r>
      <w:r w:rsidR="00C40DF8" w:rsidRPr="00BA0961">
        <w:rPr>
          <w:rFonts w:asciiTheme="majorBidi" w:hAnsiTheme="majorBidi" w:cstheme="majorBidi"/>
          <w:bCs/>
          <w:sz w:val="20"/>
          <w:szCs w:val="20"/>
        </w:rPr>
        <w:t>-</w:t>
      </w:r>
      <w:r w:rsidRPr="00BA0961">
        <w:rPr>
          <w:rFonts w:asciiTheme="majorBidi" w:hAnsiTheme="majorBidi" w:cstheme="majorBidi"/>
          <w:bCs/>
          <w:sz w:val="20"/>
          <w:szCs w:val="20"/>
        </w:rPr>
        <w:t>overseen component</w:t>
      </w:r>
      <w:r w:rsidR="00706074" w:rsidRPr="00BA0961">
        <w:rPr>
          <w:rFonts w:asciiTheme="majorBidi" w:hAnsiTheme="majorBidi" w:cstheme="majorBidi"/>
          <w:bCs/>
          <w:sz w:val="20"/>
          <w:szCs w:val="20"/>
        </w:rPr>
        <w:t xml:space="preserve"> </w:t>
      </w:r>
      <w:r w:rsidRPr="00BA0961">
        <w:rPr>
          <w:rFonts w:asciiTheme="majorBidi" w:hAnsiTheme="majorBidi" w:cstheme="majorBidi"/>
          <w:bCs/>
          <w:sz w:val="20"/>
          <w:szCs w:val="20"/>
        </w:rPr>
        <w:t xml:space="preserve">will focus on in-country support. Assistance will be provided to </w:t>
      </w:r>
      <w:r w:rsidR="00882704" w:rsidRPr="00BA0961">
        <w:rPr>
          <w:rFonts w:asciiTheme="majorBidi" w:hAnsiTheme="majorBidi" w:cstheme="majorBidi"/>
          <w:bCs/>
          <w:sz w:val="20"/>
          <w:szCs w:val="20"/>
        </w:rPr>
        <w:t xml:space="preserve">countries based on demand, and </w:t>
      </w:r>
      <w:r w:rsidR="00982405" w:rsidRPr="00BA0961">
        <w:rPr>
          <w:rFonts w:asciiTheme="majorBidi" w:hAnsiTheme="majorBidi" w:cstheme="majorBidi"/>
          <w:bCs/>
          <w:sz w:val="20"/>
          <w:szCs w:val="20"/>
        </w:rPr>
        <w:t>will</w:t>
      </w:r>
      <w:r w:rsidR="00882704" w:rsidRPr="00BA0961">
        <w:rPr>
          <w:rFonts w:asciiTheme="majorBidi" w:hAnsiTheme="majorBidi" w:cstheme="majorBidi"/>
          <w:bCs/>
          <w:sz w:val="20"/>
          <w:szCs w:val="20"/>
        </w:rPr>
        <w:t xml:space="preserve"> consider country </w:t>
      </w:r>
      <w:r w:rsidR="00982405" w:rsidRPr="00BA0961">
        <w:rPr>
          <w:rFonts w:asciiTheme="majorBidi" w:hAnsiTheme="majorBidi" w:cstheme="majorBidi"/>
          <w:bCs/>
          <w:sz w:val="20"/>
          <w:szCs w:val="20"/>
        </w:rPr>
        <w:t>priorities</w:t>
      </w:r>
      <w:r w:rsidR="00032B65" w:rsidRPr="00BA0961">
        <w:rPr>
          <w:rFonts w:asciiTheme="majorBidi" w:hAnsiTheme="majorBidi" w:cstheme="majorBidi"/>
          <w:bCs/>
          <w:sz w:val="20"/>
          <w:szCs w:val="20"/>
        </w:rPr>
        <w:t xml:space="preserve"> representing different stages of the NAP process</w:t>
      </w:r>
      <w:r w:rsidR="00BC02AC">
        <w:rPr>
          <w:rFonts w:asciiTheme="majorBidi" w:hAnsiTheme="majorBidi" w:cstheme="majorBidi"/>
          <w:bCs/>
          <w:sz w:val="20"/>
          <w:szCs w:val="20"/>
        </w:rPr>
        <w:t xml:space="preserve">. </w:t>
      </w:r>
      <w:r w:rsidR="00BC02AC" w:rsidRPr="00825274">
        <w:rPr>
          <w:rFonts w:asciiTheme="majorBidi" w:hAnsiTheme="majorBidi" w:cstheme="majorBidi"/>
          <w:bCs/>
          <w:sz w:val="20"/>
          <w:szCs w:val="20"/>
          <w:highlight w:val="yellow"/>
        </w:rPr>
        <w:t>During the inception phase of the project, UNDP and UNEP will announce a “call for</w:t>
      </w:r>
      <w:r w:rsidR="00825274">
        <w:rPr>
          <w:rFonts w:asciiTheme="majorBidi" w:hAnsiTheme="majorBidi" w:cstheme="majorBidi"/>
          <w:bCs/>
          <w:sz w:val="20"/>
          <w:szCs w:val="20"/>
          <w:highlight w:val="yellow"/>
        </w:rPr>
        <w:t xml:space="preserve"> technical assistance” </w:t>
      </w:r>
      <w:r w:rsidR="00BC02AC" w:rsidRPr="00825274">
        <w:rPr>
          <w:rFonts w:asciiTheme="majorBidi" w:hAnsiTheme="majorBidi" w:cstheme="majorBidi"/>
          <w:bCs/>
          <w:sz w:val="20"/>
          <w:szCs w:val="20"/>
          <w:highlight w:val="yellow"/>
        </w:rPr>
        <w:t>from eligible countries to this programme</w:t>
      </w:r>
      <w:r w:rsidR="00BC02AC" w:rsidRPr="00825274">
        <w:rPr>
          <w:rStyle w:val="FootnoteReference"/>
          <w:bCs/>
          <w:szCs w:val="20"/>
          <w:highlight w:val="yellow"/>
        </w:rPr>
        <w:footnoteReference w:id="26"/>
      </w:r>
      <w:r w:rsidR="00BC02AC" w:rsidRPr="00825274">
        <w:rPr>
          <w:rFonts w:asciiTheme="majorBidi" w:hAnsiTheme="majorBidi" w:cstheme="majorBidi"/>
          <w:bCs/>
          <w:sz w:val="20"/>
          <w:szCs w:val="20"/>
          <w:highlight w:val="yellow"/>
        </w:rPr>
        <w:t xml:space="preserve">. Requests will be tracked in an online repository and made available </w:t>
      </w:r>
      <w:r w:rsidR="00AE01AC" w:rsidRPr="00825274">
        <w:rPr>
          <w:rFonts w:asciiTheme="majorBidi" w:hAnsiTheme="majorBidi" w:cstheme="majorBidi"/>
          <w:bCs/>
          <w:sz w:val="20"/>
          <w:szCs w:val="20"/>
          <w:highlight w:val="yellow"/>
        </w:rPr>
        <w:t>online</w:t>
      </w:r>
      <w:r w:rsidR="00BC02AC" w:rsidRPr="00825274">
        <w:rPr>
          <w:rFonts w:asciiTheme="majorBidi" w:hAnsiTheme="majorBidi" w:cstheme="majorBidi"/>
          <w:bCs/>
          <w:sz w:val="20"/>
          <w:szCs w:val="20"/>
          <w:highlight w:val="yellow"/>
        </w:rPr>
        <w:t xml:space="preserve"> in the project’s website. Capitalizing on the </w:t>
      </w:r>
      <w:r w:rsidR="003D5D47" w:rsidRPr="00825274">
        <w:rPr>
          <w:rFonts w:asciiTheme="majorBidi" w:hAnsiTheme="majorBidi" w:cstheme="majorBidi"/>
          <w:bCs/>
          <w:sz w:val="20"/>
          <w:szCs w:val="20"/>
          <w:highlight w:val="yellow"/>
        </w:rPr>
        <w:t xml:space="preserve">successful and </w:t>
      </w:r>
      <w:r w:rsidR="00BC02AC" w:rsidRPr="00825274">
        <w:rPr>
          <w:rFonts w:asciiTheme="majorBidi" w:hAnsiTheme="majorBidi" w:cstheme="majorBidi"/>
          <w:bCs/>
          <w:sz w:val="20"/>
          <w:szCs w:val="20"/>
          <w:highlight w:val="yellow"/>
        </w:rPr>
        <w:t xml:space="preserve">long-standing partnership </w:t>
      </w:r>
      <w:r w:rsidR="00715BBD" w:rsidRPr="00825274">
        <w:rPr>
          <w:rFonts w:asciiTheme="majorBidi" w:hAnsiTheme="majorBidi" w:cstheme="majorBidi"/>
          <w:bCs/>
          <w:sz w:val="20"/>
          <w:szCs w:val="20"/>
          <w:highlight w:val="yellow"/>
        </w:rPr>
        <w:t>that UNDP and UNEP have built for supporting</w:t>
      </w:r>
      <w:r w:rsidR="00BC02AC" w:rsidRPr="00825274">
        <w:rPr>
          <w:rFonts w:asciiTheme="majorBidi" w:hAnsiTheme="majorBidi" w:cstheme="majorBidi"/>
          <w:bCs/>
          <w:sz w:val="20"/>
          <w:szCs w:val="20"/>
          <w:highlight w:val="yellow"/>
        </w:rPr>
        <w:t xml:space="preserve"> NAPs</w:t>
      </w:r>
      <w:r w:rsidR="003D5D47" w:rsidRPr="00825274">
        <w:rPr>
          <w:rFonts w:asciiTheme="majorBidi" w:hAnsiTheme="majorBidi" w:cstheme="majorBidi"/>
          <w:bCs/>
          <w:sz w:val="20"/>
          <w:szCs w:val="20"/>
          <w:highlight w:val="yellow"/>
        </w:rPr>
        <w:t xml:space="preserve"> (amongst UN Agencies, NGOs, bilateral donors, etc.)</w:t>
      </w:r>
      <w:r w:rsidR="00BC02AC" w:rsidRPr="00825274">
        <w:rPr>
          <w:rFonts w:asciiTheme="majorBidi" w:hAnsiTheme="majorBidi" w:cstheme="majorBidi"/>
          <w:bCs/>
          <w:sz w:val="20"/>
          <w:szCs w:val="20"/>
          <w:highlight w:val="yellow"/>
        </w:rPr>
        <w:t xml:space="preserve">, each request </w:t>
      </w:r>
      <w:r w:rsidR="003D5D47" w:rsidRPr="00825274">
        <w:rPr>
          <w:rFonts w:asciiTheme="majorBidi" w:hAnsiTheme="majorBidi" w:cstheme="majorBidi"/>
          <w:bCs/>
          <w:sz w:val="20"/>
          <w:szCs w:val="20"/>
          <w:highlight w:val="yellow"/>
        </w:rPr>
        <w:t>will be reviewed</w:t>
      </w:r>
      <w:r w:rsidR="007C43C7" w:rsidRPr="00825274">
        <w:rPr>
          <w:rFonts w:asciiTheme="majorBidi" w:hAnsiTheme="majorBidi" w:cstheme="majorBidi"/>
          <w:bCs/>
          <w:sz w:val="20"/>
          <w:szCs w:val="20"/>
          <w:highlight w:val="yellow"/>
        </w:rPr>
        <w:t xml:space="preserve"> in</w:t>
      </w:r>
      <w:r w:rsidR="003D5D47" w:rsidRPr="00825274">
        <w:rPr>
          <w:rFonts w:asciiTheme="majorBidi" w:hAnsiTheme="majorBidi" w:cstheme="majorBidi"/>
          <w:bCs/>
          <w:sz w:val="20"/>
          <w:szCs w:val="20"/>
          <w:highlight w:val="yellow"/>
        </w:rPr>
        <w:t xml:space="preserve"> </w:t>
      </w:r>
      <w:r w:rsidR="000B50AA" w:rsidRPr="00825274">
        <w:rPr>
          <w:rFonts w:asciiTheme="majorBidi" w:hAnsiTheme="majorBidi" w:cstheme="majorBidi"/>
          <w:bCs/>
          <w:sz w:val="20"/>
          <w:szCs w:val="20"/>
          <w:highlight w:val="yellow"/>
        </w:rPr>
        <w:t xml:space="preserve">collaboration </w:t>
      </w:r>
      <w:r w:rsidR="00715BBD" w:rsidRPr="00825274">
        <w:rPr>
          <w:rFonts w:asciiTheme="majorBidi" w:hAnsiTheme="majorBidi" w:cstheme="majorBidi"/>
          <w:bCs/>
          <w:sz w:val="20"/>
          <w:szCs w:val="20"/>
          <w:highlight w:val="yellow"/>
        </w:rPr>
        <w:t xml:space="preserve">with the partners, so that the appropriate </w:t>
      </w:r>
      <w:r w:rsidR="000B50AA" w:rsidRPr="00825274">
        <w:rPr>
          <w:rFonts w:asciiTheme="majorBidi" w:hAnsiTheme="majorBidi" w:cstheme="majorBidi"/>
          <w:bCs/>
          <w:sz w:val="20"/>
          <w:szCs w:val="20"/>
          <w:highlight w:val="yellow"/>
        </w:rPr>
        <w:t>expertise</w:t>
      </w:r>
      <w:r w:rsidR="00715BBD" w:rsidRPr="00825274">
        <w:rPr>
          <w:rFonts w:asciiTheme="majorBidi" w:hAnsiTheme="majorBidi" w:cstheme="majorBidi"/>
          <w:bCs/>
          <w:sz w:val="20"/>
          <w:szCs w:val="20"/>
          <w:highlight w:val="yellow"/>
        </w:rPr>
        <w:t xml:space="preserve"> and support are identified and delivered in a timely</w:t>
      </w:r>
      <w:r w:rsidR="003D5D47" w:rsidRPr="00825274">
        <w:rPr>
          <w:rFonts w:asciiTheme="majorBidi" w:hAnsiTheme="majorBidi" w:cstheme="majorBidi"/>
          <w:bCs/>
          <w:sz w:val="20"/>
          <w:szCs w:val="20"/>
          <w:highlight w:val="yellow"/>
        </w:rPr>
        <w:t xml:space="preserve"> and cost-effective </w:t>
      </w:r>
      <w:r w:rsidR="00715BBD" w:rsidRPr="00825274">
        <w:rPr>
          <w:rFonts w:asciiTheme="majorBidi" w:hAnsiTheme="majorBidi" w:cstheme="majorBidi"/>
          <w:bCs/>
          <w:sz w:val="20"/>
          <w:szCs w:val="20"/>
          <w:highlight w:val="yellow"/>
        </w:rPr>
        <w:t>manner.</w:t>
      </w:r>
    </w:p>
    <w:p w14:paraId="6EAB327E" w14:textId="77777777" w:rsidR="00882704" w:rsidRPr="00BA0961" w:rsidRDefault="00882704" w:rsidP="00882704">
      <w:pPr>
        <w:rPr>
          <w:rFonts w:asciiTheme="majorBidi" w:hAnsiTheme="majorBidi" w:cstheme="majorBidi"/>
          <w:bCs/>
          <w:sz w:val="20"/>
          <w:szCs w:val="20"/>
        </w:rPr>
      </w:pPr>
    </w:p>
    <w:p w14:paraId="6EAB327F" w14:textId="77777777" w:rsidR="00706074" w:rsidRPr="00BA0961" w:rsidRDefault="00706074" w:rsidP="00706074">
      <w:pPr>
        <w:ind w:left="1440" w:hanging="1440"/>
        <w:rPr>
          <w:rFonts w:asciiTheme="majorBidi" w:hAnsiTheme="majorBidi" w:cstheme="majorBidi"/>
          <w:bCs/>
          <w:i/>
          <w:sz w:val="20"/>
          <w:szCs w:val="20"/>
        </w:rPr>
      </w:pPr>
      <w:r w:rsidRPr="00BA0961">
        <w:rPr>
          <w:rFonts w:asciiTheme="majorBidi" w:hAnsiTheme="majorBidi" w:cstheme="majorBidi"/>
          <w:bCs/>
          <w:i/>
          <w:sz w:val="20"/>
          <w:szCs w:val="20"/>
        </w:rPr>
        <w:t>Output 1.1.</w:t>
      </w:r>
      <w:r w:rsidRPr="00BA0961">
        <w:rPr>
          <w:rFonts w:asciiTheme="majorBidi" w:hAnsiTheme="majorBidi" w:cstheme="majorBidi"/>
          <w:bCs/>
          <w:i/>
          <w:sz w:val="20"/>
          <w:szCs w:val="20"/>
        </w:rPr>
        <w:tab/>
        <w:t>Information and processes that are of relevance to the NAP process in the country are taken stock and  key gaps to integrate climate change into medium to long-term planning processes are identified</w:t>
      </w:r>
    </w:p>
    <w:p w14:paraId="6EAB3280" w14:textId="77777777" w:rsidR="00706074" w:rsidRPr="00BA0961" w:rsidRDefault="00706074" w:rsidP="00706074">
      <w:pPr>
        <w:ind w:left="1440" w:hanging="1440"/>
        <w:rPr>
          <w:rFonts w:asciiTheme="majorBidi" w:hAnsiTheme="majorBidi" w:cstheme="majorBidi"/>
          <w:bCs/>
          <w:i/>
          <w:sz w:val="20"/>
          <w:szCs w:val="20"/>
        </w:rPr>
      </w:pPr>
    </w:p>
    <w:p w14:paraId="6EAB3281" w14:textId="77777777" w:rsidR="00DF51CD" w:rsidRPr="00BA0961" w:rsidRDefault="004044F3" w:rsidP="00642977">
      <w:pPr>
        <w:ind w:left="720" w:hanging="720"/>
        <w:rPr>
          <w:rFonts w:asciiTheme="majorBidi" w:hAnsiTheme="majorBidi" w:cstheme="majorBidi"/>
          <w:bCs/>
          <w:sz w:val="20"/>
          <w:szCs w:val="20"/>
        </w:rPr>
      </w:pPr>
      <w:r w:rsidRPr="00BA0961">
        <w:rPr>
          <w:rFonts w:asciiTheme="majorBidi" w:hAnsiTheme="majorBidi" w:cstheme="majorBidi"/>
          <w:bCs/>
          <w:sz w:val="20"/>
          <w:szCs w:val="20"/>
        </w:rPr>
        <w:t>1.1.1</w:t>
      </w:r>
      <w:r w:rsidR="00DF5ECC" w:rsidRPr="00BA0961">
        <w:rPr>
          <w:rFonts w:asciiTheme="majorBidi" w:hAnsiTheme="majorBidi" w:cstheme="majorBidi"/>
          <w:bCs/>
          <w:sz w:val="20"/>
          <w:szCs w:val="20"/>
        </w:rPr>
        <w:t>.</w:t>
      </w:r>
      <w:r w:rsidR="00DF5ECC" w:rsidRPr="00BA0961">
        <w:rPr>
          <w:rFonts w:asciiTheme="majorBidi" w:hAnsiTheme="majorBidi" w:cstheme="majorBidi"/>
          <w:bCs/>
          <w:sz w:val="20"/>
          <w:szCs w:val="20"/>
        </w:rPr>
        <w:tab/>
      </w:r>
      <w:r w:rsidR="00DF51CD" w:rsidRPr="00BA0961">
        <w:rPr>
          <w:rFonts w:asciiTheme="majorBidi" w:hAnsiTheme="majorBidi" w:cstheme="majorBidi"/>
          <w:bCs/>
          <w:sz w:val="20"/>
          <w:szCs w:val="20"/>
        </w:rPr>
        <w:t>Revitalize national teams (e.g. working groups created for the national development plans) to lead the NAP process, including a respected champion who will lead, and identify key stakeholders</w:t>
      </w:r>
    </w:p>
    <w:p w14:paraId="6EAB3282" w14:textId="77777777" w:rsidR="00DF51CD" w:rsidRPr="00BA0961" w:rsidRDefault="00DF51CD" w:rsidP="00642977">
      <w:pPr>
        <w:ind w:left="720" w:hanging="720"/>
        <w:rPr>
          <w:rFonts w:asciiTheme="majorBidi" w:hAnsiTheme="majorBidi" w:cstheme="majorBidi"/>
          <w:bCs/>
          <w:sz w:val="20"/>
          <w:szCs w:val="20"/>
        </w:rPr>
      </w:pPr>
      <w:r w:rsidRPr="00BA0961">
        <w:rPr>
          <w:rFonts w:asciiTheme="majorBidi" w:hAnsiTheme="majorBidi" w:cstheme="majorBidi"/>
          <w:bCs/>
          <w:sz w:val="20"/>
          <w:szCs w:val="20"/>
        </w:rPr>
        <w:t>1.1.</w:t>
      </w:r>
      <w:r w:rsidR="004044F3" w:rsidRPr="00BA0961">
        <w:rPr>
          <w:rFonts w:asciiTheme="majorBidi" w:hAnsiTheme="majorBidi" w:cstheme="majorBidi"/>
          <w:bCs/>
          <w:sz w:val="20"/>
          <w:szCs w:val="20"/>
        </w:rPr>
        <w:t>2</w:t>
      </w:r>
      <w:r w:rsidRPr="00BA0961">
        <w:rPr>
          <w:rFonts w:asciiTheme="majorBidi" w:hAnsiTheme="majorBidi" w:cstheme="majorBidi"/>
          <w:bCs/>
          <w:sz w:val="20"/>
          <w:szCs w:val="20"/>
        </w:rPr>
        <w:t>.</w:t>
      </w:r>
      <w:r w:rsidR="00642977" w:rsidRPr="00BA0961">
        <w:rPr>
          <w:rFonts w:asciiTheme="majorBidi" w:hAnsiTheme="majorBidi" w:cstheme="majorBidi"/>
          <w:bCs/>
          <w:sz w:val="20"/>
          <w:szCs w:val="20"/>
        </w:rPr>
        <w:tab/>
      </w:r>
      <w:r w:rsidRPr="00BA0961">
        <w:rPr>
          <w:rFonts w:asciiTheme="majorBidi" w:hAnsiTheme="majorBidi" w:cstheme="majorBidi"/>
          <w:bCs/>
          <w:sz w:val="20"/>
          <w:szCs w:val="20"/>
        </w:rPr>
        <w:t>Carry out stocktaking of on-going and completed initiatives of relevance to informing and contributing to the NAP process</w:t>
      </w:r>
    </w:p>
    <w:p w14:paraId="6EAB3283" w14:textId="77777777" w:rsidR="00DF51CD" w:rsidRPr="00BA0961" w:rsidRDefault="00DF51CD" w:rsidP="00642977">
      <w:pPr>
        <w:ind w:left="720" w:hanging="720"/>
        <w:rPr>
          <w:rFonts w:asciiTheme="majorBidi" w:hAnsiTheme="majorBidi" w:cstheme="majorBidi"/>
          <w:bCs/>
          <w:sz w:val="20"/>
          <w:szCs w:val="20"/>
        </w:rPr>
      </w:pPr>
      <w:r w:rsidRPr="00BA0961">
        <w:rPr>
          <w:rFonts w:asciiTheme="majorBidi" w:hAnsiTheme="majorBidi" w:cstheme="majorBidi"/>
          <w:bCs/>
          <w:sz w:val="20"/>
          <w:szCs w:val="20"/>
        </w:rPr>
        <w:t>1.1.</w:t>
      </w:r>
      <w:r w:rsidR="004044F3" w:rsidRPr="00BA0961">
        <w:rPr>
          <w:rFonts w:asciiTheme="majorBidi" w:hAnsiTheme="majorBidi" w:cstheme="majorBidi"/>
          <w:bCs/>
          <w:sz w:val="20"/>
          <w:szCs w:val="20"/>
        </w:rPr>
        <w:t>3</w:t>
      </w:r>
      <w:r w:rsidRPr="00BA0961">
        <w:rPr>
          <w:rFonts w:asciiTheme="majorBidi" w:hAnsiTheme="majorBidi" w:cstheme="majorBidi"/>
          <w:bCs/>
          <w:sz w:val="20"/>
          <w:szCs w:val="20"/>
        </w:rPr>
        <w:t>.</w:t>
      </w:r>
      <w:r w:rsidR="00642977" w:rsidRPr="00BA0961">
        <w:rPr>
          <w:rFonts w:asciiTheme="majorBidi" w:hAnsiTheme="majorBidi" w:cstheme="majorBidi"/>
          <w:bCs/>
          <w:sz w:val="20"/>
          <w:szCs w:val="20"/>
        </w:rPr>
        <w:tab/>
        <w:t>C</w:t>
      </w:r>
      <w:r w:rsidRPr="00BA0961">
        <w:rPr>
          <w:rFonts w:asciiTheme="majorBidi" w:hAnsiTheme="majorBidi" w:cstheme="majorBidi"/>
          <w:bCs/>
          <w:sz w:val="20"/>
          <w:szCs w:val="20"/>
        </w:rPr>
        <w:t>onduct stakeholder consultations to identify the scope of the NAP process and expectations for advancing medium- to long-term planning for adaptation as part of the on-going planning and budgeting processes at national and sub-national levels</w:t>
      </w:r>
    </w:p>
    <w:p w14:paraId="6EAB3284" w14:textId="77777777" w:rsidR="00DF51CD" w:rsidRPr="00BA0961" w:rsidRDefault="00DF51CD" w:rsidP="00642977">
      <w:pPr>
        <w:ind w:left="720" w:hanging="720"/>
        <w:rPr>
          <w:rFonts w:asciiTheme="majorBidi" w:hAnsiTheme="majorBidi" w:cstheme="majorBidi"/>
          <w:bCs/>
          <w:sz w:val="20"/>
          <w:szCs w:val="20"/>
        </w:rPr>
      </w:pPr>
      <w:r w:rsidRPr="00BA0961">
        <w:rPr>
          <w:rFonts w:asciiTheme="majorBidi" w:hAnsiTheme="majorBidi" w:cstheme="majorBidi"/>
          <w:bCs/>
          <w:sz w:val="20"/>
          <w:szCs w:val="20"/>
        </w:rPr>
        <w:t>1.1.</w:t>
      </w:r>
      <w:r w:rsidR="004044F3" w:rsidRPr="00BA0961">
        <w:rPr>
          <w:rFonts w:asciiTheme="majorBidi" w:hAnsiTheme="majorBidi" w:cstheme="majorBidi"/>
          <w:bCs/>
          <w:sz w:val="20"/>
          <w:szCs w:val="20"/>
        </w:rPr>
        <w:t>4</w:t>
      </w:r>
      <w:r w:rsidRPr="00BA0961">
        <w:rPr>
          <w:rFonts w:asciiTheme="majorBidi" w:hAnsiTheme="majorBidi" w:cstheme="majorBidi"/>
          <w:bCs/>
          <w:sz w:val="20"/>
          <w:szCs w:val="20"/>
        </w:rPr>
        <w:t>.</w:t>
      </w:r>
      <w:r w:rsidR="00642977" w:rsidRPr="00BA0961">
        <w:rPr>
          <w:rFonts w:asciiTheme="majorBidi" w:hAnsiTheme="majorBidi" w:cstheme="majorBidi"/>
          <w:bCs/>
          <w:sz w:val="20"/>
          <w:szCs w:val="20"/>
        </w:rPr>
        <w:tab/>
      </w:r>
      <w:r w:rsidRPr="00BA0961">
        <w:rPr>
          <w:rFonts w:asciiTheme="majorBidi" w:hAnsiTheme="majorBidi" w:cstheme="majorBidi"/>
          <w:bCs/>
          <w:sz w:val="20"/>
          <w:szCs w:val="20"/>
        </w:rPr>
        <w:t>Identify gaps and needs in key institutional and technical capacities to fully embark on medium- to long-term planning and budgeting for adaptation linked and aligned to national development priorities (conducting capacity assessments to identify strengths that should be capitalized on and weaknesses that need to be strengthened)</w:t>
      </w:r>
    </w:p>
    <w:p w14:paraId="6EAB3285" w14:textId="77777777" w:rsidR="004044F3" w:rsidRPr="00BA0961" w:rsidRDefault="00DF51CD" w:rsidP="004044F3">
      <w:pPr>
        <w:ind w:left="720" w:hanging="720"/>
        <w:rPr>
          <w:rFonts w:asciiTheme="majorBidi" w:hAnsiTheme="majorBidi" w:cstheme="majorBidi"/>
          <w:bCs/>
          <w:sz w:val="20"/>
          <w:szCs w:val="20"/>
        </w:rPr>
      </w:pPr>
      <w:r w:rsidRPr="00BA0961">
        <w:rPr>
          <w:rFonts w:asciiTheme="majorBidi" w:hAnsiTheme="majorBidi" w:cstheme="majorBidi"/>
          <w:bCs/>
          <w:sz w:val="20"/>
          <w:szCs w:val="20"/>
        </w:rPr>
        <w:t>1.1.</w:t>
      </w:r>
      <w:r w:rsidR="004044F3" w:rsidRPr="00BA0961">
        <w:rPr>
          <w:rFonts w:asciiTheme="majorBidi" w:hAnsiTheme="majorBidi" w:cstheme="majorBidi"/>
          <w:bCs/>
          <w:sz w:val="20"/>
          <w:szCs w:val="20"/>
        </w:rPr>
        <w:t>5</w:t>
      </w:r>
      <w:r w:rsidRPr="00BA0961">
        <w:rPr>
          <w:rFonts w:asciiTheme="majorBidi" w:hAnsiTheme="majorBidi" w:cstheme="majorBidi"/>
          <w:bCs/>
          <w:sz w:val="20"/>
          <w:szCs w:val="20"/>
        </w:rPr>
        <w:t>.</w:t>
      </w:r>
      <w:r w:rsidR="00642977" w:rsidRPr="00BA0961">
        <w:rPr>
          <w:rFonts w:asciiTheme="majorBidi" w:hAnsiTheme="majorBidi" w:cstheme="majorBidi"/>
          <w:bCs/>
          <w:sz w:val="20"/>
          <w:szCs w:val="20"/>
        </w:rPr>
        <w:tab/>
      </w:r>
      <w:r w:rsidRPr="00BA0961">
        <w:rPr>
          <w:rFonts w:asciiTheme="majorBidi" w:hAnsiTheme="majorBidi" w:cstheme="majorBidi"/>
          <w:bCs/>
          <w:sz w:val="20"/>
          <w:szCs w:val="20"/>
        </w:rPr>
        <w:t>Document the results of various stakeholder consultations so that countries ca</w:t>
      </w:r>
      <w:r w:rsidR="004044F3" w:rsidRPr="00BA0961">
        <w:rPr>
          <w:rFonts w:asciiTheme="majorBidi" w:hAnsiTheme="majorBidi" w:cstheme="majorBidi"/>
          <w:bCs/>
          <w:sz w:val="20"/>
          <w:szCs w:val="20"/>
        </w:rPr>
        <w:t>n build and act upon priorities</w:t>
      </w:r>
    </w:p>
    <w:p w14:paraId="6EAB3286" w14:textId="77777777" w:rsidR="00C0472A" w:rsidRPr="00BA0961" w:rsidRDefault="00C0472A" w:rsidP="004044F3">
      <w:pPr>
        <w:ind w:left="720" w:hanging="720"/>
        <w:rPr>
          <w:rFonts w:asciiTheme="majorBidi" w:hAnsiTheme="majorBidi" w:cstheme="majorBidi"/>
          <w:bCs/>
          <w:sz w:val="20"/>
          <w:szCs w:val="20"/>
        </w:rPr>
      </w:pPr>
    </w:p>
    <w:p w14:paraId="6EAB3287" w14:textId="77777777" w:rsidR="00193253" w:rsidRPr="00BA0961" w:rsidRDefault="00DF51CD" w:rsidP="009B3E59">
      <w:pPr>
        <w:ind w:left="1440" w:hanging="1440"/>
        <w:rPr>
          <w:rFonts w:asciiTheme="majorBidi" w:hAnsiTheme="majorBidi" w:cstheme="majorBidi"/>
          <w:bCs/>
          <w:i/>
          <w:sz w:val="20"/>
          <w:szCs w:val="20"/>
        </w:rPr>
      </w:pPr>
      <w:r w:rsidRPr="00BA0961">
        <w:rPr>
          <w:rFonts w:asciiTheme="majorBidi" w:hAnsiTheme="majorBidi" w:cstheme="majorBidi"/>
          <w:bCs/>
          <w:i/>
          <w:sz w:val="20"/>
          <w:szCs w:val="20"/>
        </w:rPr>
        <w:t>Output 1.2.</w:t>
      </w:r>
      <w:r w:rsidR="001370E4" w:rsidRPr="00BA0961">
        <w:rPr>
          <w:rFonts w:asciiTheme="majorBidi" w:hAnsiTheme="majorBidi" w:cstheme="majorBidi"/>
          <w:bCs/>
          <w:i/>
          <w:sz w:val="20"/>
          <w:szCs w:val="20"/>
        </w:rPr>
        <w:tab/>
      </w:r>
      <w:r w:rsidR="00183A00" w:rsidRPr="00BA0961">
        <w:rPr>
          <w:rFonts w:asciiTheme="majorBidi" w:hAnsiTheme="majorBidi" w:cstheme="majorBidi"/>
          <w:bCs/>
          <w:i/>
          <w:sz w:val="20"/>
          <w:szCs w:val="20"/>
        </w:rPr>
        <w:t>Institutional coordination and financial arrangements are strengthened/established to support NAP process</w:t>
      </w:r>
    </w:p>
    <w:p w14:paraId="6EAB3288" w14:textId="77777777" w:rsidR="00183A00" w:rsidRPr="00BA0961" w:rsidRDefault="00183A00" w:rsidP="009B3E59">
      <w:pPr>
        <w:ind w:left="1440" w:hanging="1440"/>
        <w:rPr>
          <w:rFonts w:asciiTheme="majorBidi" w:hAnsiTheme="majorBidi" w:cstheme="majorBidi"/>
          <w:bCs/>
          <w:sz w:val="20"/>
          <w:szCs w:val="20"/>
        </w:rPr>
      </w:pPr>
    </w:p>
    <w:p w14:paraId="6EAB3289" w14:textId="77777777" w:rsidR="00193253" w:rsidRPr="00BA0961" w:rsidRDefault="007C390E" w:rsidP="00F30E1B">
      <w:pPr>
        <w:rPr>
          <w:rFonts w:asciiTheme="majorBidi" w:hAnsiTheme="majorBidi" w:cstheme="majorBidi"/>
          <w:bCs/>
          <w:sz w:val="20"/>
          <w:szCs w:val="20"/>
        </w:rPr>
      </w:pPr>
      <w:r w:rsidRPr="00BA0961">
        <w:rPr>
          <w:rFonts w:asciiTheme="majorBidi" w:hAnsiTheme="majorBidi" w:cstheme="majorBidi"/>
          <w:bCs/>
          <w:sz w:val="20"/>
          <w:szCs w:val="20"/>
        </w:rPr>
        <w:t xml:space="preserve">Integration of climate change into planning requires coordination and cooperation across sectors.  </w:t>
      </w:r>
      <w:r w:rsidR="00293712" w:rsidRPr="00BA0961">
        <w:rPr>
          <w:rFonts w:asciiTheme="majorBidi" w:hAnsiTheme="majorBidi" w:cstheme="majorBidi"/>
          <w:bCs/>
          <w:sz w:val="20"/>
          <w:szCs w:val="20"/>
        </w:rPr>
        <w:t xml:space="preserve">It </w:t>
      </w:r>
      <w:r w:rsidR="00F30E1B" w:rsidRPr="00BA0961">
        <w:rPr>
          <w:rFonts w:asciiTheme="majorBidi" w:hAnsiTheme="majorBidi" w:cstheme="majorBidi"/>
          <w:bCs/>
          <w:sz w:val="20"/>
          <w:szCs w:val="20"/>
        </w:rPr>
        <w:t>should include participants from planning and line ministries</w:t>
      </w:r>
      <w:r w:rsidR="00293712" w:rsidRPr="00BA0961">
        <w:rPr>
          <w:rFonts w:asciiTheme="majorBidi" w:hAnsiTheme="majorBidi" w:cstheme="majorBidi"/>
          <w:bCs/>
          <w:sz w:val="20"/>
          <w:szCs w:val="20"/>
        </w:rPr>
        <w:t xml:space="preserve"> in addition to Ministries of Environment</w:t>
      </w:r>
      <w:r w:rsidR="00F30E1B" w:rsidRPr="00BA0961">
        <w:rPr>
          <w:rFonts w:asciiTheme="majorBidi" w:hAnsiTheme="majorBidi" w:cstheme="majorBidi"/>
          <w:bCs/>
          <w:sz w:val="20"/>
          <w:szCs w:val="20"/>
        </w:rPr>
        <w:t xml:space="preserve">.  </w:t>
      </w:r>
      <w:r w:rsidR="00293712" w:rsidRPr="00BA0961">
        <w:rPr>
          <w:rFonts w:asciiTheme="majorBidi" w:hAnsiTheme="majorBidi" w:cstheme="majorBidi"/>
          <w:bCs/>
          <w:sz w:val="20"/>
          <w:szCs w:val="20"/>
        </w:rPr>
        <w:t>SCCF funds will be used to assist countries with the following:</w:t>
      </w:r>
    </w:p>
    <w:p w14:paraId="6EAB328A" w14:textId="77777777" w:rsidR="004277CE" w:rsidRPr="00BA0961" w:rsidRDefault="004277CE" w:rsidP="009B3E59">
      <w:pPr>
        <w:rPr>
          <w:rFonts w:asciiTheme="majorBidi" w:hAnsiTheme="majorBidi" w:cstheme="majorBidi"/>
          <w:sz w:val="20"/>
          <w:szCs w:val="20"/>
        </w:rPr>
      </w:pPr>
    </w:p>
    <w:p w14:paraId="6EAB328B" w14:textId="77777777" w:rsidR="00DF51CD" w:rsidRPr="00BA0961" w:rsidRDefault="001370E4" w:rsidP="001370E4">
      <w:pPr>
        <w:ind w:left="720" w:hanging="720"/>
        <w:rPr>
          <w:rFonts w:asciiTheme="majorBidi" w:hAnsiTheme="majorBidi" w:cstheme="majorBidi"/>
          <w:bCs/>
          <w:sz w:val="20"/>
          <w:szCs w:val="20"/>
        </w:rPr>
      </w:pPr>
      <w:r w:rsidRPr="00BA0961">
        <w:rPr>
          <w:rFonts w:asciiTheme="majorBidi" w:hAnsiTheme="majorBidi" w:cstheme="majorBidi"/>
          <w:bCs/>
          <w:sz w:val="20"/>
          <w:szCs w:val="20"/>
        </w:rPr>
        <w:t xml:space="preserve">1.2.1. </w:t>
      </w:r>
      <w:r w:rsidRPr="00BA0961">
        <w:rPr>
          <w:rFonts w:asciiTheme="majorBidi" w:hAnsiTheme="majorBidi" w:cstheme="majorBidi"/>
          <w:bCs/>
          <w:sz w:val="20"/>
          <w:szCs w:val="20"/>
        </w:rPr>
        <w:tab/>
      </w:r>
      <w:r w:rsidR="00DF51CD" w:rsidRPr="00BA0961">
        <w:rPr>
          <w:rFonts w:asciiTheme="majorBidi" w:hAnsiTheme="majorBidi" w:cstheme="majorBidi"/>
          <w:bCs/>
          <w:sz w:val="20"/>
          <w:szCs w:val="20"/>
        </w:rPr>
        <w:t>Identify key national and sub-national institutions relevant to the NAP process</w:t>
      </w:r>
    </w:p>
    <w:p w14:paraId="6EAB328C" w14:textId="77777777" w:rsidR="00DF51CD" w:rsidRPr="00BA0961" w:rsidRDefault="001370E4" w:rsidP="001370E4">
      <w:pPr>
        <w:ind w:left="720" w:hanging="720"/>
        <w:rPr>
          <w:rFonts w:asciiTheme="majorBidi" w:hAnsiTheme="majorBidi" w:cstheme="majorBidi"/>
          <w:bCs/>
          <w:sz w:val="20"/>
          <w:szCs w:val="20"/>
        </w:rPr>
      </w:pPr>
      <w:r w:rsidRPr="00BA0961">
        <w:rPr>
          <w:rFonts w:asciiTheme="majorBidi" w:hAnsiTheme="majorBidi" w:cstheme="majorBidi"/>
          <w:bCs/>
          <w:sz w:val="20"/>
          <w:szCs w:val="20"/>
        </w:rPr>
        <w:t>1.2.2.</w:t>
      </w:r>
      <w:r w:rsidRPr="00BA0961">
        <w:rPr>
          <w:rFonts w:asciiTheme="majorBidi" w:hAnsiTheme="majorBidi" w:cstheme="majorBidi"/>
          <w:bCs/>
          <w:sz w:val="20"/>
          <w:szCs w:val="20"/>
        </w:rPr>
        <w:tab/>
      </w:r>
      <w:r w:rsidR="00DF51CD" w:rsidRPr="00BA0961">
        <w:rPr>
          <w:rFonts w:asciiTheme="majorBidi" w:hAnsiTheme="majorBidi" w:cstheme="majorBidi"/>
          <w:bCs/>
          <w:sz w:val="20"/>
          <w:szCs w:val="20"/>
        </w:rPr>
        <w:t>Facilitate inter-ministerial dialogue, to integrate climate change into medium and long term planning and/or bring existing sectoral plans under a comprehensive NAP</w:t>
      </w:r>
    </w:p>
    <w:p w14:paraId="6EAB328D" w14:textId="77777777" w:rsidR="00DF51CD" w:rsidRPr="00BA0961" w:rsidRDefault="00DF51CD" w:rsidP="001370E4">
      <w:pPr>
        <w:ind w:left="720" w:hanging="720"/>
        <w:rPr>
          <w:rFonts w:asciiTheme="majorBidi" w:hAnsiTheme="majorBidi" w:cstheme="majorBidi"/>
          <w:bCs/>
          <w:sz w:val="20"/>
          <w:szCs w:val="20"/>
        </w:rPr>
      </w:pPr>
      <w:r w:rsidRPr="00BA0961">
        <w:rPr>
          <w:rFonts w:asciiTheme="majorBidi" w:hAnsiTheme="majorBidi" w:cstheme="majorBidi"/>
          <w:bCs/>
          <w:sz w:val="20"/>
          <w:szCs w:val="20"/>
        </w:rPr>
        <w:t>1.2.3</w:t>
      </w:r>
      <w:r w:rsidR="001370E4" w:rsidRPr="00BA0961">
        <w:rPr>
          <w:rFonts w:asciiTheme="majorBidi" w:hAnsiTheme="majorBidi" w:cstheme="majorBidi"/>
          <w:bCs/>
          <w:sz w:val="20"/>
          <w:szCs w:val="20"/>
        </w:rPr>
        <w:t>.</w:t>
      </w:r>
      <w:r w:rsidR="001370E4" w:rsidRPr="00BA0961">
        <w:rPr>
          <w:rFonts w:asciiTheme="majorBidi" w:hAnsiTheme="majorBidi" w:cstheme="majorBidi"/>
          <w:bCs/>
          <w:sz w:val="20"/>
          <w:szCs w:val="20"/>
        </w:rPr>
        <w:tab/>
      </w:r>
      <w:r w:rsidR="00293712" w:rsidRPr="00BA0961">
        <w:rPr>
          <w:rFonts w:asciiTheme="majorBidi" w:hAnsiTheme="majorBidi" w:cstheme="majorBidi"/>
          <w:bCs/>
          <w:sz w:val="20"/>
          <w:szCs w:val="20"/>
        </w:rPr>
        <w:t xml:space="preserve">Deliver </w:t>
      </w:r>
      <w:r w:rsidRPr="00BA0961">
        <w:rPr>
          <w:rFonts w:asciiTheme="majorBidi" w:hAnsiTheme="majorBidi" w:cstheme="majorBidi"/>
          <w:bCs/>
          <w:sz w:val="20"/>
          <w:szCs w:val="20"/>
        </w:rPr>
        <w:t>in-country training</w:t>
      </w:r>
      <w:r w:rsidR="00293712" w:rsidRPr="00BA0961">
        <w:rPr>
          <w:rFonts w:asciiTheme="majorBidi" w:hAnsiTheme="majorBidi" w:cstheme="majorBidi"/>
          <w:bCs/>
          <w:sz w:val="20"/>
          <w:szCs w:val="20"/>
        </w:rPr>
        <w:t>, based on country requests,</w:t>
      </w:r>
      <w:r w:rsidRPr="00BA0961">
        <w:rPr>
          <w:rFonts w:asciiTheme="majorBidi" w:hAnsiTheme="majorBidi" w:cstheme="majorBidi"/>
          <w:bCs/>
          <w:sz w:val="20"/>
          <w:szCs w:val="20"/>
        </w:rPr>
        <w:t xml:space="preserve"> on:</w:t>
      </w:r>
    </w:p>
    <w:p w14:paraId="6EAB328E" w14:textId="77777777" w:rsidR="00DF51CD" w:rsidRPr="00BA0961" w:rsidRDefault="00DF51CD" w:rsidP="00957DFF">
      <w:pPr>
        <w:pStyle w:val="ListParagraph"/>
        <w:numPr>
          <w:ilvl w:val="0"/>
          <w:numId w:val="29"/>
        </w:numPr>
        <w:rPr>
          <w:rFonts w:asciiTheme="majorBidi" w:hAnsiTheme="majorBidi" w:cstheme="majorBidi"/>
          <w:bCs/>
          <w:sz w:val="20"/>
          <w:szCs w:val="20"/>
        </w:rPr>
      </w:pPr>
      <w:r w:rsidRPr="00BA0961">
        <w:rPr>
          <w:rFonts w:asciiTheme="majorBidi" w:hAnsiTheme="majorBidi" w:cstheme="majorBidi"/>
          <w:bCs/>
          <w:sz w:val="20"/>
          <w:szCs w:val="20"/>
        </w:rPr>
        <w:t>Applying the LEG guidelines on NAPs in local contexts</w:t>
      </w:r>
    </w:p>
    <w:p w14:paraId="6EAB328F" w14:textId="77777777" w:rsidR="00EE231D" w:rsidRPr="00BA0961" w:rsidRDefault="00DF51CD" w:rsidP="00957DFF">
      <w:pPr>
        <w:pStyle w:val="ListParagraph"/>
        <w:numPr>
          <w:ilvl w:val="0"/>
          <w:numId w:val="29"/>
        </w:numPr>
        <w:rPr>
          <w:rFonts w:asciiTheme="majorBidi" w:hAnsiTheme="majorBidi" w:cstheme="majorBidi"/>
          <w:bCs/>
          <w:sz w:val="20"/>
          <w:szCs w:val="20"/>
        </w:rPr>
      </w:pPr>
      <w:r w:rsidRPr="00BA0961">
        <w:rPr>
          <w:rFonts w:asciiTheme="majorBidi" w:hAnsiTheme="majorBidi" w:cstheme="majorBidi"/>
          <w:bCs/>
          <w:sz w:val="20"/>
          <w:szCs w:val="20"/>
        </w:rPr>
        <w:t>Conducting project and sectoral level cost-benefit analysis to identify economically-efficient an</w:t>
      </w:r>
      <w:r w:rsidR="00EE231D" w:rsidRPr="00BA0961">
        <w:rPr>
          <w:rFonts w:asciiTheme="majorBidi" w:hAnsiTheme="majorBidi" w:cstheme="majorBidi"/>
          <w:bCs/>
          <w:sz w:val="20"/>
          <w:szCs w:val="20"/>
        </w:rPr>
        <w:t>d sustainable adaptation options</w:t>
      </w:r>
      <w:r w:rsidR="004044F3" w:rsidRPr="00BA0961">
        <w:rPr>
          <w:rFonts w:asciiTheme="majorBidi" w:hAnsiTheme="majorBidi" w:cstheme="majorBidi"/>
          <w:bCs/>
          <w:sz w:val="20"/>
          <w:szCs w:val="20"/>
        </w:rPr>
        <w:t xml:space="preserve">, including </w:t>
      </w:r>
      <w:r w:rsidR="00865F91" w:rsidRPr="00BA0961">
        <w:rPr>
          <w:rFonts w:asciiTheme="majorBidi" w:hAnsiTheme="majorBidi" w:cstheme="majorBidi"/>
          <w:bCs/>
          <w:sz w:val="20"/>
          <w:szCs w:val="20"/>
        </w:rPr>
        <w:t xml:space="preserve">web-based courses, as well as </w:t>
      </w:r>
      <w:r w:rsidR="004044F3" w:rsidRPr="00BA0961">
        <w:rPr>
          <w:rFonts w:asciiTheme="majorBidi" w:hAnsiTheme="majorBidi" w:cstheme="majorBidi"/>
          <w:bCs/>
          <w:sz w:val="20"/>
          <w:szCs w:val="20"/>
        </w:rPr>
        <w:t>housing training materials in local universities and/or learning institutions (e.g. UNU)</w:t>
      </w:r>
    </w:p>
    <w:p w14:paraId="6EAB3290" w14:textId="77777777" w:rsidR="00DF51CD" w:rsidRPr="00BA0961" w:rsidRDefault="003A37FC" w:rsidP="00957DFF">
      <w:pPr>
        <w:pStyle w:val="ListParagraph"/>
        <w:numPr>
          <w:ilvl w:val="0"/>
          <w:numId w:val="29"/>
        </w:numPr>
        <w:rPr>
          <w:rFonts w:asciiTheme="majorBidi" w:hAnsiTheme="majorBidi" w:cstheme="majorBidi"/>
          <w:bCs/>
          <w:sz w:val="20"/>
          <w:szCs w:val="20"/>
        </w:rPr>
      </w:pPr>
      <w:r w:rsidRPr="00BA0961">
        <w:rPr>
          <w:rFonts w:asciiTheme="majorBidi" w:hAnsiTheme="majorBidi" w:cstheme="majorBidi"/>
          <w:bCs/>
          <w:sz w:val="20"/>
          <w:szCs w:val="20"/>
        </w:rPr>
        <w:t>Introduction to principles of i</w:t>
      </w:r>
      <w:r w:rsidR="00DF51CD" w:rsidRPr="00BA0961">
        <w:rPr>
          <w:rFonts w:asciiTheme="majorBidi" w:hAnsiTheme="majorBidi" w:cstheme="majorBidi"/>
          <w:bCs/>
          <w:sz w:val="20"/>
          <w:szCs w:val="20"/>
        </w:rPr>
        <w:t xml:space="preserve">nnovative financial schemes </w:t>
      </w:r>
      <w:r w:rsidR="00A011A6" w:rsidRPr="00BA0961">
        <w:rPr>
          <w:rFonts w:asciiTheme="majorBidi" w:hAnsiTheme="majorBidi" w:cstheme="majorBidi"/>
          <w:bCs/>
          <w:sz w:val="20"/>
          <w:szCs w:val="20"/>
        </w:rPr>
        <w:t xml:space="preserve">and non-grant de-risking mechanisms </w:t>
      </w:r>
      <w:r w:rsidR="00DF51CD" w:rsidRPr="00BA0961">
        <w:rPr>
          <w:rFonts w:asciiTheme="majorBidi" w:hAnsiTheme="majorBidi" w:cstheme="majorBidi"/>
          <w:bCs/>
          <w:sz w:val="20"/>
          <w:szCs w:val="20"/>
        </w:rPr>
        <w:t>(</w:t>
      </w:r>
      <w:r w:rsidR="004044F3" w:rsidRPr="00BA0961">
        <w:rPr>
          <w:rFonts w:asciiTheme="majorBidi" w:hAnsiTheme="majorBidi" w:cstheme="majorBidi"/>
          <w:bCs/>
          <w:sz w:val="20"/>
          <w:szCs w:val="20"/>
        </w:rPr>
        <w:t xml:space="preserve">e.g. </w:t>
      </w:r>
      <w:r w:rsidR="00DF51CD" w:rsidRPr="00BA0961">
        <w:rPr>
          <w:rFonts w:asciiTheme="majorBidi" w:hAnsiTheme="majorBidi" w:cstheme="majorBidi"/>
          <w:bCs/>
          <w:sz w:val="20"/>
          <w:szCs w:val="20"/>
        </w:rPr>
        <w:t>issuance of green bonds for adaptation for municipalities</w:t>
      </w:r>
      <w:r w:rsidR="00A011A6" w:rsidRPr="00BA0961">
        <w:rPr>
          <w:rFonts w:asciiTheme="majorBidi" w:hAnsiTheme="majorBidi" w:cstheme="majorBidi"/>
          <w:bCs/>
          <w:sz w:val="20"/>
          <w:szCs w:val="20"/>
        </w:rPr>
        <w:t>, loan guarantees, investment/revolving funds, etc.</w:t>
      </w:r>
      <w:r w:rsidR="004044F3" w:rsidRPr="00BA0961">
        <w:rPr>
          <w:rFonts w:asciiTheme="majorBidi" w:hAnsiTheme="majorBidi" w:cstheme="majorBidi"/>
          <w:bCs/>
          <w:sz w:val="20"/>
          <w:szCs w:val="20"/>
        </w:rPr>
        <w:t>)</w:t>
      </w:r>
      <w:r w:rsidR="00DF51CD" w:rsidRPr="00BA0961">
        <w:rPr>
          <w:rFonts w:asciiTheme="majorBidi" w:hAnsiTheme="majorBidi" w:cstheme="majorBidi"/>
          <w:bCs/>
          <w:sz w:val="20"/>
          <w:szCs w:val="20"/>
        </w:rPr>
        <w:t xml:space="preserve"> </w:t>
      </w:r>
    </w:p>
    <w:p w14:paraId="6EAB3291" w14:textId="77777777" w:rsidR="00DF51CD" w:rsidRPr="00BA0961" w:rsidRDefault="007B103E" w:rsidP="00957DFF">
      <w:pPr>
        <w:pStyle w:val="ListParagraph"/>
        <w:numPr>
          <w:ilvl w:val="0"/>
          <w:numId w:val="29"/>
        </w:numPr>
        <w:rPr>
          <w:rFonts w:asciiTheme="majorBidi" w:hAnsiTheme="majorBidi" w:cstheme="majorBidi"/>
          <w:bCs/>
          <w:sz w:val="20"/>
          <w:szCs w:val="20"/>
        </w:rPr>
      </w:pPr>
      <w:r w:rsidRPr="00BA0961">
        <w:rPr>
          <w:rFonts w:asciiTheme="majorBidi" w:hAnsiTheme="majorBidi" w:cstheme="majorBidi"/>
          <w:bCs/>
          <w:sz w:val="20"/>
          <w:szCs w:val="20"/>
        </w:rPr>
        <w:t>Techniques of d</w:t>
      </w:r>
      <w:r w:rsidR="00DF51CD" w:rsidRPr="00BA0961">
        <w:rPr>
          <w:rFonts w:asciiTheme="majorBidi" w:hAnsiTheme="majorBidi" w:cstheme="majorBidi"/>
          <w:bCs/>
          <w:sz w:val="20"/>
          <w:szCs w:val="20"/>
        </w:rPr>
        <w:t xml:space="preserve">esigning/developing bankable projects </w:t>
      </w:r>
    </w:p>
    <w:p w14:paraId="6EAB3292" w14:textId="77777777" w:rsidR="00246F6D" w:rsidRPr="00BA0961" w:rsidRDefault="00246F6D" w:rsidP="00DF51CD">
      <w:pPr>
        <w:rPr>
          <w:rFonts w:asciiTheme="majorBidi" w:hAnsiTheme="majorBidi" w:cstheme="majorBidi"/>
          <w:bCs/>
          <w:sz w:val="20"/>
          <w:szCs w:val="20"/>
        </w:rPr>
      </w:pPr>
    </w:p>
    <w:p w14:paraId="6EAB3293" w14:textId="77777777" w:rsidR="00DF51CD" w:rsidRPr="00BA0961" w:rsidRDefault="00DF51CD" w:rsidP="005E0E50">
      <w:pPr>
        <w:ind w:left="1440" w:hanging="1440"/>
        <w:rPr>
          <w:rFonts w:asciiTheme="majorBidi" w:hAnsiTheme="majorBidi" w:cstheme="majorBidi"/>
          <w:bCs/>
          <w:i/>
          <w:sz w:val="20"/>
          <w:szCs w:val="20"/>
        </w:rPr>
      </w:pPr>
      <w:r w:rsidRPr="00BA0961">
        <w:rPr>
          <w:rFonts w:asciiTheme="majorBidi" w:hAnsiTheme="majorBidi" w:cstheme="majorBidi"/>
          <w:bCs/>
          <w:i/>
          <w:sz w:val="20"/>
          <w:szCs w:val="20"/>
        </w:rPr>
        <w:t>Output 1.3.</w:t>
      </w:r>
      <w:r w:rsidR="008D775F" w:rsidRPr="00BA0961">
        <w:rPr>
          <w:rFonts w:asciiTheme="majorBidi" w:hAnsiTheme="majorBidi" w:cstheme="majorBidi"/>
          <w:bCs/>
          <w:i/>
          <w:sz w:val="20"/>
          <w:szCs w:val="20"/>
        </w:rPr>
        <w:tab/>
      </w:r>
      <w:r w:rsidR="00A011A6" w:rsidRPr="00BA0961">
        <w:rPr>
          <w:rFonts w:asciiTheme="majorBidi" w:hAnsiTheme="majorBidi" w:cstheme="majorBidi"/>
          <w:bCs/>
          <w:i/>
          <w:sz w:val="20"/>
          <w:szCs w:val="20"/>
        </w:rPr>
        <w:t>NAP roadmaps are developed to advance the NAP process, including elements for monitoring the progress of their implementation</w:t>
      </w:r>
    </w:p>
    <w:p w14:paraId="6EAB3294" w14:textId="77777777" w:rsidR="00F30E1B" w:rsidRPr="00BA0961" w:rsidRDefault="00F30E1B" w:rsidP="00DF51CD">
      <w:pPr>
        <w:rPr>
          <w:rFonts w:asciiTheme="majorBidi" w:hAnsiTheme="majorBidi" w:cstheme="majorBidi"/>
          <w:bCs/>
          <w:sz w:val="20"/>
          <w:szCs w:val="20"/>
        </w:rPr>
      </w:pPr>
    </w:p>
    <w:p w14:paraId="6EAB3295" w14:textId="77777777" w:rsidR="00F30E1B" w:rsidRPr="00BA0961" w:rsidRDefault="00F30E1B" w:rsidP="00DF51CD">
      <w:pPr>
        <w:rPr>
          <w:rFonts w:asciiTheme="majorBidi" w:hAnsiTheme="majorBidi" w:cstheme="majorBidi"/>
          <w:bCs/>
          <w:sz w:val="20"/>
          <w:szCs w:val="20"/>
        </w:rPr>
      </w:pPr>
      <w:r w:rsidRPr="00BA0961">
        <w:rPr>
          <w:rFonts w:asciiTheme="majorBidi" w:hAnsiTheme="majorBidi" w:cstheme="majorBidi"/>
          <w:bCs/>
          <w:sz w:val="20"/>
          <w:szCs w:val="20"/>
        </w:rPr>
        <w:t xml:space="preserve">SCCF funds will </w:t>
      </w:r>
      <w:r w:rsidR="002B2CF3" w:rsidRPr="00BA0961">
        <w:rPr>
          <w:rFonts w:asciiTheme="majorBidi" w:hAnsiTheme="majorBidi" w:cstheme="majorBidi"/>
          <w:bCs/>
          <w:sz w:val="20"/>
          <w:szCs w:val="20"/>
        </w:rPr>
        <w:t xml:space="preserve">also </w:t>
      </w:r>
      <w:r w:rsidRPr="00BA0961">
        <w:rPr>
          <w:rFonts w:asciiTheme="majorBidi" w:hAnsiTheme="majorBidi" w:cstheme="majorBidi"/>
          <w:bCs/>
          <w:sz w:val="20"/>
          <w:szCs w:val="20"/>
        </w:rPr>
        <w:t>be used to assist countries in developing a NAP roadmap.  This</w:t>
      </w:r>
      <w:r w:rsidR="00BA5B25" w:rsidRPr="00BA0961">
        <w:rPr>
          <w:rFonts w:asciiTheme="majorBidi" w:hAnsiTheme="majorBidi" w:cstheme="majorBidi"/>
          <w:bCs/>
          <w:sz w:val="20"/>
          <w:szCs w:val="20"/>
        </w:rPr>
        <w:t xml:space="preserve"> roadmap</w:t>
      </w:r>
      <w:r w:rsidRPr="00BA0961">
        <w:rPr>
          <w:rFonts w:asciiTheme="majorBidi" w:hAnsiTheme="majorBidi" w:cstheme="majorBidi"/>
          <w:bCs/>
          <w:sz w:val="20"/>
          <w:szCs w:val="20"/>
        </w:rPr>
        <w:t xml:space="preserve"> will detail steps and support needed by countries to advance the NAP process by outlining the necessary activities</w:t>
      </w:r>
      <w:r w:rsidR="0031092A" w:rsidRPr="00BA0961">
        <w:rPr>
          <w:rFonts w:asciiTheme="majorBidi" w:hAnsiTheme="majorBidi" w:cstheme="majorBidi"/>
          <w:bCs/>
          <w:sz w:val="20"/>
          <w:szCs w:val="20"/>
        </w:rPr>
        <w:t>, budget</w:t>
      </w:r>
      <w:r w:rsidRPr="00BA0961">
        <w:rPr>
          <w:rFonts w:asciiTheme="majorBidi" w:hAnsiTheme="majorBidi" w:cstheme="majorBidi"/>
          <w:bCs/>
          <w:sz w:val="20"/>
          <w:szCs w:val="20"/>
        </w:rPr>
        <w:t xml:space="preserve"> and timeline to develop, implement, monitor, review/evaluate and report on the NAP</w:t>
      </w:r>
      <w:r w:rsidR="0031092A" w:rsidRPr="00BA0961">
        <w:rPr>
          <w:rFonts w:asciiTheme="majorBidi" w:hAnsiTheme="majorBidi" w:cstheme="majorBidi"/>
          <w:bCs/>
          <w:sz w:val="20"/>
          <w:szCs w:val="20"/>
        </w:rPr>
        <w:t xml:space="preserve"> process</w:t>
      </w:r>
      <w:r w:rsidRPr="00BA0961">
        <w:rPr>
          <w:rFonts w:asciiTheme="majorBidi" w:hAnsiTheme="majorBidi" w:cstheme="majorBidi"/>
          <w:bCs/>
          <w:sz w:val="20"/>
          <w:szCs w:val="20"/>
        </w:rPr>
        <w:t xml:space="preserve">.  The roadmap will also identify potential resources including </w:t>
      </w:r>
      <w:r w:rsidR="0021348F" w:rsidRPr="00BA0961">
        <w:rPr>
          <w:rFonts w:asciiTheme="majorBidi" w:hAnsiTheme="majorBidi" w:cstheme="majorBidi"/>
          <w:bCs/>
          <w:sz w:val="20"/>
          <w:szCs w:val="20"/>
        </w:rPr>
        <w:t>use of public finance as a means of catalysing private finance</w:t>
      </w:r>
      <w:r w:rsidRPr="00BA0961">
        <w:rPr>
          <w:rFonts w:asciiTheme="majorBidi" w:hAnsiTheme="majorBidi" w:cstheme="majorBidi"/>
          <w:bCs/>
          <w:sz w:val="20"/>
          <w:szCs w:val="20"/>
        </w:rPr>
        <w:t xml:space="preserve">.  </w:t>
      </w:r>
    </w:p>
    <w:p w14:paraId="6EAB3296" w14:textId="77777777" w:rsidR="00246F6D" w:rsidRPr="00BA0961" w:rsidRDefault="00DF51CD" w:rsidP="00DF51CD">
      <w:pPr>
        <w:rPr>
          <w:rFonts w:asciiTheme="majorBidi" w:hAnsiTheme="majorBidi" w:cstheme="majorBidi"/>
          <w:bCs/>
          <w:sz w:val="20"/>
          <w:szCs w:val="20"/>
        </w:rPr>
      </w:pPr>
      <w:r w:rsidRPr="00BA0961">
        <w:rPr>
          <w:rFonts w:asciiTheme="majorBidi" w:hAnsiTheme="majorBidi" w:cstheme="majorBidi"/>
          <w:bCs/>
          <w:sz w:val="20"/>
          <w:szCs w:val="20"/>
        </w:rPr>
        <w:tab/>
      </w:r>
    </w:p>
    <w:p w14:paraId="6EAB3297" w14:textId="77777777" w:rsidR="00DF51CD" w:rsidRPr="00BA0961" w:rsidRDefault="009B3E59" w:rsidP="009B3E59">
      <w:pPr>
        <w:ind w:left="720" w:hanging="720"/>
        <w:rPr>
          <w:rFonts w:asciiTheme="majorBidi" w:hAnsiTheme="majorBidi" w:cstheme="majorBidi"/>
          <w:bCs/>
          <w:sz w:val="20"/>
          <w:szCs w:val="20"/>
        </w:rPr>
      </w:pPr>
      <w:r w:rsidRPr="00BA0961">
        <w:rPr>
          <w:rFonts w:asciiTheme="majorBidi" w:hAnsiTheme="majorBidi" w:cstheme="majorBidi"/>
          <w:bCs/>
          <w:sz w:val="20"/>
          <w:szCs w:val="20"/>
        </w:rPr>
        <w:t>1.3.1.</w:t>
      </w:r>
      <w:r w:rsidRPr="00BA0961">
        <w:rPr>
          <w:rFonts w:asciiTheme="majorBidi" w:hAnsiTheme="majorBidi" w:cstheme="majorBidi"/>
          <w:bCs/>
          <w:sz w:val="20"/>
          <w:szCs w:val="20"/>
        </w:rPr>
        <w:tab/>
      </w:r>
      <w:r w:rsidR="00DF51CD" w:rsidRPr="00BA0961">
        <w:rPr>
          <w:rFonts w:asciiTheme="majorBidi" w:hAnsiTheme="majorBidi" w:cstheme="majorBidi"/>
          <w:bCs/>
          <w:sz w:val="20"/>
          <w:szCs w:val="20"/>
        </w:rPr>
        <w:t xml:space="preserve">Facilitate the conduct of stakeholder consultations to draft and finalize country-specific NAP </w:t>
      </w:r>
      <w:r w:rsidR="00F30E1B" w:rsidRPr="00BA0961">
        <w:rPr>
          <w:rFonts w:asciiTheme="majorBidi" w:hAnsiTheme="majorBidi" w:cstheme="majorBidi"/>
          <w:bCs/>
          <w:sz w:val="20"/>
          <w:szCs w:val="20"/>
        </w:rPr>
        <w:t>roadmap</w:t>
      </w:r>
    </w:p>
    <w:p w14:paraId="6EAB3298" w14:textId="77777777" w:rsidR="0045247B" w:rsidRPr="00BA0961" w:rsidRDefault="009B3E59" w:rsidP="00385F70">
      <w:pPr>
        <w:ind w:left="720" w:hanging="720"/>
        <w:rPr>
          <w:rFonts w:asciiTheme="majorBidi" w:hAnsiTheme="majorBidi" w:cstheme="majorBidi"/>
          <w:bCs/>
          <w:szCs w:val="22"/>
        </w:rPr>
      </w:pPr>
      <w:r w:rsidRPr="00BA0961">
        <w:rPr>
          <w:rFonts w:asciiTheme="majorBidi" w:hAnsiTheme="majorBidi" w:cstheme="majorBidi"/>
          <w:bCs/>
          <w:sz w:val="20"/>
          <w:szCs w:val="20"/>
        </w:rPr>
        <w:t>1.3.2.</w:t>
      </w:r>
      <w:r w:rsidRPr="00BA0961">
        <w:rPr>
          <w:rFonts w:asciiTheme="majorBidi" w:hAnsiTheme="majorBidi" w:cstheme="majorBidi"/>
          <w:bCs/>
          <w:sz w:val="20"/>
          <w:szCs w:val="20"/>
        </w:rPr>
        <w:tab/>
      </w:r>
      <w:r w:rsidR="00DF51CD" w:rsidRPr="00BA0961">
        <w:rPr>
          <w:rFonts w:asciiTheme="majorBidi" w:hAnsiTheme="majorBidi" w:cstheme="majorBidi"/>
          <w:bCs/>
          <w:sz w:val="20"/>
          <w:szCs w:val="20"/>
        </w:rPr>
        <w:t xml:space="preserve">Support the formulation of the country-specific NAP </w:t>
      </w:r>
      <w:r w:rsidR="007C390E" w:rsidRPr="00BA0961">
        <w:rPr>
          <w:rFonts w:asciiTheme="majorBidi" w:hAnsiTheme="majorBidi" w:cstheme="majorBidi"/>
          <w:bCs/>
          <w:sz w:val="20"/>
          <w:szCs w:val="20"/>
        </w:rPr>
        <w:t>roadmap</w:t>
      </w:r>
      <w:r w:rsidR="00DF51CD" w:rsidRPr="00BA0961">
        <w:rPr>
          <w:rFonts w:asciiTheme="majorBidi" w:hAnsiTheme="majorBidi" w:cstheme="majorBidi"/>
          <w:bCs/>
          <w:sz w:val="20"/>
          <w:szCs w:val="20"/>
        </w:rPr>
        <w:t>, including requirements for reporting (in line with LEG technical guidelines in local contexts</w:t>
      </w:r>
      <w:r w:rsidR="00DF51CD" w:rsidRPr="00BA0961">
        <w:rPr>
          <w:rFonts w:asciiTheme="majorBidi" w:hAnsiTheme="majorBidi" w:cstheme="majorBidi"/>
          <w:bCs/>
          <w:szCs w:val="22"/>
        </w:rPr>
        <w:t>)</w:t>
      </w:r>
    </w:p>
    <w:p w14:paraId="6EAB3299" w14:textId="77777777" w:rsidR="00825274" w:rsidRPr="00BA0961" w:rsidRDefault="00825274" w:rsidP="00B05D32">
      <w:pPr>
        <w:rPr>
          <w:rFonts w:asciiTheme="majorBidi" w:hAnsiTheme="majorBidi" w:cstheme="majorBidi"/>
          <w:b/>
          <w:bCs/>
          <w:sz w:val="20"/>
          <w:szCs w:val="20"/>
        </w:rPr>
      </w:pPr>
    </w:p>
    <w:p w14:paraId="6EAB329A" w14:textId="77777777" w:rsidR="0045247B" w:rsidRPr="00BA0961" w:rsidRDefault="0045247B" w:rsidP="00936655">
      <w:pPr>
        <w:ind w:left="1440" w:hanging="1440"/>
        <w:rPr>
          <w:rFonts w:asciiTheme="majorBidi" w:hAnsiTheme="majorBidi" w:cstheme="majorBidi"/>
          <w:b/>
          <w:bCs/>
          <w:sz w:val="20"/>
          <w:szCs w:val="20"/>
        </w:rPr>
      </w:pPr>
    </w:p>
    <w:p w14:paraId="6EAB329B" w14:textId="77777777" w:rsidR="0084239F" w:rsidRPr="00BA0961" w:rsidRDefault="0084239F" w:rsidP="00936655">
      <w:pPr>
        <w:ind w:left="1440" w:hanging="1440"/>
        <w:rPr>
          <w:rFonts w:asciiTheme="majorBidi" w:hAnsiTheme="majorBidi" w:cstheme="majorBidi"/>
          <w:b/>
          <w:bCs/>
          <w:sz w:val="20"/>
          <w:szCs w:val="20"/>
        </w:rPr>
      </w:pPr>
      <w:r w:rsidRPr="00BA0961">
        <w:rPr>
          <w:rFonts w:asciiTheme="majorBidi" w:hAnsiTheme="majorBidi" w:cstheme="majorBidi"/>
          <w:b/>
          <w:bCs/>
          <w:sz w:val="20"/>
          <w:szCs w:val="20"/>
        </w:rPr>
        <w:t>C</w:t>
      </w:r>
      <w:r w:rsidR="001063FD" w:rsidRPr="00BA0961">
        <w:rPr>
          <w:rFonts w:asciiTheme="majorBidi" w:hAnsiTheme="majorBidi" w:cstheme="majorBidi"/>
          <w:b/>
          <w:bCs/>
          <w:sz w:val="20"/>
          <w:szCs w:val="20"/>
        </w:rPr>
        <w:t>omponent 2</w:t>
      </w:r>
      <w:r w:rsidRPr="00BA0961">
        <w:rPr>
          <w:rFonts w:asciiTheme="majorBidi" w:hAnsiTheme="majorBidi" w:cstheme="majorBidi"/>
          <w:b/>
          <w:bCs/>
          <w:sz w:val="20"/>
          <w:szCs w:val="20"/>
        </w:rPr>
        <w:t>:</w:t>
      </w:r>
      <w:r w:rsidR="00AC54F2" w:rsidRPr="00BA0961">
        <w:rPr>
          <w:rFonts w:asciiTheme="majorBidi" w:hAnsiTheme="majorBidi" w:cstheme="majorBidi"/>
          <w:b/>
          <w:bCs/>
          <w:sz w:val="20"/>
          <w:szCs w:val="20"/>
        </w:rPr>
        <w:tab/>
      </w:r>
      <w:r w:rsidR="00215E59" w:rsidRPr="00BA0961">
        <w:rPr>
          <w:rFonts w:asciiTheme="majorBidi" w:hAnsiTheme="majorBidi" w:cstheme="majorBidi"/>
          <w:b/>
          <w:sz w:val="20"/>
          <w:szCs w:val="20"/>
        </w:rPr>
        <w:t>T</w:t>
      </w:r>
      <w:r w:rsidR="001063FD" w:rsidRPr="00BA0961">
        <w:rPr>
          <w:rFonts w:asciiTheme="majorBidi" w:hAnsiTheme="majorBidi" w:cstheme="majorBidi"/>
          <w:b/>
          <w:sz w:val="20"/>
          <w:szCs w:val="20"/>
        </w:rPr>
        <w:t xml:space="preserve">raining on relevant tools, methods and guidelines to support effective climate planning </w:t>
      </w:r>
      <w:r w:rsidRPr="00BA0961">
        <w:rPr>
          <w:rFonts w:asciiTheme="majorBidi" w:hAnsiTheme="majorBidi" w:cstheme="majorBidi"/>
          <w:b/>
          <w:bCs/>
          <w:sz w:val="20"/>
          <w:szCs w:val="20"/>
        </w:rPr>
        <w:t>(overseen by UNEP</w:t>
      </w:r>
      <w:r w:rsidR="00293712" w:rsidRPr="00BA0961">
        <w:rPr>
          <w:rStyle w:val="FootnoteReference"/>
          <w:rFonts w:asciiTheme="majorBidi" w:hAnsiTheme="majorBidi" w:cstheme="majorBidi"/>
          <w:b/>
          <w:bCs/>
          <w:szCs w:val="20"/>
        </w:rPr>
        <w:footnoteReference w:id="27"/>
      </w:r>
      <w:r w:rsidRPr="00BA0961">
        <w:rPr>
          <w:rFonts w:asciiTheme="majorBidi" w:hAnsiTheme="majorBidi" w:cstheme="majorBidi"/>
          <w:b/>
          <w:bCs/>
          <w:sz w:val="20"/>
          <w:szCs w:val="20"/>
        </w:rPr>
        <w:t>)</w:t>
      </w:r>
    </w:p>
    <w:p w14:paraId="6EAB329C" w14:textId="77777777" w:rsidR="0084239F" w:rsidRPr="00BA0961" w:rsidRDefault="0084239F" w:rsidP="00C5519F">
      <w:pPr>
        <w:rPr>
          <w:rFonts w:asciiTheme="majorBidi" w:hAnsiTheme="majorBidi" w:cstheme="majorBidi"/>
          <w:b/>
          <w:bCs/>
          <w:sz w:val="20"/>
          <w:szCs w:val="20"/>
        </w:rPr>
      </w:pPr>
    </w:p>
    <w:p w14:paraId="6EAB329D" w14:textId="77777777" w:rsidR="0084239F" w:rsidRPr="00BA0961" w:rsidRDefault="0084239F" w:rsidP="00582016">
      <w:pPr>
        <w:ind w:left="1440" w:hanging="1440"/>
        <w:rPr>
          <w:rFonts w:asciiTheme="majorBidi" w:eastAsia="Calibri" w:hAnsiTheme="majorBidi" w:cstheme="majorBidi"/>
          <w:b/>
          <w:bCs/>
          <w:sz w:val="20"/>
          <w:szCs w:val="20"/>
        </w:rPr>
      </w:pPr>
      <w:r w:rsidRPr="00BA0961">
        <w:rPr>
          <w:rFonts w:asciiTheme="majorBidi" w:eastAsia="Calibri" w:hAnsiTheme="majorBidi" w:cstheme="majorBidi"/>
          <w:b/>
          <w:bCs/>
          <w:sz w:val="20"/>
          <w:szCs w:val="20"/>
        </w:rPr>
        <w:t>O</w:t>
      </w:r>
      <w:r w:rsidR="00582016" w:rsidRPr="00BA0961">
        <w:rPr>
          <w:rFonts w:asciiTheme="majorBidi" w:eastAsia="Calibri" w:hAnsiTheme="majorBidi" w:cstheme="majorBidi"/>
          <w:b/>
          <w:bCs/>
          <w:sz w:val="20"/>
          <w:szCs w:val="20"/>
        </w:rPr>
        <w:t>utcome</w:t>
      </w:r>
      <w:r w:rsidRPr="00BA0961">
        <w:rPr>
          <w:rFonts w:asciiTheme="majorBidi" w:eastAsia="Calibri" w:hAnsiTheme="majorBidi" w:cstheme="majorBidi"/>
          <w:b/>
          <w:bCs/>
          <w:sz w:val="20"/>
          <w:szCs w:val="20"/>
        </w:rPr>
        <w:t xml:space="preserve"> 2:</w:t>
      </w:r>
      <w:r w:rsidR="00582016" w:rsidRPr="00BA0961">
        <w:rPr>
          <w:rFonts w:asciiTheme="majorBidi" w:eastAsia="Calibri" w:hAnsiTheme="majorBidi" w:cstheme="majorBidi"/>
          <w:b/>
          <w:bCs/>
          <w:sz w:val="20"/>
          <w:szCs w:val="20"/>
        </w:rPr>
        <w:tab/>
      </w:r>
      <w:r w:rsidR="00215E59" w:rsidRPr="00BA0961">
        <w:rPr>
          <w:rFonts w:asciiTheme="majorBidi" w:hAnsiTheme="majorBidi" w:cstheme="majorBidi"/>
          <w:b/>
          <w:sz w:val="20"/>
          <w:szCs w:val="20"/>
        </w:rPr>
        <w:t xml:space="preserve">Technical capacity to support key steps of the National Adaptation Plan process </w:t>
      </w:r>
      <w:r w:rsidR="005D02F7" w:rsidRPr="00BA0961">
        <w:rPr>
          <w:rFonts w:asciiTheme="majorBidi" w:hAnsiTheme="majorBidi" w:cstheme="majorBidi"/>
          <w:b/>
          <w:sz w:val="20"/>
          <w:szCs w:val="20"/>
        </w:rPr>
        <w:t>is</w:t>
      </w:r>
      <w:r w:rsidR="00816CC5" w:rsidRPr="00BA0961">
        <w:rPr>
          <w:rFonts w:asciiTheme="majorBidi" w:hAnsiTheme="majorBidi" w:cstheme="majorBidi"/>
          <w:b/>
          <w:sz w:val="20"/>
          <w:szCs w:val="20"/>
        </w:rPr>
        <w:t xml:space="preserve"> </w:t>
      </w:r>
      <w:r w:rsidR="005D02F7" w:rsidRPr="00BA0961">
        <w:rPr>
          <w:rFonts w:asciiTheme="majorBidi" w:hAnsiTheme="majorBidi" w:cstheme="majorBidi"/>
          <w:b/>
          <w:sz w:val="20"/>
          <w:szCs w:val="20"/>
        </w:rPr>
        <w:t>developed</w:t>
      </w:r>
      <w:r w:rsidR="00215E59" w:rsidRPr="00BA0961">
        <w:rPr>
          <w:rFonts w:asciiTheme="majorBidi" w:hAnsiTheme="majorBidi" w:cstheme="majorBidi"/>
          <w:b/>
          <w:sz w:val="20"/>
          <w:szCs w:val="20"/>
        </w:rPr>
        <w:t xml:space="preserve"> and relevant tools and methods are accessible to all </w:t>
      </w:r>
      <w:r w:rsidR="007A0E85" w:rsidRPr="00BA0961">
        <w:rPr>
          <w:rFonts w:asciiTheme="majorBidi" w:hAnsiTheme="majorBidi" w:cstheme="majorBidi"/>
          <w:b/>
          <w:sz w:val="20"/>
          <w:szCs w:val="20"/>
        </w:rPr>
        <w:t>non-LDC</w:t>
      </w:r>
      <w:r w:rsidR="00215E59" w:rsidRPr="00BA0961">
        <w:rPr>
          <w:rFonts w:asciiTheme="majorBidi" w:hAnsiTheme="majorBidi" w:cstheme="majorBidi"/>
          <w:b/>
          <w:sz w:val="20"/>
          <w:szCs w:val="20"/>
        </w:rPr>
        <w:t xml:space="preserve"> developing countries.</w:t>
      </w:r>
    </w:p>
    <w:p w14:paraId="6EAB329E" w14:textId="77777777" w:rsidR="0084239F" w:rsidRPr="00BA0961" w:rsidRDefault="0084239F" w:rsidP="00C5519F">
      <w:pPr>
        <w:rPr>
          <w:rFonts w:asciiTheme="majorBidi" w:hAnsiTheme="majorBidi" w:cstheme="majorBidi"/>
          <w:bCs/>
          <w:iCs/>
          <w:sz w:val="20"/>
          <w:szCs w:val="20"/>
        </w:rPr>
      </w:pPr>
    </w:p>
    <w:p w14:paraId="6EAB329F" w14:textId="77777777" w:rsidR="0084239F" w:rsidRPr="0087397A" w:rsidRDefault="00D702AD" w:rsidP="00C5519F">
      <w:pPr>
        <w:rPr>
          <w:rFonts w:asciiTheme="majorBidi" w:hAnsiTheme="majorBidi" w:cstheme="majorBidi"/>
          <w:b/>
          <w:i/>
          <w:sz w:val="20"/>
          <w:szCs w:val="20"/>
        </w:rPr>
      </w:pPr>
      <w:r w:rsidRPr="0087397A">
        <w:rPr>
          <w:rFonts w:asciiTheme="majorBidi" w:hAnsiTheme="majorBidi" w:cstheme="majorBidi"/>
          <w:b/>
          <w:sz w:val="20"/>
          <w:szCs w:val="20"/>
        </w:rPr>
        <w:t>Co-financing amount</w:t>
      </w:r>
      <w:r w:rsidR="0084239F" w:rsidRPr="0087397A">
        <w:rPr>
          <w:rFonts w:asciiTheme="majorBidi" w:hAnsiTheme="majorBidi" w:cstheme="majorBidi"/>
          <w:b/>
          <w:sz w:val="20"/>
          <w:szCs w:val="20"/>
        </w:rPr>
        <w:t xml:space="preserve"> for Outcome 2: </w:t>
      </w:r>
      <w:r w:rsidR="001453DE" w:rsidRPr="0076268F">
        <w:rPr>
          <w:rFonts w:asciiTheme="majorBidi" w:hAnsiTheme="majorBidi" w:cstheme="majorBidi"/>
          <w:b/>
          <w:sz w:val="20"/>
          <w:szCs w:val="20"/>
          <w:highlight w:val="yellow"/>
        </w:rPr>
        <w:t xml:space="preserve">US$ </w:t>
      </w:r>
      <w:r w:rsidR="00D16516" w:rsidRPr="0076268F">
        <w:rPr>
          <w:rFonts w:asciiTheme="majorBidi" w:hAnsiTheme="majorBidi" w:cstheme="majorBidi"/>
          <w:b/>
          <w:sz w:val="20"/>
          <w:szCs w:val="20"/>
          <w:highlight w:val="yellow"/>
        </w:rPr>
        <w:t>2,706,370</w:t>
      </w:r>
      <w:r w:rsidR="00D16516" w:rsidRPr="0076268F">
        <w:rPr>
          <w:rStyle w:val="FootnoteReference"/>
          <w:b/>
          <w:szCs w:val="20"/>
          <w:highlight w:val="yellow"/>
        </w:rPr>
        <w:footnoteReference w:id="28"/>
      </w:r>
    </w:p>
    <w:p w14:paraId="6EAB32A0" w14:textId="77777777" w:rsidR="00215E59" w:rsidRPr="0087397A" w:rsidRDefault="00C9770B" w:rsidP="00215E59">
      <w:pPr>
        <w:rPr>
          <w:rFonts w:asciiTheme="majorBidi" w:hAnsiTheme="majorBidi" w:cstheme="majorBidi"/>
          <w:b/>
          <w:bCs/>
          <w:sz w:val="20"/>
          <w:szCs w:val="20"/>
          <w:lang w:eastAsia="en-GB"/>
        </w:rPr>
      </w:pPr>
      <w:r w:rsidRPr="0087397A">
        <w:rPr>
          <w:rFonts w:asciiTheme="majorBidi" w:hAnsiTheme="majorBidi" w:cstheme="majorBidi"/>
          <w:b/>
          <w:sz w:val="20"/>
          <w:szCs w:val="20"/>
        </w:rPr>
        <w:t>SCC</w:t>
      </w:r>
      <w:r w:rsidR="0084239F" w:rsidRPr="0087397A">
        <w:rPr>
          <w:rFonts w:asciiTheme="majorBidi" w:hAnsiTheme="majorBidi" w:cstheme="majorBidi"/>
          <w:b/>
          <w:sz w:val="20"/>
          <w:szCs w:val="20"/>
        </w:rPr>
        <w:t xml:space="preserve">F project grant </w:t>
      </w:r>
      <w:r w:rsidR="00215E59" w:rsidRPr="0087397A">
        <w:rPr>
          <w:rFonts w:asciiTheme="majorBidi" w:hAnsiTheme="majorBidi" w:cstheme="majorBidi"/>
          <w:b/>
          <w:sz w:val="20"/>
          <w:szCs w:val="20"/>
        </w:rPr>
        <w:t>requested:</w:t>
      </w:r>
      <w:r w:rsidR="0084239F" w:rsidRPr="0087397A">
        <w:rPr>
          <w:rFonts w:asciiTheme="majorBidi" w:hAnsiTheme="majorBidi" w:cstheme="majorBidi"/>
          <w:b/>
          <w:sz w:val="20"/>
          <w:szCs w:val="20"/>
        </w:rPr>
        <w:t xml:space="preserve"> </w:t>
      </w:r>
      <w:r w:rsidR="001453DE" w:rsidRPr="0087397A">
        <w:rPr>
          <w:rFonts w:asciiTheme="majorBidi" w:hAnsiTheme="majorBidi" w:cstheme="majorBidi"/>
          <w:b/>
          <w:sz w:val="20"/>
          <w:szCs w:val="20"/>
        </w:rPr>
        <w:t xml:space="preserve">US$ </w:t>
      </w:r>
      <w:r w:rsidR="001E4876" w:rsidRPr="0087397A">
        <w:rPr>
          <w:rFonts w:asciiTheme="majorBidi" w:hAnsiTheme="majorBidi" w:cstheme="majorBidi"/>
          <w:b/>
          <w:bCs/>
          <w:sz w:val="20"/>
          <w:szCs w:val="20"/>
          <w:lang w:eastAsia="en-GB"/>
        </w:rPr>
        <w:t>1,896,992</w:t>
      </w:r>
    </w:p>
    <w:p w14:paraId="6EAB32A1" w14:textId="77777777" w:rsidR="0084239F" w:rsidRPr="00BA0961" w:rsidRDefault="0084239F" w:rsidP="00C5519F">
      <w:pPr>
        <w:rPr>
          <w:rFonts w:asciiTheme="majorBidi" w:hAnsiTheme="majorBidi" w:cstheme="majorBidi"/>
          <w:sz w:val="20"/>
          <w:szCs w:val="20"/>
        </w:rPr>
      </w:pPr>
    </w:p>
    <w:p w14:paraId="6EAB32A2" w14:textId="77777777" w:rsidR="005759BA" w:rsidRPr="00BA0961" w:rsidRDefault="005759BA" w:rsidP="005759BA">
      <w:pPr>
        <w:rPr>
          <w:rFonts w:asciiTheme="majorBidi" w:hAnsiTheme="majorBidi" w:cstheme="majorBidi"/>
          <w:bCs/>
          <w:iCs/>
          <w:sz w:val="20"/>
          <w:szCs w:val="20"/>
          <w:u w:val="single"/>
        </w:rPr>
      </w:pPr>
      <w:r w:rsidRPr="00BA0961">
        <w:rPr>
          <w:rFonts w:asciiTheme="majorBidi" w:hAnsiTheme="majorBidi" w:cstheme="majorBidi"/>
          <w:bCs/>
          <w:iCs/>
          <w:sz w:val="20"/>
          <w:szCs w:val="20"/>
          <w:u w:val="single"/>
        </w:rPr>
        <w:t xml:space="preserve">Without </w:t>
      </w:r>
      <w:r w:rsidR="0034312C" w:rsidRPr="00BA0961">
        <w:rPr>
          <w:rFonts w:asciiTheme="majorBidi" w:hAnsiTheme="majorBidi" w:cstheme="majorBidi"/>
          <w:bCs/>
          <w:iCs/>
          <w:sz w:val="20"/>
          <w:szCs w:val="20"/>
          <w:u w:val="single"/>
        </w:rPr>
        <w:t>SCC</w:t>
      </w:r>
      <w:r w:rsidRPr="00BA0961">
        <w:rPr>
          <w:rFonts w:asciiTheme="majorBidi" w:hAnsiTheme="majorBidi" w:cstheme="majorBidi"/>
          <w:bCs/>
          <w:iCs/>
          <w:sz w:val="20"/>
          <w:szCs w:val="20"/>
          <w:u w:val="single"/>
        </w:rPr>
        <w:t>F funding (baseline)</w:t>
      </w:r>
    </w:p>
    <w:p w14:paraId="6EAB32A3" w14:textId="77777777" w:rsidR="005759BA" w:rsidRPr="00BA0961" w:rsidRDefault="005759BA" w:rsidP="005759BA">
      <w:pPr>
        <w:rPr>
          <w:rFonts w:asciiTheme="majorBidi" w:hAnsiTheme="majorBidi" w:cstheme="majorBidi"/>
          <w:b/>
          <w:sz w:val="20"/>
          <w:szCs w:val="20"/>
        </w:rPr>
      </w:pPr>
    </w:p>
    <w:p w14:paraId="6EAB32A4" w14:textId="77777777" w:rsidR="002801CF" w:rsidRPr="00BA0961" w:rsidRDefault="00433F98" w:rsidP="00433F98">
      <w:pPr>
        <w:autoSpaceDE w:val="0"/>
        <w:autoSpaceDN w:val="0"/>
        <w:adjustRightInd w:val="0"/>
        <w:rPr>
          <w:rFonts w:asciiTheme="majorBidi" w:eastAsiaTheme="minorHAnsi" w:hAnsiTheme="majorBidi" w:cstheme="majorBidi"/>
          <w:sz w:val="20"/>
          <w:szCs w:val="20"/>
        </w:rPr>
      </w:pPr>
      <w:r w:rsidRPr="00BA0961">
        <w:rPr>
          <w:rFonts w:asciiTheme="majorBidi" w:eastAsiaTheme="minorHAnsi" w:hAnsiTheme="majorBidi" w:cstheme="majorBidi"/>
          <w:sz w:val="20"/>
          <w:szCs w:val="20"/>
        </w:rPr>
        <w:t xml:space="preserve">At present, relevant </w:t>
      </w:r>
      <w:r w:rsidR="0045247B" w:rsidRPr="00BA0961">
        <w:rPr>
          <w:rFonts w:asciiTheme="majorBidi" w:eastAsiaTheme="minorHAnsi" w:hAnsiTheme="majorBidi" w:cstheme="majorBidi"/>
          <w:sz w:val="20"/>
          <w:szCs w:val="20"/>
        </w:rPr>
        <w:t xml:space="preserve">public </w:t>
      </w:r>
      <w:r w:rsidRPr="00BA0961">
        <w:rPr>
          <w:rFonts w:asciiTheme="majorBidi" w:eastAsiaTheme="minorHAnsi" w:hAnsiTheme="majorBidi" w:cstheme="majorBidi"/>
          <w:sz w:val="20"/>
          <w:szCs w:val="20"/>
        </w:rPr>
        <w:t xml:space="preserve">institutions in </w:t>
      </w:r>
      <w:r w:rsidR="003E1E07" w:rsidRPr="00BA0961">
        <w:rPr>
          <w:rFonts w:asciiTheme="majorBidi" w:eastAsiaTheme="minorHAnsi" w:hAnsiTheme="majorBidi" w:cstheme="majorBidi"/>
          <w:sz w:val="20"/>
          <w:szCs w:val="20"/>
        </w:rPr>
        <w:t>developing countries</w:t>
      </w:r>
      <w:r w:rsidRPr="00BA0961">
        <w:rPr>
          <w:rFonts w:asciiTheme="majorBidi" w:eastAsiaTheme="minorHAnsi" w:hAnsiTheme="majorBidi" w:cstheme="majorBidi"/>
          <w:sz w:val="20"/>
          <w:szCs w:val="20"/>
        </w:rPr>
        <w:t xml:space="preserve"> do not have sufficient technical knowledge to advance country-specific NAP processes. For example, planning ministries seldom have access to evidence-based technical tools, methods, guidelines and supplementary material – hereafter referred to as toolkits – for integration of adaptation priorities into medium- to long-term development planning. The preparation of N</w:t>
      </w:r>
      <w:r w:rsidR="003E1E07" w:rsidRPr="00BA0961">
        <w:rPr>
          <w:rFonts w:asciiTheme="majorBidi" w:eastAsiaTheme="minorHAnsi" w:hAnsiTheme="majorBidi" w:cstheme="majorBidi"/>
          <w:sz w:val="20"/>
          <w:szCs w:val="20"/>
        </w:rPr>
        <w:t>Cs</w:t>
      </w:r>
      <w:r w:rsidRPr="00BA0961">
        <w:rPr>
          <w:rFonts w:asciiTheme="majorBidi" w:eastAsiaTheme="minorHAnsi" w:hAnsiTheme="majorBidi" w:cstheme="majorBidi"/>
          <w:sz w:val="20"/>
          <w:szCs w:val="20"/>
        </w:rPr>
        <w:t xml:space="preserve"> has contributed </w:t>
      </w:r>
      <w:r w:rsidR="003E1E07" w:rsidRPr="00BA0961">
        <w:rPr>
          <w:rFonts w:asciiTheme="majorBidi" w:eastAsiaTheme="minorHAnsi" w:hAnsiTheme="majorBidi" w:cstheme="majorBidi"/>
          <w:sz w:val="20"/>
          <w:szCs w:val="20"/>
        </w:rPr>
        <w:t xml:space="preserve">to </w:t>
      </w:r>
      <w:r w:rsidRPr="00BA0961">
        <w:rPr>
          <w:rFonts w:asciiTheme="majorBidi" w:eastAsiaTheme="minorHAnsi" w:hAnsiTheme="majorBidi" w:cstheme="majorBidi"/>
          <w:sz w:val="20"/>
          <w:szCs w:val="20"/>
        </w:rPr>
        <w:t xml:space="preserve">basic knowledge on climate change impacts and vulnerabilities as well as adaptation interventions that are socially appropriate and cost-effective. This is largely based on the UNFCCC guidelines developed by the Consultative Group of Experts on National Communications (CGE). These guidelines include guidance on reporting to the UNFCCC including on policies and measures for adaptation. The National Communication reports in many cases include information on priority measures </w:t>
      </w:r>
      <w:r w:rsidR="003E1E07" w:rsidRPr="00BA0961">
        <w:rPr>
          <w:rFonts w:asciiTheme="majorBidi" w:eastAsiaTheme="minorHAnsi" w:hAnsiTheme="majorBidi" w:cstheme="majorBidi"/>
          <w:sz w:val="20"/>
          <w:szCs w:val="20"/>
        </w:rPr>
        <w:t>u</w:t>
      </w:r>
      <w:r w:rsidRPr="00BA0961">
        <w:rPr>
          <w:rFonts w:asciiTheme="majorBidi" w:eastAsiaTheme="minorHAnsi" w:hAnsiTheme="majorBidi" w:cstheme="majorBidi"/>
          <w:sz w:val="20"/>
          <w:szCs w:val="20"/>
        </w:rPr>
        <w:t>sing and designing national adaptation programmes for major sectors that are vulnerable to climate change. The ongoing National Commun</w:t>
      </w:r>
      <w:r w:rsidR="00E23FD9" w:rsidRPr="00BA0961">
        <w:rPr>
          <w:rFonts w:asciiTheme="majorBidi" w:eastAsiaTheme="minorHAnsi" w:hAnsiTheme="majorBidi" w:cstheme="majorBidi"/>
          <w:sz w:val="20"/>
          <w:szCs w:val="20"/>
        </w:rPr>
        <w:t>i</w:t>
      </w:r>
      <w:r w:rsidRPr="00BA0961">
        <w:rPr>
          <w:rFonts w:asciiTheme="majorBidi" w:eastAsiaTheme="minorHAnsi" w:hAnsiTheme="majorBidi" w:cstheme="majorBidi"/>
          <w:sz w:val="20"/>
          <w:szCs w:val="20"/>
        </w:rPr>
        <w:t>cation support programme implemented by UNEP and UNDP provide support to co</w:t>
      </w:r>
      <w:r w:rsidR="0045247B" w:rsidRPr="00BA0961">
        <w:rPr>
          <w:rFonts w:asciiTheme="majorBidi" w:eastAsiaTheme="minorHAnsi" w:hAnsiTheme="majorBidi" w:cstheme="majorBidi"/>
          <w:sz w:val="20"/>
          <w:szCs w:val="20"/>
        </w:rPr>
        <w:t>u</w:t>
      </w:r>
      <w:r w:rsidRPr="00BA0961">
        <w:rPr>
          <w:rFonts w:asciiTheme="majorBidi" w:eastAsiaTheme="minorHAnsi" w:hAnsiTheme="majorBidi" w:cstheme="majorBidi"/>
          <w:sz w:val="20"/>
          <w:szCs w:val="20"/>
        </w:rPr>
        <w:t xml:space="preserve">ntries to implement these reporting guidelines upon demand. However, there exist challenges to is little support  to apply these guidelines  tools within country-specific contexts mainly due to the lack of data, information needed to feed into the existing tools and methods and capacity to use them. </w:t>
      </w:r>
    </w:p>
    <w:p w14:paraId="6EAB32A5" w14:textId="77777777" w:rsidR="00433F98" w:rsidRPr="00BA0961" w:rsidRDefault="00433F98" w:rsidP="002801CF">
      <w:pPr>
        <w:autoSpaceDE w:val="0"/>
        <w:autoSpaceDN w:val="0"/>
        <w:adjustRightInd w:val="0"/>
        <w:jc w:val="left"/>
        <w:rPr>
          <w:rFonts w:asciiTheme="majorBidi" w:eastAsiaTheme="minorHAnsi" w:hAnsiTheme="majorBidi" w:cstheme="majorBidi"/>
          <w:color w:val="000000"/>
          <w:sz w:val="20"/>
          <w:szCs w:val="20"/>
        </w:rPr>
      </w:pPr>
    </w:p>
    <w:p w14:paraId="6EAB32A6" w14:textId="77777777" w:rsidR="00433F98" w:rsidRPr="00BA0961" w:rsidRDefault="003E1E07" w:rsidP="00433F98">
      <w:pPr>
        <w:autoSpaceDE w:val="0"/>
        <w:autoSpaceDN w:val="0"/>
        <w:adjustRightInd w:val="0"/>
        <w:rPr>
          <w:rFonts w:asciiTheme="majorBidi" w:eastAsiaTheme="minorHAnsi" w:hAnsiTheme="majorBidi" w:cstheme="majorBidi"/>
          <w:color w:val="000000"/>
          <w:sz w:val="20"/>
          <w:szCs w:val="20"/>
        </w:rPr>
      </w:pPr>
      <w:r w:rsidRPr="00BA0961">
        <w:rPr>
          <w:rFonts w:asciiTheme="majorBidi" w:eastAsiaTheme="minorHAnsi" w:hAnsiTheme="majorBidi" w:cstheme="majorBidi"/>
          <w:color w:val="000000"/>
          <w:sz w:val="20"/>
          <w:szCs w:val="20"/>
        </w:rPr>
        <w:t>S</w:t>
      </w:r>
      <w:r w:rsidR="00433F98" w:rsidRPr="00BA0961">
        <w:rPr>
          <w:rFonts w:asciiTheme="majorBidi" w:eastAsiaTheme="minorHAnsi" w:hAnsiTheme="majorBidi" w:cstheme="majorBidi"/>
          <w:color w:val="000000"/>
          <w:sz w:val="20"/>
          <w:szCs w:val="20"/>
        </w:rPr>
        <w:t xml:space="preserve">haring of knowledge and experiences among </w:t>
      </w:r>
      <w:r w:rsidRPr="00BA0961">
        <w:rPr>
          <w:rFonts w:asciiTheme="majorBidi" w:eastAsiaTheme="minorHAnsi" w:hAnsiTheme="majorBidi" w:cstheme="majorBidi"/>
          <w:sz w:val="20"/>
          <w:szCs w:val="20"/>
        </w:rPr>
        <w:t>countries</w:t>
      </w:r>
      <w:r w:rsidR="00433F98" w:rsidRPr="00BA0961">
        <w:rPr>
          <w:rFonts w:asciiTheme="majorBidi" w:eastAsiaTheme="minorHAnsi" w:hAnsiTheme="majorBidi" w:cstheme="majorBidi"/>
          <w:color w:val="000000"/>
          <w:sz w:val="20"/>
          <w:szCs w:val="20"/>
        </w:rPr>
        <w:t xml:space="preserve"> on the application of available guidelines within relevant geographies/regions, themes</w:t>
      </w:r>
      <w:r w:rsidR="00E23FD9" w:rsidRPr="00BA0961">
        <w:rPr>
          <w:rFonts w:asciiTheme="majorBidi" w:eastAsiaTheme="minorHAnsi" w:hAnsiTheme="majorBidi" w:cstheme="majorBidi"/>
          <w:color w:val="000000"/>
          <w:sz w:val="20"/>
          <w:szCs w:val="20"/>
        </w:rPr>
        <w:t xml:space="preserve"> and sectors </w:t>
      </w:r>
      <w:r w:rsidR="00433F98" w:rsidRPr="00BA0961">
        <w:rPr>
          <w:rFonts w:asciiTheme="majorBidi" w:eastAsiaTheme="minorHAnsi" w:hAnsiTheme="majorBidi" w:cstheme="majorBidi"/>
          <w:color w:val="000000"/>
          <w:sz w:val="20"/>
          <w:szCs w:val="20"/>
        </w:rPr>
        <w:t xml:space="preserve">are limited. The guidelines are thus perceived as being broad and generic, with few </w:t>
      </w:r>
      <w:r w:rsidRPr="00BA0961">
        <w:rPr>
          <w:rFonts w:asciiTheme="majorBidi" w:eastAsiaTheme="minorHAnsi" w:hAnsiTheme="majorBidi" w:cstheme="majorBidi"/>
          <w:sz w:val="20"/>
          <w:szCs w:val="20"/>
        </w:rPr>
        <w:t>countries</w:t>
      </w:r>
      <w:r w:rsidR="00433F98" w:rsidRPr="00BA0961">
        <w:rPr>
          <w:rFonts w:asciiTheme="majorBidi" w:eastAsiaTheme="minorHAnsi" w:hAnsiTheme="majorBidi" w:cstheme="majorBidi"/>
          <w:color w:val="000000"/>
          <w:sz w:val="20"/>
          <w:szCs w:val="20"/>
        </w:rPr>
        <w:t xml:space="preserve"> having access to working examples of the application of the guidelines </w:t>
      </w:r>
      <w:r w:rsidRPr="00BA0961">
        <w:rPr>
          <w:rFonts w:asciiTheme="majorBidi" w:eastAsiaTheme="minorHAnsi" w:hAnsiTheme="majorBidi" w:cstheme="majorBidi"/>
          <w:color w:val="000000"/>
          <w:sz w:val="20"/>
          <w:szCs w:val="20"/>
        </w:rPr>
        <w:t>relevant to</w:t>
      </w:r>
      <w:r w:rsidR="00433F98" w:rsidRPr="00BA0961">
        <w:rPr>
          <w:rFonts w:asciiTheme="majorBidi" w:eastAsiaTheme="minorHAnsi" w:hAnsiTheme="majorBidi" w:cstheme="majorBidi"/>
          <w:color w:val="000000"/>
          <w:sz w:val="20"/>
          <w:szCs w:val="20"/>
        </w:rPr>
        <w:t xml:space="preserve"> their particular socio-economic and environmental contexts.</w:t>
      </w:r>
    </w:p>
    <w:p w14:paraId="6EAB32A7" w14:textId="77777777" w:rsidR="007B103E" w:rsidRPr="00BA0961" w:rsidRDefault="007B103E" w:rsidP="00433F98">
      <w:pPr>
        <w:autoSpaceDE w:val="0"/>
        <w:autoSpaceDN w:val="0"/>
        <w:adjustRightInd w:val="0"/>
        <w:rPr>
          <w:rFonts w:asciiTheme="majorBidi" w:eastAsiaTheme="minorHAnsi" w:hAnsiTheme="majorBidi" w:cstheme="majorBidi"/>
          <w:color w:val="000000"/>
          <w:sz w:val="20"/>
          <w:szCs w:val="20"/>
        </w:rPr>
      </w:pPr>
    </w:p>
    <w:p w14:paraId="6EAB32A8" w14:textId="77777777" w:rsidR="002801CF" w:rsidRPr="00BA0961" w:rsidRDefault="002801CF" w:rsidP="000618E8">
      <w:pPr>
        <w:pStyle w:val="ListParagraph"/>
        <w:numPr>
          <w:ilvl w:val="0"/>
          <w:numId w:val="0"/>
        </w:numPr>
        <w:rPr>
          <w:rFonts w:asciiTheme="majorBidi" w:eastAsiaTheme="minorHAnsi" w:hAnsiTheme="majorBidi" w:cstheme="majorBidi"/>
          <w:sz w:val="20"/>
          <w:szCs w:val="20"/>
        </w:rPr>
      </w:pPr>
      <w:r w:rsidRPr="00BA0961">
        <w:rPr>
          <w:rFonts w:asciiTheme="majorBidi" w:eastAsiaTheme="minorHAnsi" w:hAnsiTheme="majorBidi" w:cstheme="majorBidi"/>
          <w:sz w:val="20"/>
          <w:szCs w:val="20"/>
        </w:rPr>
        <w:t xml:space="preserve">The application of the current toolkits for </w:t>
      </w:r>
      <w:r w:rsidR="00A4310D" w:rsidRPr="00BA0961">
        <w:rPr>
          <w:rFonts w:asciiTheme="majorBidi" w:eastAsiaTheme="minorHAnsi" w:hAnsiTheme="majorBidi" w:cstheme="majorBidi"/>
          <w:sz w:val="20"/>
          <w:szCs w:val="20"/>
        </w:rPr>
        <w:t>the NAP process</w:t>
      </w:r>
      <w:r w:rsidRPr="00BA0961">
        <w:rPr>
          <w:rFonts w:asciiTheme="majorBidi" w:eastAsiaTheme="minorHAnsi" w:hAnsiTheme="majorBidi" w:cstheme="majorBidi"/>
          <w:sz w:val="20"/>
          <w:szCs w:val="20"/>
        </w:rPr>
        <w:t xml:space="preserve"> is constrained by a number of factors.</w:t>
      </w:r>
    </w:p>
    <w:p w14:paraId="6EAB32A9" w14:textId="77777777" w:rsidR="002801CF" w:rsidRPr="00BA0961" w:rsidRDefault="000103CD" w:rsidP="000103CD">
      <w:pPr>
        <w:numPr>
          <w:ilvl w:val="0"/>
          <w:numId w:val="56"/>
        </w:numPr>
        <w:autoSpaceDE w:val="0"/>
        <w:autoSpaceDN w:val="0"/>
        <w:adjustRightInd w:val="0"/>
        <w:rPr>
          <w:rFonts w:asciiTheme="majorBidi" w:eastAsiaTheme="minorHAnsi" w:hAnsiTheme="majorBidi" w:cstheme="majorBidi"/>
          <w:color w:val="000000"/>
          <w:sz w:val="20"/>
          <w:szCs w:val="20"/>
        </w:rPr>
      </w:pPr>
      <w:r w:rsidRPr="00BA0961">
        <w:rPr>
          <w:rFonts w:asciiTheme="majorBidi" w:eastAsiaTheme="minorHAnsi" w:hAnsiTheme="majorBidi" w:cstheme="majorBidi"/>
          <w:color w:val="000000"/>
          <w:sz w:val="20"/>
          <w:szCs w:val="20"/>
        </w:rPr>
        <w:t>L</w:t>
      </w:r>
      <w:r w:rsidR="002801CF" w:rsidRPr="00BA0961">
        <w:rPr>
          <w:rFonts w:asciiTheme="majorBidi" w:eastAsiaTheme="minorHAnsi" w:hAnsiTheme="majorBidi" w:cstheme="majorBidi"/>
          <w:color w:val="000000"/>
          <w:sz w:val="20"/>
          <w:szCs w:val="20"/>
        </w:rPr>
        <w:t>essons learned from LDCs on advancing their NAP processes</w:t>
      </w:r>
      <w:r w:rsidR="002801CF" w:rsidRPr="00BA0961">
        <w:rPr>
          <w:rFonts w:asciiTheme="majorBidi" w:eastAsiaTheme="minorHAnsi" w:hAnsiTheme="majorBidi" w:cstheme="majorBidi"/>
          <w:color w:val="000000"/>
          <w:sz w:val="20"/>
          <w:szCs w:val="20"/>
          <w:vertAlign w:val="superscript"/>
        </w:rPr>
        <w:footnoteReference w:id="29"/>
      </w:r>
      <w:r w:rsidR="002801CF" w:rsidRPr="00BA0961">
        <w:rPr>
          <w:rFonts w:asciiTheme="majorBidi" w:eastAsiaTheme="minorHAnsi" w:hAnsiTheme="majorBidi" w:cstheme="majorBidi"/>
          <w:color w:val="000000"/>
          <w:sz w:val="20"/>
          <w:szCs w:val="20"/>
        </w:rPr>
        <w:t xml:space="preserve"> have shown that the proliferation of toolkits is creating confusion among user countries. This is also the case for </w:t>
      </w:r>
      <w:r w:rsidR="007A0E85" w:rsidRPr="00BA0961">
        <w:rPr>
          <w:rFonts w:asciiTheme="majorBidi" w:eastAsiaTheme="minorHAnsi" w:hAnsiTheme="majorBidi" w:cstheme="majorBidi"/>
          <w:sz w:val="20"/>
          <w:szCs w:val="20"/>
        </w:rPr>
        <w:t>non-LDCs</w:t>
      </w:r>
      <w:r w:rsidR="002801CF" w:rsidRPr="00BA0961">
        <w:rPr>
          <w:rFonts w:asciiTheme="majorBidi" w:eastAsiaTheme="minorHAnsi" w:hAnsiTheme="majorBidi" w:cstheme="majorBidi"/>
          <w:color w:val="000000"/>
          <w:sz w:val="20"/>
          <w:szCs w:val="20"/>
        </w:rPr>
        <w:t xml:space="preserve">, where the available toolkits are not always understood by the intended users. The result is limited application of </w:t>
      </w:r>
      <w:r w:rsidR="00432619" w:rsidRPr="00BA0961">
        <w:rPr>
          <w:rFonts w:asciiTheme="majorBidi" w:eastAsiaTheme="minorHAnsi" w:hAnsiTheme="majorBidi" w:cstheme="majorBidi"/>
          <w:color w:val="000000"/>
          <w:sz w:val="20"/>
          <w:szCs w:val="20"/>
        </w:rPr>
        <w:t>toolkits</w:t>
      </w:r>
      <w:r w:rsidR="003E1E07" w:rsidRPr="00BA0961">
        <w:rPr>
          <w:rFonts w:asciiTheme="majorBidi" w:eastAsiaTheme="minorHAnsi" w:hAnsiTheme="majorBidi" w:cstheme="majorBidi"/>
          <w:color w:val="000000"/>
          <w:sz w:val="20"/>
          <w:szCs w:val="20"/>
        </w:rPr>
        <w:t xml:space="preserve"> for adaptation planning</w:t>
      </w:r>
      <w:r w:rsidR="002801CF" w:rsidRPr="00BA0961">
        <w:rPr>
          <w:rFonts w:asciiTheme="majorBidi" w:eastAsiaTheme="minorHAnsi" w:hAnsiTheme="majorBidi" w:cstheme="majorBidi"/>
          <w:color w:val="000000"/>
          <w:sz w:val="20"/>
          <w:szCs w:val="20"/>
        </w:rPr>
        <w:t>. There is consequently a need to review the relevant tool</w:t>
      </w:r>
      <w:r w:rsidR="00432619" w:rsidRPr="00BA0961">
        <w:rPr>
          <w:rFonts w:asciiTheme="majorBidi" w:eastAsiaTheme="minorHAnsi" w:hAnsiTheme="majorBidi" w:cstheme="majorBidi"/>
          <w:color w:val="000000"/>
          <w:sz w:val="20"/>
          <w:szCs w:val="20"/>
        </w:rPr>
        <w:t xml:space="preserve">kits </w:t>
      </w:r>
      <w:r w:rsidR="002801CF" w:rsidRPr="00BA0961">
        <w:rPr>
          <w:rFonts w:asciiTheme="majorBidi" w:eastAsiaTheme="minorHAnsi" w:hAnsiTheme="majorBidi" w:cstheme="majorBidi"/>
          <w:color w:val="000000"/>
          <w:sz w:val="20"/>
          <w:szCs w:val="20"/>
        </w:rPr>
        <w:t>with a view to packaging them effectively to improve clarity and understanding.</w:t>
      </w:r>
    </w:p>
    <w:p w14:paraId="6EAB32AA" w14:textId="77777777" w:rsidR="002801CF" w:rsidRPr="00BA0961" w:rsidRDefault="000103CD" w:rsidP="000103CD">
      <w:pPr>
        <w:numPr>
          <w:ilvl w:val="0"/>
          <w:numId w:val="56"/>
        </w:numPr>
        <w:autoSpaceDE w:val="0"/>
        <w:autoSpaceDN w:val="0"/>
        <w:adjustRightInd w:val="0"/>
        <w:rPr>
          <w:rFonts w:asciiTheme="majorBidi" w:eastAsiaTheme="minorHAnsi" w:hAnsiTheme="majorBidi" w:cstheme="majorBidi"/>
          <w:color w:val="000000"/>
          <w:sz w:val="20"/>
          <w:szCs w:val="20"/>
        </w:rPr>
      </w:pPr>
      <w:r w:rsidRPr="00BA0961">
        <w:rPr>
          <w:rFonts w:asciiTheme="majorBidi" w:eastAsiaTheme="minorHAnsi" w:hAnsiTheme="majorBidi" w:cstheme="majorBidi"/>
          <w:color w:val="000000"/>
          <w:sz w:val="20"/>
          <w:szCs w:val="20"/>
        </w:rPr>
        <w:t>T</w:t>
      </w:r>
      <w:r w:rsidR="002801CF" w:rsidRPr="00BA0961">
        <w:rPr>
          <w:rFonts w:asciiTheme="majorBidi" w:eastAsiaTheme="minorHAnsi" w:hAnsiTheme="majorBidi" w:cstheme="majorBidi"/>
          <w:color w:val="000000"/>
          <w:sz w:val="20"/>
          <w:szCs w:val="20"/>
        </w:rPr>
        <w:t>he application of the existing toolkits is further constrained by limited technical ca</w:t>
      </w:r>
      <w:r w:rsidR="003E1E07" w:rsidRPr="00BA0961">
        <w:rPr>
          <w:rFonts w:asciiTheme="majorBidi" w:eastAsiaTheme="minorHAnsi" w:hAnsiTheme="majorBidi" w:cstheme="majorBidi"/>
          <w:color w:val="000000"/>
          <w:sz w:val="20"/>
          <w:szCs w:val="20"/>
        </w:rPr>
        <w:t>pacity of relevant institutions</w:t>
      </w:r>
      <w:r w:rsidR="002801CF" w:rsidRPr="00BA0961">
        <w:rPr>
          <w:rFonts w:asciiTheme="majorBidi" w:eastAsiaTheme="minorHAnsi" w:hAnsiTheme="majorBidi" w:cstheme="majorBidi"/>
          <w:color w:val="000000"/>
          <w:sz w:val="20"/>
          <w:szCs w:val="20"/>
        </w:rPr>
        <w:t xml:space="preserve">. Because of this, technical support on the application of the </w:t>
      </w:r>
      <w:r w:rsidRPr="00BA0961">
        <w:rPr>
          <w:rFonts w:asciiTheme="majorBidi" w:eastAsiaTheme="minorHAnsi" w:hAnsiTheme="majorBidi" w:cstheme="majorBidi"/>
          <w:color w:val="000000"/>
          <w:sz w:val="20"/>
          <w:szCs w:val="20"/>
        </w:rPr>
        <w:t xml:space="preserve">toolkits has been identified </w:t>
      </w:r>
      <w:r w:rsidR="002801CF" w:rsidRPr="00BA0961">
        <w:rPr>
          <w:rFonts w:asciiTheme="majorBidi" w:eastAsiaTheme="minorHAnsi" w:hAnsiTheme="majorBidi" w:cstheme="majorBidi"/>
          <w:color w:val="000000"/>
          <w:sz w:val="20"/>
          <w:szCs w:val="20"/>
        </w:rPr>
        <w:t xml:space="preserve">as a priority need. </w:t>
      </w:r>
    </w:p>
    <w:p w14:paraId="6EAB32AB" w14:textId="77777777" w:rsidR="000618E8" w:rsidRPr="00BA0961" w:rsidRDefault="000103CD" w:rsidP="000103CD">
      <w:pPr>
        <w:numPr>
          <w:ilvl w:val="0"/>
          <w:numId w:val="56"/>
        </w:numPr>
        <w:autoSpaceDE w:val="0"/>
        <w:autoSpaceDN w:val="0"/>
        <w:adjustRightInd w:val="0"/>
        <w:rPr>
          <w:rFonts w:asciiTheme="majorBidi" w:eastAsiaTheme="minorHAnsi" w:hAnsiTheme="majorBidi" w:cstheme="majorBidi"/>
          <w:color w:val="000000"/>
          <w:sz w:val="20"/>
          <w:szCs w:val="20"/>
        </w:rPr>
      </w:pPr>
      <w:r w:rsidRPr="00BA0961">
        <w:rPr>
          <w:rFonts w:asciiTheme="majorBidi" w:eastAsiaTheme="minorHAnsi" w:hAnsiTheme="majorBidi" w:cstheme="majorBidi"/>
          <w:color w:val="000000"/>
          <w:sz w:val="20"/>
          <w:szCs w:val="20"/>
        </w:rPr>
        <w:t>M</w:t>
      </w:r>
      <w:r w:rsidR="001453DE" w:rsidRPr="00BA0961">
        <w:rPr>
          <w:rFonts w:asciiTheme="majorBidi" w:eastAsiaTheme="minorHAnsi" w:hAnsiTheme="majorBidi" w:cstheme="majorBidi"/>
          <w:color w:val="000000"/>
          <w:sz w:val="20"/>
          <w:szCs w:val="20"/>
        </w:rPr>
        <w:t xml:space="preserve">any of </w:t>
      </w:r>
      <w:r w:rsidR="002801CF" w:rsidRPr="00BA0961">
        <w:rPr>
          <w:rFonts w:asciiTheme="majorBidi" w:eastAsiaTheme="minorHAnsi" w:hAnsiTheme="majorBidi" w:cstheme="majorBidi"/>
          <w:color w:val="000000"/>
          <w:sz w:val="20"/>
          <w:szCs w:val="20"/>
        </w:rPr>
        <w:t xml:space="preserve">the current toolkits are available </w:t>
      </w:r>
      <w:r w:rsidRPr="00BA0961">
        <w:rPr>
          <w:rFonts w:asciiTheme="majorBidi" w:eastAsiaTheme="minorHAnsi" w:hAnsiTheme="majorBidi" w:cstheme="majorBidi"/>
          <w:color w:val="000000"/>
          <w:sz w:val="20"/>
          <w:szCs w:val="20"/>
        </w:rPr>
        <w:t xml:space="preserve">only </w:t>
      </w:r>
      <w:r w:rsidR="002801CF" w:rsidRPr="00BA0961">
        <w:rPr>
          <w:rFonts w:asciiTheme="majorBidi" w:eastAsiaTheme="minorHAnsi" w:hAnsiTheme="majorBidi" w:cstheme="majorBidi"/>
          <w:color w:val="000000"/>
          <w:sz w:val="20"/>
          <w:szCs w:val="20"/>
        </w:rPr>
        <w:t>in a limited number of languages. This limits the</w:t>
      </w:r>
      <w:r w:rsidRPr="00BA0961">
        <w:rPr>
          <w:rFonts w:asciiTheme="majorBidi" w:eastAsiaTheme="minorHAnsi" w:hAnsiTheme="majorBidi" w:cstheme="majorBidi"/>
          <w:color w:val="000000"/>
          <w:sz w:val="20"/>
          <w:szCs w:val="20"/>
        </w:rPr>
        <w:t>ir</w:t>
      </w:r>
      <w:r w:rsidR="002801CF" w:rsidRPr="00BA0961">
        <w:rPr>
          <w:rFonts w:asciiTheme="majorBidi" w:eastAsiaTheme="minorHAnsi" w:hAnsiTheme="majorBidi" w:cstheme="majorBidi"/>
          <w:color w:val="000000"/>
          <w:sz w:val="20"/>
          <w:szCs w:val="20"/>
        </w:rPr>
        <w:t xml:space="preserve"> ease of application</w:t>
      </w:r>
      <w:r w:rsidRPr="00BA0961">
        <w:rPr>
          <w:rFonts w:asciiTheme="majorBidi" w:eastAsiaTheme="minorHAnsi" w:hAnsiTheme="majorBidi" w:cstheme="majorBidi"/>
          <w:color w:val="000000"/>
          <w:sz w:val="20"/>
          <w:szCs w:val="20"/>
        </w:rPr>
        <w:t xml:space="preserve">. </w:t>
      </w:r>
    </w:p>
    <w:p w14:paraId="6EAB32AC" w14:textId="77777777" w:rsidR="000103CD" w:rsidRPr="00BA0961" w:rsidRDefault="000103CD" w:rsidP="000103CD">
      <w:pPr>
        <w:autoSpaceDE w:val="0"/>
        <w:autoSpaceDN w:val="0"/>
        <w:adjustRightInd w:val="0"/>
        <w:ind w:left="1080"/>
        <w:rPr>
          <w:rFonts w:asciiTheme="majorBidi" w:eastAsiaTheme="minorHAnsi" w:hAnsiTheme="majorBidi" w:cstheme="majorBidi"/>
          <w:color w:val="000000"/>
          <w:sz w:val="20"/>
          <w:szCs w:val="20"/>
        </w:rPr>
      </w:pPr>
    </w:p>
    <w:p w14:paraId="6EAB32AD" w14:textId="77777777" w:rsidR="002801CF" w:rsidRPr="00BA0961" w:rsidRDefault="002801CF" w:rsidP="00802192">
      <w:pPr>
        <w:pStyle w:val="Paragraph"/>
        <w:rPr>
          <w:rFonts w:asciiTheme="majorBidi" w:eastAsiaTheme="minorHAnsi" w:hAnsiTheme="majorBidi" w:cstheme="majorBidi"/>
          <w:color w:val="000000"/>
          <w:sz w:val="20"/>
          <w:szCs w:val="20"/>
        </w:rPr>
      </w:pPr>
      <w:r w:rsidRPr="00BA0961">
        <w:rPr>
          <w:rFonts w:asciiTheme="majorBidi" w:eastAsiaTheme="minorHAnsi" w:hAnsiTheme="majorBidi" w:cstheme="majorBidi"/>
          <w:color w:val="000000"/>
          <w:sz w:val="20"/>
          <w:szCs w:val="20"/>
        </w:rPr>
        <w:t xml:space="preserve">As a result of </w:t>
      </w:r>
      <w:r w:rsidRPr="00BA0961">
        <w:rPr>
          <w:rFonts w:asciiTheme="majorBidi" w:eastAsiaTheme="minorHAnsi" w:hAnsiTheme="majorBidi" w:cstheme="majorBidi"/>
          <w:i/>
          <w:color w:val="000000"/>
          <w:sz w:val="20"/>
          <w:szCs w:val="20"/>
        </w:rPr>
        <w:t xml:space="preserve">inter alia </w:t>
      </w:r>
      <w:r w:rsidRPr="00BA0961">
        <w:rPr>
          <w:rFonts w:asciiTheme="majorBidi" w:eastAsiaTheme="minorHAnsi" w:hAnsiTheme="majorBidi" w:cstheme="majorBidi"/>
          <w:color w:val="000000"/>
          <w:sz w:val="20"/>
          <w:szCs w:val="20"/>
        </w:rPr>
        <w:t>the three factors described above, appropriate measures for adaptation are not included in national, sectoral and local policies and plans for the medium- to long-term.</w:t>
      </w:r>
    </w:p>
    <w:p w14:paraId="6EAB32AE" w14:textId="77777777" w:rsidR="002801CF" w:rsidRPr="00BA0961" w:rsidRDefault="002801CF" w:rsidP="002801CF">
      <w:pPr>
        <w:autoSpaceDE w:val="0"/>
        <w:autoSpaceDN w:val="0"/>
        <w:adjustRightInd w:val="0"/>
        <w:jc w:val="left"/>
        <w:rPr>
          <w:rFonts w:asciiTheme="majorBidi" w:eastAsiaTheme="minorHAnsi" w:hAnsiTheme="majorBidi" w:cstheme="majorBidi"/>
          <w:color w:val="000000"/>
          <w:sz w:val="20"/>
          <w:szCs w:val="20"/>
        </w:rPr>
      </w:pPr>
    </w:p>
    <w:p w14:paraId="6EAB32AF" w14:textId="77777777" w:rsidR="005759BA" w:rsidRPr="00BA0961" w:rsidRDefault="002801CF" w:rsidP="000618E8">
      <w:pPr>
        <w:pStyle w:val="ListParagraph"/>
        <w:numPr>
          <w:ilvl w:val="0"/>
          <w:numId w:val="0"/>
        </w:numPr>
        <w:rPr>
          <w:rFonts w:asciiTheme="majorBidi" w:hAnsiTheme="majorBidi" w:cstheme="majorBidi"/>
          <w:sz w:val="20"/>
          <w:szCs w:val="20"/>
        </w:rPr>
      </w:pPr>
      <w:r w:rsidRPr="00BA0961">
        <w:rPr>
          <w:rFonts w:asciiTheme="majorBidi" w:eastAsiaTheme="minorHAnsi" w:hAnsiTheme="majorBidi" w:cstheme="majorBidi"/>
          <w:sz w:val="20"/>
          <w:szCs w:val="20"/>
        </w:rPr>
        <w:t xml:space="preserve">UNEP has experience in supporting developing countries to reduce vulnerabilities and build resilience to climate change through </w:t>
      </w:r>
      <w:r w:rsidRPr="00BA0961">
        <w:rPr>
          <w:rFonts w:asciiTheme="majorBidi" w:eastAsiaTheme="minorHAnsi" w:hAnsiTheme="majorBidi" w:cstheme="majorBidi"/>
          <w:i/>
          <w:sz w:val="20"/>
          <w:szCs w:val="20"/>
        </w:rPr>
        <w:t>inter alia</w:t>
      </w:r>
      <w:r w:rsidRPr="00BA0961">
        <w:rPr>
          <w:rFonts w:asciiTheme="majorBidi" w:eastAsiaTheme="minorHAnsi" w:hAnsiTheme="majorBidi" w:cstheme="majorBidi"/>
          <w:sz w:val="20"/>
          <w:szCs w:val="20"/>
        </w:rPr>
        <w:t>: i) strengthening national institutional capacities for vulnerability assessment and adaptation planning; and ii) supporting national initiatives to integrate climate change adaptation measures into development planning and ecosystem management practices</w:t>
      </w:r>
      <w:r w:rsidR="00E02176" w:rsidRPr="00BA0961">
        <w:rPr>
          <w:rFonts w:asciiTheme="majorBidi" w:eastAsiaTheme="minorHAnsi" w:hAnsiTheme="majorBidi" w:cstheme="majorBidi"/>
          <w:sz w:val="20"/>
          <w:szCs w:val="20"/>
        </w:rPr>
        <w:t xml:space="preserve">. </w:t>
      </w:r>
      <w:r w:rsidRPr="00BA0961">
        <w:rPr>
          <w:rFonts w:asciiTheme="majorBidi" w:eastAsiaTheme="minorHAnsi" w:hAnsiTheme="majorBidi" w:cstheme="majorBidi"/>
          <w:sz w:val="20"/>
          <w:szCs w:val="20"/>
        </w:rPr>
        <w:t>The work of UNEP is guided by and aligned with the Nairobi Work Programme on Impacts, Vulnerability and Adaptation – a programme developed by the UNFCC to help countries understand and adapt to climate change.</w:t>
      </w:r>
    </w:p>
    <w:p w14:paraId="6EAB32B0" w14:textId="77777777" w:rsidR="002801CF" w:rsidRPr="00BA0961" w:rsidRDefault="002801CF" w:rsidP="005759BA">
      <w:pPr>
        <w:rPr>
          <w:rFonts w:asciiTheme="majorBidi" w:hAnsiTheme="majorBidi" w:cstheme="majorBidi"/>
          <w:i/>
          <w:sz w:val="20"/>
          <w:szCs w:val="20"/>
        </w:rPr>
      </w:pPr>
    </w:p>
    <w:p w14:paraId="6EAB32B1" w14:textId="77777777" w:rsidR="002801CF" w:rsidRPr="00BA0961" w:rsidRDefault="00E02176" w:rsidP="0087496C">
      <w:pPr>
        <w:pStyle w:val="ListParagraph"/>
        <w:numPr>
          <w:ilvl w:val="0"/>
          <w:numId w:val="0"/>
        </w:numPr>
        <w:rPr>
          <w:rFonts w:asciiTheme="majorBidi" w:eastAsiaTheme="minorHAnsi" w:hAnsiTheme="majorBidi" w:cstheme="majorBidi"/>
          <w:color w:val="000000"/>
          <w:sz w:val="20"/>
          <w:szCs w:val="20"/>
        </w:rPr>
      </w:pPr>
      <w:r w:rsidRPr="00BA0961">
        <w:rPr>
          <w:rFonts w:asciiTheme="majorBidi" w:hAnsiTheme="majorBidi" w:cstheme="majorBidi"/>
          <w:sz w:val="20"/>
          <w:szCs w:val="20"/>
        </w:rPr>
        <w:t>Component 2 of the SCCF-financed project will build on the</w:t>
      </w:r>
      <w:r w:rsidR="000103CD" w:rsidRPr="00BA0961">
        <w:rPr>
          <w:rFonts w:asciiTheme="majorBidi" w:hAnsiTheme="majorBidi" w:cstheme="majorBidi"/>
        </w:rPr>
        <w:t xml:space="preserve"> </w:t>
      </w:r>
      <w:r w:rsidR="000103CD" w:rsidRPr="00BA0961">
        <w:rPr>
          <w:rFonts w:asciiTheme="majorBidi" w:hAnsiTheme="majorBidi" w:cstheme="majorBidi"/>
          <w:i/>
          <w:sz w:val="20"/>
          <w:szCs w:val="20"/>
        </w:rPr>
        <w:t>Global Adaptation Network (GAN)</w:t>
      </w:r>
      <w:r w:rsidR="000103CD" w:rsidRPr="00BA0961">
        <w:rPr>
          <w:rFonts w:asciiTheme="majorBidi" w:hAnsiTheme="majorBidi" w:cstheme="majorBidi"/>
          <w:sz w:val="20"/>
          <w:szCs w:val="20"/>
        </w:rPr>
        <w:t xml:space="preserve"> and its regional networks (APAN, REGATTA, WARN CC, AAKNet) and UNITAR’s </w:t>
      </w:r>
      <w:r w:rsidR="000103CD" w:rsidRPr="00BA0961">
        <w:rPr>
          <w:rFonts w:asciiTheme="majorBidi" w:hAnsiTheme="majorBidi" w:cstheme="majorBidi"/>
          <w:i/>
          <w:sz w:val="20"/>
          <w:szCs w:val="20"/>
        </w:rPr>
        <w:t>One UN Climate Change Learning Partnership (UN CC:Learn</w:t>
      </w:r>
      <w:r w:rsidR="000103CD" w:rsidRPr="00BA0961">
        <w:rPr>
          <w:rFonts w:asciiTheme="majorBidi" w:hAnsiTheme="majorBidi" w:cstheme="majorBidi"/>
          <w:sz w:val="20"/>
          <w:szCs w:val="20"/>
        </w:rPr>
        <w:t xml:space="preserve">), as well as collaborate closely with </w:t>
      </w:r>
      <w:r w:rsidR="000103CD" w:rsidRPr="00BA0961">
        <w:rPr>
          <w:rFonts w:asciiTheme="majorBidi" w:eastAsiaTheme="minorHAnsi" w:hAnsiTheme="majorBidi" w:cstheme="majorBidi"/>
          <w:sz w:val="20"/>
          <w:szCs w:val="20"/>
        </w:rPr>
        <w:t>UNEP’s</w:t>
      </w:r>
      <w:r w:rsidR="000103CD" w:rsidRPr="00BA0961">
        <w:rPr>
          <w:rFonts w:asciiTheme="majorBidi" w:eastAsiaTheme="minorHAnsi" w:hAnsiTheme="majorBidi" w:cstheme="majorBidi"/>
          <w:b/>
          <w:sz w:val="20"/>
          <w:szCs w:val="20"/>
        </w:rPr>
        <w:t xml:space="preserve"> </w:t>
      </w:r>
      <w:r w:rsidR="000103CD" w:rsidRPr="00BA0961">
        <w:rPr>
          <w:rFonts w:asciiTheme="majorBidi" w:eastAsiaTheme="minorHAnsi" w:hAnsiTheme="majorBidi" w:cstheme="majorBidi"/>
          <w:i/>
          <w:sz w:val="20"/>
          <w:szCs w:val="20"/>
        </w:rPr>
        <w:t>Programme of Research on Climate Change Vulnerability, Impacts and Adaptation (PROVIA)</w:t>
      </w:r>
      <w:r w:rsidR="0087496C" w:rsidRPr="00BA0961">
        <w:rPr>
          <w:rFonts w:asciiTheme="majorBidi" w:eastAsiaTheme="minorHAnsi" w:hAnsiTheme="majorBidi" w:cstheme="majorBidi"/>
          <w:i/>
          <w:sz w:val="20"/>
          <w:szCs w:val="20"/>
        </w:rPr>
        <w:t>,</w:t>
      </w:r>
      <w:r w:rsidR="000103CD" w:rsidRPr="00BA0961">
        <w:rPr>
          <w:rFonts w:asciiTheme="majorBidi" w:hAnsiTheme="majorBidi" w:cstheme="majorBidi"/>
        </w:rPr>
        <w:t xml:space="preserve"> </w:t>
      </w:r>
      <w:r w:rsidR="0087496C" w:rsidRPr="00BA0961">
        <w:rPr>
          <w:rFonts w:asciiTheme="majorBidi" w:hAnsiTheme="majorBidi" w:cstheme="majorBidi"/>
          <w:sz w:val="20"/>
        </w:rPr>
        <w:t xml:space="preserve">UNEP’s </w:t>
      </w:r>
      <w:r w:rsidR="0087496C" w:rsidRPr="00BA0961">
        <w:rPr>
          <w:rFonts w:asciiTheme="majorBidi" w:eastAsiaTheme="minorHAnsi" w:hAnsiTheme="majorBidi" w:cstheme="majorBidi"/>
          <w:i/>
          <w:sz w:val="20"/>
          <w:szCs w:val="20"/>
        </w:rPr>
        <w:t>Climate Technology Centre and Network (CTCN)</w:t>
      </w:r>
      <w:r w:rsidR="0087496C" w:rsidRPr="00BA0961">
        <w:rPr>
          <w:rFonts w:asciiTheme="majorBidi" w:hAnsiTheme="majorBidi" w:cstheme="majorBidi"/>
          <w:sz w:val="20"/>
          <w:szCs w:val="20"/>
        </w:rPr>
        <w:t xml:space="preserve"> </w:t>
      </w:r>
      <w:r w:rsidR="000103CD" w:rsidRPr="00BA0961">
        <w:rPr>
          <w:rFonts w:asciiTheme="majorBidi" w:hAnsiTheme="majorBidi" w:cstheme="majorBidi"/>
          <w:sz w:val="20"/>
          <w:szCs w:val="20"/>
        </w:rPr>
        <w:t xml:space="preserve">and UNITAR’s </w:t>
      </w:r>
      <w:r w:rsidR="000103CD" w:rsidRPr="00BA0961">
        <w:rPr>
          <w:rFonts w:asciiTheme="majorBidi" w:eastAsiaTheme="minorHAnsi" w:hAnsiTheme="majorBidi" w:cstheme="majorBidi"/>
          <w:i/>
          <w:sz w:val="20"/>
          <w:szCs w:val="20"/>
        </w:rPr>
        <w:t xml:space="preserve">Capacity Development for Adaptation to Climate Change and Greenhouse Gas Mitigation (C3D+ project. </w:t>
      </w:r>
      <w:r w:rsidR="000103CD" w:rsidRPr="00BA0961">
        <w:rPr>
          <w:rFonts w:asciiTheme="majorBidi" w:eastAsiaTheme="minorHAnsi" w:hAnsiTheme="majorBidi" w:cstheme="majorBidi"/>
          <w:sz w:val="20"/>
          <w:szCs w:val="20"/>
        </w:rPr>
        <w:t xml:space="preserve"> </w:t>
      </w:r>
    </w:p>
    <w:p w14:paraId="6EAB32B2" w14:textId="77777777" w:rsidR="002801CF" w:rsidRPr="00BA0961" w:rsidRDefault="002801CF" w:rsidP="002801CF">
      <w:pPr>
        <w:autoSpaceDE w:val="0"/>
        <w:autoSpaceDN w:val="0"/>
        <w:adjustRightInd w:val="0"/>
        <w:rPr>
          <w:rFonts w:asciiTheme="majorBidi" w:eastAsiaTheme="minorHAnsi" w:hAnsiTheme="majorBidi" w:cstheme="majorBidi"/>
          <w:color w:val="000000"/>
          <w:sz w:val="20"/>
          <w:szCs w:val="20"/>
        </w:rPr>
      </w:pPr>
    </w:p>
    <w:p w14:paraId="6EAB32B3" w14:textId="77777777" w:rsidR="00753D02" w:rsidRPr="00BA0961" w:rsidRDefault="00753D02" w:rsidP="0087496C">
      <w:pPr>
        <w:pStyle w:val="ListParagraph"/>
        <w:numPr>
          <w:ilvl w:val="0"/>
          <w:numId w:val="0"/>
        </w:numPr>
        <w:spacing w:after="60"/>
        <w:rPr>
          <w:rFonts w:asciiTheme="majorBidi" w:hAnsiTheme="majorBidi" w:cstheme="majorBidi"/>
          <w:sz w:val="20"/>
          <w:szCs w:val="20"/>
          <w:u w:val="single"/>
        </w:rPr>
      </w:pPr>
      <w:r w:rsidRPr="00BA0961">
        <w:rPr>
          <w:rFonts w:asciiTheme="majorBidi" w:hAnsiTheme="majorBidi" w:cstheme="majorBidi"/>
          <w:sz w:val="20"/>
          <w:szCs w:val="20"/>
          <w:u w:val="single"/>
        </w:rPr>
        <w:t xml:space="preserve">With </w:t>
      </w:r>
      <w:r w:rsidR="00D17453" w:rsidRPr="00BA0961">
        <w:rPr>
          <w:rFonts w:asciiTheme="majorBidi" w:hAnsiTheme="majorBidi" w:cstheme="majorBidi"/>
          <w:sz w:val="20"/>
          <w:szCs w:val="20"/>
          <w:u w:val="single"/>
        </w:rPr>
        <w:t>SC</w:t>
      </w:r>
      <w:r w:rsidRPr="00BA0961">
        <w:rPr>
          <w:rFonts w:asciiTheme="majorBidi" w:hAnsiTheme="majorBidi" w:cstheme="majorBidi"/>
          <w:sz w:val="20"/>
          <w:szCs w:val="20"/>
          <w:u w:val="single"/>
        </w:rPr>
        <w:t>CF Intervention (adaptation alternative)</w:t>
      </w:r>
    </w:p>
    <w:p w14:paraId="6EAB32B4" w14:textId="77777777" w:rsidR="00753D02" w:rsidRPr="00BA0961" w:rsidRDefault="00753D02" w:rsidP="00A40E4E">
      <w:pPr>
        <w:rPr>
          <w:rFonts w:asciiTheme="majorBidi" w:hAnsiTheme="majorBidi" w:cstheme="majorBidi"/>
          <w:b/>
          <w:bCs/>
          <w:sz w:val="20"/>
          <w:szCs w:val="20"/>
        </w:rPr>
      </w:pPr>
    </w:p>
    <w:p w14:paraId="6EAB32B5" w14:textId="77777777" w:rsidR="00A011A6" w:rsidRPr="00BA0961" w:rsidRDefault="00A011A6" w:rsidP="00A011A6">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Under Component 2, support will be provided to </w:t>
      </w:r>
      <w:r w:rsidR="0087496C" w:rsidRPr="00BA0961">
        <w:rPr>
          <w:rFonts w:asciiTheme="majorBidi" w:hAnsiTheme="majorBidi" w:cstheme="majorBidi"/>
          <w:sz w:val="20"/>
        </w:rPr>
        <w:t>countries</w:t>
      </w:r>
      <w:r w:rsidRPr="00BA0961">
        <w:rPr>
          <w:rFonts w:asciiTheme="majorBidi" w:hAnsiTheme="majorBidi" w:cstheme="majorBidi"/>
          <w:sz w:val="20"/>
        </w:rPr>
        <w:t xml:space="preserve"> to access an improved package of toolkits to inform a comprehensive and iterative NAP process. These toolkits, some of which have been primarily developed for LDCs but may also be applicable to non-, will cover topics such as: a) development and application of climate scenarios; b) vulnerability and risk assessments; c) cost-benefit analyses of adaptation interventions; d) CPEIRs; and e) financial costing of adaptation interventions. The project will enhance access to training and knowledge on the application of toolkits for the NAP process by: </w:t>
      </w:r>
      <w:r w:rsidR="004A4579" w:rsidRPr="00BA0961">
        <w:rPr>
          <w:rFonts w:asciiTheme="majorBidi" w:hAnsiTheme="majorBidi" w:cstheme="majorBidi"/>
          <w:sz w:val="20"/>
        </w:rPr>
        <w:t>a</w:t>
      </w:r>
      <w:r w:rsidRPr="00BA0961">
        <w:rPr>
          <w:rFonts w:asciiTheme="majorBidi" w:hAnsiTheme="majorBidi" w:cstheme="majorBidi"/>
          <w:sz w:val="20"/>
        </w:rPr>
        <w:t xml:space="preserve">) reviewing and updating the current available toolkits; </w:t>
      </w:r>
      <w:r w:rsidR="004A4579" w:rsidRPr="00BA0961">
        <w:rPr>
          <w:rFonts w:asciiTheme="majorBidi" w:hAnsiTheme="majorBidi" w:cstheme="majorBidi"/>
          <w:sz w:val="20"/>
        </w:rPr>
        <w:t>b</w:t>
      </w:r>
      <w:r w:rsidRPr="00BA0961">
        <w:rPr>
          <w:rFonts w:asciiTheme="majorBidi" w:hAnsiTheme="majorBidi" w:cstheme="majorBidi"/>
          <w:sz w:val="20"/>
        </w:rPr>
        <w:t xml:space="preserve">) promoting the use of the revised toolkits; </w:t>
      </w:r>
      <w:r w:rsidR="004A4579" w:rsidRPr="00BA0961">
        <w:rPr>
          <w:rFonts w:asciiTheme="majorBidi" w:hAnsiTheme="majorBidi" w:cstheme="majorBidi"/>
          <w:sz w:val="20"/>
        </w:rPr>
        <w:t>c</w:t>
      </w:r>
      <w:r w:rsidRPr="00BA0961">
        <w:rPr>
          <w:rFonts w:asciiTheme="majorBidi" w:hAnsiTheme="majorBidi" w:cstheme="majorBidi"/>
          <w:sz w:val="20"/>
        </w:rPr>
        <w:t xml:space="preserve">) developing a training package; and </w:t>
      </w:r>
      <w:r w:rsidR="004A4579" w:rsidRPr="00BA0961">
        <w:rPr>
          <w:rFonts w:asciiTheme="majorBidi" w:hAnsiTheme="majorBidi" w:cstheme="majorBidi"/>
          <w:sz w:val="20"/>
        </w:rPr>
        <w:t>d</w:t>
      </w:r>
      <w:r w:rsidRPr="00BA0961">
        <w:rPr>
          <w:rFonts w:asciiTheme="majorBidi" w:hAnsiTheme="majorBidi" w:cstheme="majorBidi"/>
          <w:sz w:val="20"/>
        </w:rPr>
        <w:t>) promoting knowledge sharing on the application of the toolkits across sectors. This will enhance capacity to undertake the NAP process through improving the availability and awareness of the toolkits as well as increasing national stakeholders’ technical skills to apply the toolkit to inform medium- to long-term adaptation planning. Please see Figure 3 for a schematic view of how the toolkits will be developed and used to enhance medium- to long-term planning for climate change adaptation.</w:t>
      </w:r>
    </w:p>
    <w:p w14:paraId="6EAB32B6" w14:textId="77777777" w:rsidR="00A011A6" w:rsidRPr="00BA0961" w:rsidRDefault="00A011A6" w:rsidP="00A011A6">
      <w:pPr>
        <w:pStyle w:val="ListParagraph"/>
        <w:numPr>
          <w:ilvl w:val="0"/>
          <w:numId w:val="0"/>
        </w:numPr>
        <w:rPr>
          <w:rFonts w:asciiTheme="majorBidi" w:hAnsiTheme="majorBidi" w:cstheme="majorBidi"/>
          <w:sz w:val="20"/>
        </w:rPr>
      </w:pPr>
    </w:p>
    <w:p w14:paraId="6EAB32B7" w14:textId="77777777" w:rsidR="00A011A6" w:rsidRPr="00BA0961" w:rsidRDefault="00A011A6" w:rsidP="00A011A6">
      <w:pPr>
        <w:pStyle w:val="ListParagraph"/>
        <w:keepNext/>
        <w:numPr>
          <w:ilvl w:val="0"/>
          <w:numId w:val="0"/>
        </w:numPr>
        <w:rPr>
          <w:rFonts w:asciiTheme="majorBidi" w:hAnsiTheme="majorBidi" w:cstheme="majorBidi"/>
          <w:b/>
          <w:sz w:val="20"/>
        </w:rPr>
      </w:pPr>
      <w:r w:rsidRPr="00BA0961">
        <w:rPr>
          <w:rFonts w:asciiTheme="majorBidi" w:hAnsiTheme="majorBidi" w:cstheme="majorBidi"/>
          <w:b/>
          <w:sz w:val="20"/>
        </w:rPr>
        <w:t xml:space="preserve">Figure 3: Review, development and application of toolkits to support the NAP process </w:t>
      </w:r>
    </w:p>
    <w:p w14:paraId="6EAB32B8" w14:textId="77777777" w:rsidR="00A011A6" w:rsidRPr="00BA0961" w:rsidRDefault="00A011A6" w:rsidP="00A011A6">
      <w:pPr>
        <w:pStyle w:val="ListParagraph"/>
        <w:keepNext/>
        <w:numPr>
          <w:ilvl w:val="0"/>
          <w:numId w:val="0"/>
        </w:numPr>
        <w:rPr>
          <w:rFonts w:asciiTheme="majorBidi" w:hAnsiTheme="majorBidi" w:cstheme="majorBidi"/>
          <w:b/>
          <w:sz w:val="20"/>
        </w:rPr>
      </w:pPr>
    </w:p>
    <w:p w14:paraId="6EAB32B9" w14:textId="77777777" w:rsidR="00A011A6" w:rsidRPr="00BA0961" w:rsidRDefault="00A011A6" w:rsidP="00A011A6">
      <w:pPr>
        <w:pStyle w:val="ListParagraph"/>
        <w:numPr>
          <w:ilvl w:val="0"/>
          <w:numId w:val="0"/>
        </w:numPr>
        <w:rPr>
          <w:rFonts w:asciiTheme="majorBidi" w:hAnsiTheme="majorBidi" w:cstheme="majorBidi"/>
        </w:rPr>
      </w:pPr>
      <w:r w:rsidRPr="00BA0961">
        <w:rPr>
          <w:rFonts w:asciiTheme="majorBidi" w:hAnsiTheme="majorBidi" w:cstheme="majorBidi"/>
          <w:noProof/>
          <w:lang w:val="en-US"/>
        </w:rPr>
        <w:drawing>
          <wp:inline distT="0" distB="0" distL="0" distR="0" wp14:anchorId="6EAB3CD3" wp14:editId="6EAB3CD4">
            <wp:extent cx="5705475" cy="3171825"/>
            <wp:effectExtent l="19050" t="19050" r="28575" b="28575"/>
            <wp:docPr id="6" name="Picture 6"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1"/>
                    <pic:cNvPicPr>
                      <a:picLocks noChangeAspect="1" noChangeArrowheads="1"/>
                    </pic:cNvPicPr>
                  </pic:nvPicPr>
                  <pic:blipFill>
                    <a:blip r:embed="rId16">
                      <a:extLst>
                        <a:ext uri="{28A0092B-C50C-407E-A947-70E740481C1C}">
                          <a14:useLocalDpi xmlns:a14="http://schemas.microsoft.com/office/drawing/2010/main" val="0"/>
                        </a:ext>
                      </a:extLst>
                    </a:blip>
                    <a:srcRect l="3508" t="2965" r="9201" b="14275"/>
                    <a:stretch>
                      <a:fillRect/>
                    </a:stretch>
                  </pic:blipFill>
                  <pic:spPr bwMode="auto">
                    <a:xfrm>
                      <a:off x="0" y="0"/>
                      <a:ext cx="5705475" cy="3171825"/>
                    </a:xfrm>
                    <a:prstGeom prst="rect">
                      <a:avLst/>
                    </a:prstGeom>
                    <a:noFill/>
                    <a:ln>
                      <a:solidFill>
                        <a:schemeClr val="accent1">
                          <a:lumMod val="50000"/>
                        </a:schemeClr>
                      </a:solidFill>
                    </a:ln>
                  </pic:spPr>
                </pic:pic>
              </a:graphicData>
            </a:graphic>
          </wp:inline>
        </w:drawing>
      </w:r>
      <w:r w:rsidRPr="00BA0961">
        <w:rPr>
          <w:rFonts w:asciiTheme="majorBidi" w:hAnsiTheme="majorBidi" w:cstheme="majorBidi"/>
        </w:rPr>
        <w:t xml:space="preserve">  </w:t>
      </w:r>
    </w:p>
    <w:p w14:paraId="6EAB32BA" w14:textId="77777777" w:rsidR="00A011A6" w:rsidRPr="00BA0961" w:rsidRDefault="00A011A6" w:rsidP="00A011A6">
      <w:pPr>
        <w:rPr>
          <w:rFonts w:asciiTheme="majorBidi" w:hAnsiTheme="majorBidi" w:cstheme="majorBidi"/>
          <w:szCs w:val="22"/>
        </w:rPr>
      </w:pPr>
    </w:p>
    <w:p w14:paraId="6EAB32BB" w14:textId="77777777" w:rsidR="0027153A" w:rsidRPr="00BA0961" w:rsidRDefault="00EA4651" w:rsidP="00C0472A">
      <w:pPr>
        <w:ind w:left="1440" w:hanging="1440"/>
        <w:rPr>
          <w:rFonts w:asciiTheme="majorBidi" w:hAnsiTheme="majorBidi" w:cstheme="majorBidi"/>
          <w:i/>
          <w:sz w:val="20"/>
          <w:szCs w:val="20"/>
        </w:rPr>
      </w:pPr>
      <w:r w:rsidRPr="00BA0961">
        <w:rPr>
          <w:rFonts w:asciiTheme="majorBidi" w:hAnsiTheme="majorBidi" w:cstheme="majorBidi"/>
          <w:i/>
          <w:sz w:val="20"/>
          <w:szCs w:val="20"/>
        </w:rPr>
        <w:t>Output 2.1</w:t>
      </w:r>
      <w:r w:rsidR="00577C9B" w:rsidRPr="00BA0961">
        <w:rPr>
          <w:rFonts w:asciiTheme="majorBidi" w:hAnsiTheme="majorBidi" w:cstheme="majorBidi"/>
          <w:i/>
          <w:sz w:val="20"/>
          <w:szCs w:val="20"/>
        </w:rPr>
        <w:t>.</w:t>
      </w:r>
      <w:r w:rsidR="00C0472A" w:rsidRPr="00BA0961">
        <w:rPr>
          <w:rFonts w:asciiTheme="majorBidi" w:hAnsiTheme="majorBidi" w:cstheme="majorBidi"/>
          <w:i/>
          <w:sz w:val="20"/>
          <w:szCs w:val="20"/>
        </w:rPr>
        <w:tab/>
      </w:r>
      <w:r w:rsidR="0027153A" w:rsidRPr="00BA0961">
        <w:rPr>
          <w:rFonts w:asciiTheme="majorBidi" w:hAnsiTheme="majorBidi" w:cstheme="majorBidi"/>
          <w:i/>
          <w:sz w:val="20"/>
          <w:szCs w:val="20"/>
        </w:rPr>
        <w:t xml:space="preserve">Tools, methods and guidelines to advance the NAP process are developed and/or adapted for </w:t>
      </w:r>
      <w:r w:rsidR="007A0E85" w:rsidRPr="00BA0961">
        <w:rPr>
          <w:rFonts w:asciiTheme="majorBidi" w:hAnsiTheme="majorBidi" w:cstheme="majorBidi"/>
          <w:i/>
          <w:sz w:val="20"/>
          <w:szCs w:val="20"/>
        </w:rPr>
        <w:t>non-LDCs</w:t>
      </w:r>
      <w:r w:rsidR="0027153A" w:rsidRPr="00BA0961">
        <w:rPr>
          <w:rFonts w:asciiTheme="majorBidi" w:hAnsiTheme="majorBidi" w:cstheme="majorBidi"/>
          <w:i/>
          <w:sz w:val="20"/>
          <w:szCs w:val="20"/>
        </w:rPr>
        <w:t xml:space="preserve"> in partnership with other agencies and organi</w:t>
      </w:r>
      <w:r w:rsidR="0087496C" w:rsidRPr="00BA0961">
        <w:rPr>
          <w:rFonts w:asciiTheme="majorBidi" w:hAnsiTheme="majorBidi" w:cstheme="majorBidi"/>
          <w:i/>
          <w:sz w:val="20"/>
          <w:szCs w:val="20"/>
        </w:rPr>
        <w:t>z</w:t>
      </w:r>
      <w:r w:rsidR="0027153A" w:rsidRPr="00BA0961">
        <w:rPr>
          <w:rFonts w:asciiTheme="majorBidi" w:hAnsiTheme="majorBidi" w:cstheme="majorBidi"/>
          <w:i/>
          <w:sz w:val="20"/>
          <w:szCs w:val="20"/>
        </w:rPr>
        <w:t>ations.</w:t>
      </w:r>
    </w:p>
    <w:p w14:paraId="6EAB32BC" w14:textId="77777777" w:rsidR="0027153A" w:rsidRPr="00BA0961" w:rsidRDefault="0027153A" w:rsidP="000618E8">
      <w:pPr>
        <w:spacing w:after="60"/>
        <w:rPr>
          <w:rFonts w:asciiTheme="majorBidi" w:hAnsiTheme="majorBidi" w:cstheme="majorBidi"/>
          <w:sz w:val="20"/>
          <w:szCs w:val="20"/>
        </w:rPr>
      </w:pPr>
    </w:p>
    <w:p w14:paraId="6EAB32BD" w14:textId="77777777" w:rsidR="0027153A" w:rsidRDefault="0027153A" w:rsidP="0087496C">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At the start of the project, the current suite of available toolkits for medium- to long-term adaptation planning will be reviewed to identify gaps in the themes relevant for </w:t>
      </w:r>
      <w:r w:rsidR="007A0E85" w:rsidRPr="00BA0961">
        <w:rPr>
          <w:rFonts w:asciiTheme="majorBidi" w:hAnsiTheme="majorBidi" w:cstheme="majorBidi"/>
          <w:sz w:val="20"/>
          <w:szCs w:val="20"/>
        </w:rPr>
        <w:t>non-LDC</w:t>
      </w:r>
      <w:r w:rsidRPr="00BA0961">
        <w:rPr>
          <w:rFonts w:asciiTheme="majorBidi" w:hAnsiTheme="majorBidi" w:cstheme="majorBidi"/>
          <w:sz w:val="20"/>
          <w:szCs w:val="20"/>
        </w:rPr>
        <w:t>s and limitations in the</w:t>
      </w:r>
      <w:r w:rsidR="0087496C" w:rsidRPr="00BA0961">
        <w:rPr>
          <w:rFonts w:asciiTheme="majorBidi" w:hAnsiTheme="majorBidi" w:cstheme="majorBidi"/>
          <w:sz w:val="20"/>
          <w:szCs w:val="20"/>
        </w:rPr>
        <w:t>ir</w:t>
      </w:r>
      <w:r w:rsidRPr="00BA0961">
        <w:rPr>
          <w:rFonts w:asciiTheme="majorBidi" w:hAnsiTheme="majorBidi" w:cstheme="majorBidi"/>
          <w:sz w:val="20"/>
          <w:szCs w:val="20"/>
        </w:rPr>
        <w:t xml:space="preserve"> availability and applicability. On the basis of this review, the existing toolkits will be </w:t>
      </w:r>
      <w:r w:rsidR="001453DE" w:rsidRPr="00BA0961">
        <w:rPr>
          <w:rFonts w:asciiTheme="majorBidi" w:hAnsiTheme="majorBidi" w:cstheme="majorBidi"/>
          <w:sz w:val="20"/>
          <w:szCs w:val="20"/>
        </w:rPr>
        <w:t>updated</w:t>
      </w:r>
      <w:r w:rsidR="0087496C" w:rsidRPr="00BA0961">
        <w:rPr>
          <w:rFonts w:asciiTheme="majorBidi" w:hAnsiTheme="majorBidi" w:cstheme="majorBidi"/>
          <w:sz w:val="20"/>
          <w:szCs w:val="20"/>
        </w:rPr>
        <w:t xml:space="preserve">.  </w:t>
      </w:r>
      <w:r w:rsidRPr="00BA0961">
        <w:rPr>
          <w:rFonts w:asciiTheme="majorBidi" w:hAnsiTheme="majorBidi" w:cstheme="majorBidi"/>
          <w:sz w:val="20"/>
          <w:szCs w:val="20"/>
        </w:rPr>
        <w:t>Where thematic gaps are identified, new toolkits will be developed. Additionally, toolkits will be translated into at least 6 languages</w:t>
      </w:r>
      <w:r w:rsidR="00C012CA" w:rsidRPr="00BA0961">
        <w:rPr>
          <w:rFonts w:asciiTheme="majorBidi" w:hAnsiTheme="majorBidi" w:cstheme="majorBidi"/>
          <w:sz w:val="20"/>
          <w:szCs w:val="20"/>
          <w:vertAlign w:val="superscript"/>
        </w:rPr>
        <w:footnoteReference w:id="30"/>
      </w:r>
      <w:r w:rsidR="00C012CA"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 to promote their application</w:t>
      </w:r>
      <w:r w:rsidR="0087496C" w:rsidRPr="00BA0961">
        <w:rPr>
          <w:rFonts w:asciiTheme="majorBidi" w:hAnsiTheme="majorBidi" w:cstheme="majorBidi"/>
          <w:sz w:val="20"/>
          <w:szCs w:val="20"/>
        </w:rPr>
        <w:t>.</w:t>
      </w:r>
      <w:r w:rsidRPr="00BA0961">
        <w:rPr>
          <w:rFonts w:asciiTheme="majorBidi" w:hAnsiTheme="majorBidi" w:cstheme="majorBidi"/>
          <w:sz w:val="20"/>
          <w:szCs w:val="20"/>
        </w:rPr>
        <w:t xml:space="preserve"> </w:t>
      </w:r>
    </w:p>
    <w:p w14:paraId="6EAB32BE" w14:textId="77777777" w:rsidR="007D3575" w:rsidRPr="00BA0961" w:rsidRDefault="007D3575" w:rsidP="0087496C">
      <w:pPr>
        <w:pStyle w:val="ListParagraph"/>
        <w:numPr>
          <w:ilvl w:val="0"/>
          <w:numId w:val="0"/>
        </w:numPr>
        <w:rPr>
          <w:rFonts w:asciiTheme="majorBidi" w:hAnsiTheme="majorBidi" w:cstheme="majorBidi"/>
          <w:sz w:val="20"/>
          <w:szCs w:val="20"/>
        </w:rPr>
      </w:pPr>
    </w:p>
    <w:p w14:paraId="6EAB32BF" w14:textId="77777777" w:rsidR="004A4579" w:rsidRPr="00BA0961" w:rsidRDefault="004A4579" w:rsidP="004A4579">
      <w:pPr>
        <w:pStyle w:val="ListParagraph"/>
        <w:numPr>
          <w:ilvl w:val="0"/>
          <w:numId w:val="0"/>
        </w:numPr>
        <w:rPr>
          <w:rFonts w:asciiTheme="majorBidi" w:hAnsiTheme="majorBidi" w:cstheme="majorBidi"/>
          <w:sz w:val="20"/>
        </w:rPr>
      </w:pPr>
      <w:r w:rsidRPr="00BA0961">
        <w:rPr>
          <w:rFonts w:asciiTheme="majorBidi" w:hAnsiTheme="majorBidi" w:cstheme="majorBidi"/>
          <w:sz w:val="20"/>
        </w:rPr>
        <w:t>The use of existing and new toolkits will be promoted</w:t>
      </w:r>
      <w:r w:rsidRPr="00BA0961">
        <w:rPr>
          <w:rFonts w:asciiTheme="majorBidi" w:hAnsiTheme="majorBidi" w:cstheme="majorBidi"/>
          <w:sz w:val="20"/>
          <w:vertAlign w:val="superscript"/>
        </w:rPr>
        <w:footnoteReference w:id="31"/>
      </w:r>
      <w:r w:rsidRPr="00BA0961">
        <w:rPr>
          <w:rFonts w:asciiTheme="majorBidi" w:hAnsiTheme="majorBidi" w:cstheme="majorBidi"/>
          <w:sz w:val="20"/>
        </w:rPr>
        <w:t xml:space="preserve"> at inter-governmental processes for climate change – e.g. UNFCCC events – as well as through the knowledge and information systems established/further developed in Output 3.1. To promote the use of the toolkits for advancing the NAP process, a technical training package on application of the toolkits will be developed. This package will include training material on the updated/developed toolkits. Furthermore, the technical training package will be informed by</w:t>
      </w:r>
      <w:r w:rsidR="0087496C" w:rsidRPr="00BA0961">
        <w:rPr>
          <w:rFonts w:asciiTheme="majorBidi" w:hAnsiTheme="majorBidi" w:cstheme="majorBidi"/>
          <w:sz w:val="20"/>
        </w:rPr>
        <w:t xml:space="preserve"> a</w:t>
      </w:r>
      <w:r w:rsidRPr="00BA0961">
        <w:rPr>
          <w:rFonts w:asciiTheme="majorBidi" w:hAnsiTheme="majorBidi" w:cstheme="majorBidi"/>
          <w:sz w:val="20"/>
        </w:rPr>
        <w:t>) the lessons learned on trai</w:t>
      </w:r>
      <w:r w:rsidR="0087496C" w:rsidRPr="00BA0961">
        <w:rPr>
          <w:rFonts w:asciiTheme="majorBidi" w:hAnsiTheme="majorBidi" w:cstheme="majorBidi"/>
          <w:sz w:val="20"/>
        </w:rPr>
        <w:t xml:space="preserve">ning from the </w:t>
      </w:r>
      <w:r w:rsidR="0087496C" w:rsidRPr="00BA0961">
        <w:rPr>
          <w:rFonts w:asciiTheme="majorBidi" w:hAnsiTheme="majorBidi" w:cstheme="majorBidi"/>
          <w:i/>
          <w:sz w:val="20"/>
          <w:szCs w:val="20"/>
        </w:rPr>
        <w:t xml:space="preserve">Assisting least developed countries with country-driven processes to advance National Adaptation Plans </w:t>
      </w:r>
      <w:r w:rsidR="0087496C" w:rsidRPr="00BA0961">
        <w:rPr>
          <w:rFonts w:asciiTheme="majorBidi" w:hAnsiTheme="majorBidi" w:cstheme="majorBidi"/>
          <w:sz w:val="20"/>
          <w:szCs w:val="20"/>
        </w:rPr>
        <w:t>project</w:t>
      </w:r>
      <w:r w:rsidR="0087496C" w:rsidRPr="00BA0961">
        <w:rPr>
          <w:rFonts w:asciiTheme="majorBidi" w:hAnsiTheme="majorBidi" w:cstheme="majorBidi"/>
          <w:sz w:val="20"/>
        </w:rPr>
        <w:t>; b</w:t>
      </w:r>
      <w:r w:rsidRPr="00BA0961">
        <w:rPr>
          <w:rFonts w:asciiTheme="majorBidi" w:hAnsiTheme="majorBidi" w:cstheme="majorBidi"/>
          <w:sz w:val="20"/>
        </w:rPr>
        <w:t xml:space="preserve">) the technical support provided in Component 1; and </w:t>
      </w:r>
      <w:r w:rsidR="0087496C" w:rsidRPr="00BA0961">
        <w:rPr>
          <w:rFonts w:asciiTheme="majorBidi" w:hAnsiTheme="majorBidi" w:cstheme="majorBidi"/>
          <w:sz w:val="20"/>
        </w:rPr>
        <w:t>c</w:t>
      </w:r>
      <w:r w:rsidRPr="00BA0961">
        <w:rPr>
          <w:rFonts w:asciiTheme="majorBidi" w:hAnsiTheme="majorBidi" w:cstheme="majorBidi"/>
          <w:sz w:val="20"/>
        </w:rPr>
        <w:t xml:space="preserve">) feedback from thematic workshops in Output 2.2. </w:t>
      </w:r>
    </w:p>
    <w:p w14:paraId="6EAB32C0" w14:textId="77777777" w:rsidR="004A4579" w:rsidRPr="00BA0961" w:rsidRDefault="004A4579" w:rsidP="004A4579">
      <w:pPr>
        <w:rPr>
          <w:rFonts w:asciiTheme="majorBidi" w:hAnsiTheme="majorBidi" w:cstheme="majorBidi"/>
          <w:sz w:val="20"/>
          <w:szCs w:val="22"/>
        </w:rPr>
      </w:pPr>
    </w:p>
    <w:p w14:paraId="6EAB32C1" w14:textId="77777777" w:rsidR="004A4579" w:rsidRPr="00BA0961" w:rsidRDefault="004A4579" w:rsidP="004A4579">
      <w:pPr>
        <w:rPr>
          <w:rFonts w:asciiTheme="majorBidi" w:hAnsiTheme="majorBidi" w:cstheme="majorBidi"/>
          <w:sz w:val="20"/>
          <w:szCs w:val="22"/>
        </w:rPr>
      </w:pPr>
      <w:r w:rsidRPr="00BA0961">
        <w:rPr>
          <w:rFonts w:asciiTheme="majorBidi" w:hAnsiTheme="majorBidi" w:cstheme="majorBidi"/>
          <w:sz w:val="20"/>
          <w:szCs w:val="22"/>
        </w:rPr>
        <w:t xml:space="preserve">The activities to be implemented under Output 2.1 are: </w:t>
      </w:r>
    </w:p>
    <w:p w14:paraId="6EAB32C2" w14:textId="77777777" w:rsidR="004A4579" w:rsidRPr="00BA0961" w:rsidRDefault="004A4579" w:rsidP="004A4579">
      <w:pPr>
        <w:rPr>
          <w:rFonts w:asciiTheme="majorBidi" w:hAnsiTheme="majorBidi" w:cstheme="majorBidi"/>
          <w:sz w:val="20"/>
          <w:szCs w:val="22"/>
        </w:rPr>
      </w:pPr>
    </w:p>
    <w:p w14:paraId="6EAB32C3" w14:textId="77777777" w:rsidR="004A4579" w:rsidRPr="00BA0961" w:rsidRDefault="004A4579" w:rsidP="00957DFF">
      <w:pPr>
        <w:pStyle w:val="ListParagraph"/>
        <w:numPr>
          <w:ilvl w:val="2"/>
          <w:numId w:val="18"/>
        </w:numPr>
        <w:ind w:left="709"/>
        <w:rPr>
          <w:rFonts w:asciiTheme="majorBidi" w:hAnsiTheme="majorBidi" w:cstheme="majorBidi"/>
          <w:sz w:val="20"/>
        </w:rPr>
      </w:pPr>
      <w:r w:rsidRPr="00BA0961">
        <w:rPr>
          <w:rFonts w:asciiTheme="majorBidi" w:hAnsiTheme="majorBidi" w:cstheme="majorBidi"/>
          <w:sz w:val="20"/>
        </w:rPr>
        <w:t xml:space="preserve">Undertake a stocktake and gap/needs assessment of tools, methods, guidelines and their supplements to support </w:t>
      </w:r>
      <w:r w:rsidR="007A0E85" w:rsidRPr="00BA0961">
        <w:rPr>
          <w:rFonts w:asciiTheme="majorBidi" w:hAnsiTheme="majorBidi" w:cstheme="majorBidi"/>
          <w:sz w:val="20"/>
        </w:rPr>
        <w:t>non-LDCs</w:t>
      </w:r>
      <w:r w:rsidRPr="00BA0961">
        <w:rPr>
          <w:rFonts w:asciiTheme="majorBidi" w:hAnsiTheme="majorBidi" w:cstheme="majorBidi"/>
          <w:sz w:val="20"/>
        </w:rPr>
        <w:t xml:space="preserve"> to advance the NAPs process.</w:t>
      </w:r>
    </w:p>
    <w:p w14:paraId="6EAB32C4" w14:textId="77777777" w:rsidR="004A4579" w:rsidRPr="00BA0961" w:rsidRDefault="004A4579" w:rsidP="00957DFF">
      <w:pPr>
        <w:pStyle w:val="ListParagraph"/>
        <w:numPr>
          <w:ilvl w:val="2"/>
          <w:numId w:val="18"/>
        </w:numPr>
        <w:ind w:left="709"/>
        <w:rPr>
          <w:rFonts w:asciiTheme="majorBidi" w:hAnsiTheme="majorBidi" w:cstheme="majorBidi"/>
          <w:sz w:val="20"/>
        </w:rPr>
      </w:pPr>
      <w:r w:rsidRPr="00BA0961">
        <w:rPr>
          <w:rFonts w:asciiTheme="majorBidi" w:hAnsiTheme="majorBidi" w:cstheme="majorBidi"/>
          <w:sz w:val="20"/>
        </w:rPr>
        <w:t xml:space="preserve">Develop new or adapt existing tools, methods, guidelines and supplements where necessary following the findings from the needs assessment for </w:t>
      </w:r>
      <w:r w:rsidR="007A0E85" w:rsidRPr="00BA0961">
        <w:rPr>
          <w:rFonts w:asciiTheme="majorBidi" w:hAnsiTheme="majorBidi" w:cstheme="majorBidi"/>
          <w:sz w:val="20"/>
        </w:rPr>
        <w:t>non-LDCs</w:t>
      </w:r>
      <w:r w:rsidRPr="00BA0961">
        <w:rPr>
          <w:rFonts w:asciiTheme="majorBidi" w:hAnsiTheme="majorBidi" w:cstheme="majorBidi"/>
          <w:sz w:val="20"/>
        </w:rPr>
        <w:t xml:space="preserve"> to follow NAP guidelines.</w:t>
      </w:r>
    </w:p>
    <w:p w14:paraId="6EAB32C5" w14:textId="77777777" w:rsidR="004A4579" w:rsidRPr="00BA0961" w:rsidRDefault="004A4579" w:rsidP="00957DFF">
      <w:pPr>
        <w:pStyle w:val="ListParagraph"/>
        <w:numPr>
          <w:ilvl w:val="2"/>
          <w:numId w:val="18"/>
        </w:numPr>
        <w:ind w:left="709"/>
        <w:rPr>
          <w:rFonts w:asciiTheme="majorBidi" w:hAnsiTheme="majorBidi" w:cstheme="majorBidi"/>
          <w:sz w:val="20"/>
        </w:rPr>
      </w:pPr>
      <w:r w:rsidRPr="00BA0961">
        <w:rPr>
          <w:rFonts w:asciiTheme="majorBidi" w:hAnsiTheme="majorBidi" w:cstheme="majorBidi"/>
          <w:sz w:val="20"/>
        </w:rPr>
        <w:t xml:space="preserve">Promote the use of new and existing tools, methods and guidelines and their supplements through intergovernmental processes (e.g. side events at SBIs/SBSTAs) and the knowledge and information systems established though Output 3.1. </w:t>
      </w:r>
    </w:p>
    <w:p w14:paraId="6EAB32C6" w14:textId="77777777" w:rsidR="004A4579" w:rsidRPr="00BA0961" w:rsidRDefault="004A4579" w:rsidP="00957DFF">
      <w:pPr>
        <w:pStyle w:val="ListParagraph"/>
        <w:numPr>
          <w:ilvl w:val="2"/>
          <w:numId w:val="18"/>
        </w:numPr>
        <w:ind w:left="709"/>
        <w:rPr>
          <w:rFonts w:asciiTheme="majorBidi" w:hAnsiTheme="majorBidi" w:cstheme="majorBidi"/>
          <w:sz w:val="20"/>
        </w:rPr>
      </w:pPr>
      <w:r w:rsidRPr="00BA0961">
        <w:rPr>
          <w:rFonts w:asciiTheme="majorBidi" w:hAnsiTheme="majorBidi" w:cstheme="majorBidi"/>
          <w:sz w:val="20"/>
        </w:rPr>
        <w:t xml:space="preserve">Develop a training package for </w:t>
      </w:r>
      <w:r w:rsidR="007A0E85" w:rsidRPr="00BA0961">
        <w:rPr>
          <w:rFonts w:asciiTheme="majorBidi" w:hAnsiTheme="majorBidi" w:cstheme="majorBidi"/>
          <w:sz w:val="20"/>
        </w:rPr>
        <w:t>non-LDCs</w:t>
      </w:r>
      <w:r w:rsidRPr="00BA0961">
        <w:rPr>
          <w:rFonts w:asciiTheme="majorBidi" w:hAnsiTheme="majorBidi" w:cstheme="majorBidi"/>
          <w:sz w:val="20"/>
        </w:rPr>
        <w:t xml:space="preserve"> – including training material – for supporting </w:t>
      </w:r>
      <w:r w:rsidR="007A0E85" w:rsidRPr="00BA0961">
        <w:rPr>
          <w:rFonts w:asciiTheme="majorBidi" w:hAnsiTheme="majorBidi" w:cstheme="majorBidi"/>
          <w:sz w:val="20"/>
        </w:rPr>
        <w:t>non-LDCs</w:t>
      </w:r>
      <w:r w:rsidRPr="00BA0961">
        <w:rPr>
          <w:rFonts w:asciiTheme="majorBidi" w:hAnsiTheme="majorBidi" w:cstheme="majorBidi"/>
          <w:sz w:val="20"/>
        </w:rPr>
        <w:t xml:space="preserve"> to advance their NAP process using new and existing tools, methods, guidelines and their supplements as well as lessons learned from NAP GSP for LDCs and implementation of one to one support from Component 1. </w:t>
      </w:r>
    </w:p>
    <w:p w14:paraId="6EAB32C7" w14:textId="77777777" w:rsidR="00310640" w:rsidRPr="00BA0961" w:rsidRDefault="00310640" w:rsidP="004044F3">
      <w:pPr>
        <w:ind w:left="1440" w:hanging="1440"/>
        <w:rPr>
          <w:rFonts w:asciiTheme="majorBidi" w:hAnsiTheme="majorBidi" w:cstheme="majorBidi"/>
          <w:i/>
          <w:sz w:val="20"/>
          <w:szCs w:val="20"/>
        </w:rPr>
      </w:pPr>
    </w:p>
    <w:p w14:paraId="6EAB32C8" w14:textId="77777777" w:rsidR="0027153A" w:rsidRPr="00BA0961" w:rsidRDefault="00423F1E" w:rsidP="004044F3">
      <w:pPr>
        <w:ind w:left="1440" w:hanging="1440"/>
        <w:rPr>
          <w:rFonts w:asciiTheme="majorBidi" w:hAnsiTheme="majorBidi" w:cstheme="majorBidi"/>
          <w:i/>
          <w:sz w:val="20"/>
          <w:szCs w:val="20"/>
        </w:rPr>
      </w:pPr>
      <w:r w:rsidRPr="00BA0961">
        <w:rPr>
          <w:rFonts w:asciiTheme="majorBidi" w:hAnsiTheme="majorBidi" w:cstheme="majorBidi"/>
          <w:i/>
          <w:sz w:val="20"/>
          <w:szCs w:val="20"/>
        </w:rPr>
        <w:t>Output 2.2</w:t>
      </w:r>
      <w:r w:rsidR="00577C9B" w:rsidRPr="00BA0961">
        <w:rPr>
          <w:rFonts w:asciiTheme="majorBidi" w:hAnsiTheme="majorBidi" w:cstheme="majorBidi"/>
          <w:i/>
          <w:sz w:val="20"/>
          <w:szCs w:val="20"/>
        </w:rPr>
        <w:t>.</w:t>
      </w:r>
      <w:r w:rsidR="004044F3" w:rsidRPr="00BA0961">
        <w:rPr>
          <w:rFonts w:asciiTheme="majorBidi" w:hAnsiTheme="majorBidi" w:cstheme="majorBidi"/>
          <w:i/>
          <w:sz w:val="20"/>
          <w:szCs w:val="20"/>
        </w:rPr>
        <w:tab/>
      </w:r>
      <w:r w:rsidR="0027153A" w:rsidRPr="00BA0961">
        <w:rPr>
          <w:rFonts w:asciiTheme="majorBidi" w:hAnsiTheme="majorBidi" w:cstheme="majorBidi"/>
          <w:i/>
          <w:sz w:val="20"/>
          <w:szCs w:val="20"/>
        </w:rPr>
        <w:t>National technicians trained through sub-regional and thematic workshops in the use of tools, methods and guidelines to advance the NAP process including budgeting for medium- to long-term adaptation.</w:t>
      </w:r>
    </w:p>
    <w:p w14:paraId="6EAB32C9" w14:textId="77777777" w:rsidR="0027153A" w:rsidRPr="00BA0961" w:rsidRDefault="0027153A" w:rsidP="0027153A">
      <w:pPr>
        <w:rPr>
          <w:rFonts w:asciiTheme="majorBidi" w:hAnsiTheme="majorBidi" w:cstheme="majorBidi"/>
          <w:i/>
          <w:sz w:val="20"/>
          <w:szCs w:val="20"/>
        </w:rPr>
      </w:pPr>
    </w:p>
    <w:p w14:paraId="6EAB32CA" w14:textId="77777777" w:rsidR="002217DA" w:rsidRPr="00BA0961" w:rsidRDefault="00363E93" w:rsidP="00A40E4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To train national technicians to apply the toolkits from Output 2.1, the project will establish thematic/sub-regional working groups. These working groups will facilitate exchange of experiences to share knowledge, lessons learned and best practices on the application of the toolkits from Output 2.1. Thematic working groups will focus on experiences across </w:t>
      </w:r>
      <w:r w:rsidR="007A0E85" w:rsidRPr="00BA0961">
        <w:rPr>
          <w:rFonts w:asciiTheme="majorBidi" w:hAnsiTheme="majorBidi" w:cstheme="majorBidi"/>
          <w:sz w:val="20"/>
          <w:szCs w:val="20"/>
        </w:rPr>
        <w:t>non-LDCs</w:t>
      </w:r>
      <w:r w:rsidRPr="00BA0961">
        <w:rPr>
          <w:rFonts w:asciiTheme="majorBidi" w:hAnsiTheme="majorBidi" w:cstheme="majorBidi"/>
          <w:sz w:val="20"/>
          <w:szCs w:val="20"/>
        </w:rPr>
        <w:t xml:space="preserve"> related to particular sectors. Indicative themes include: </w:t>
      </w:r>
      <w:r w:rsidR="004C2ACC" w:rsidRPr="00BA0961">
        <w:rPr>
          <w:rFonts w:asciiTheme="majorBidi" w:hAnsiTheme="majorBidi" w:cstheme="majorBidi"/>
          <w:sz w:val="20"/>
          <w:szCs w:val="20"/>
        </w:rPr>
        <w:t>a</w:t>
      </w:r>
      <w:r w:rsidRPr="00BA0961">
        <w:rPr>
          <w:rFonts w:asciiTheme="majorBidi" w:hAnsiTheme="majorBidi" w:cstheme="majorBidi"/>
          <w:sz w:val="20"/>
          <w:szCs w:val="20"/>
        </w:rPr>
        <w:t xml:space="preserve">) climate-related risks e.g. sea-level rise (SLR), floods, cyclones, drought; </w:t>
      </w:r>
      <w:r w:rsidR="004C2ACC" w:rsidRPr="00BA0961">
        <w:rPr>
          <w:rFonts w:asciiTheme="majorBidi" w:hAnsiTheme="majorBidi" w:cstheme="majorBidi"/>
          <w:sz w:val="20"/>
          <w:szCs w:val="20"/>
        </w:rPr>
        <w:t>b</w:t>
      </w:r>
      <w:r w:rsidRPr="00BA0961">
        <w:rPr>
          <w:rFonts w:asciiTheme="majorBidi" w:hAnsiTheme="majorBidi" w:cstheme="majorBidi"/>
          <w:sz w:val="20"/>
          <w:szCs w:val="20"/>
        </w:rPr>
        <w:t xml:space="preserve">) the application of particular tools e.g. cost-benefit analyses, vulnerability and impact assessments; and </w:t>
      </w:r>
      <w:r w:rsidR="004C2ACC" w:rsidRPr="00BA0961">
        <w:rPr>
          <w:rFonts w:asciiTheme="majorBidi" w:hAnsiTheme="majorBidi" w:cstheme="majorBidi"/>
          <w:sz w:val="20"/>
          <w:szCs w:val="20"/>
        </w:rPr>
        <w:t>c</w:t>
      </w:r>
      <w:r w:rsidRPr="00BA0961">
        <w:rPr>
          <w:rFonts w:asciiTheme="majorBidi" w:hAnsiTheme="majorBidi" w:cstheme="majorBidi"/>
          <w:sz w:val="20"/>
          <w:szCs w:val="20"/>
        </w:rPr>
        <w:t>) sector-specific themes e.g. water, agriculture, health. Sub-regional exchanges will also be organi</w:t>
      </w:r>
      <w:r w:rsidR="004C2ACC" w:rsidRPr="00BA0961">
        <w:rPr>
          <w:rFonts w:asciiTheme="majorBidi" w:hAnsiTheme="majorBidi" w:cstheme="majorBidi"/>
          <w:sz w:val="20"/>
          <w:szCs w:val="20"/>
        </w:rPr>
        <w:t>z</w:t>
      </w:r>
      <w:r w:rsidRPr="00BA0961">
        <w:rPr>
          <w:rFonts w:asciiTheme="majorBidi" w:hAnsiTheme="majorBidi" w:cstheme="majorBidi"/>
          <w:sz w:val="20"/>
          <w:szCs w:val="20"/>
        </w:rPr>
        <w:t xml:space="preserve">ed to focus on the application of the toolkits within countries with similar adaptation priorities. </w:t>
      </w:r>
    </w:p>
    <w:p w14:paraId="6EAB32CB" w14:textId="77777777" w:rsidR="00363E93" w:rsidRPr="00BA0961" w:rsidRDefault="00363E93" w:rsidP="00A40E4E">
      <w:pPr>
        <w:pStyle w:val="ListParagraph"/>
        <w:numPr>
          <w:ilvl w:val="0"/>
          <w:numId w:val="0"/>
        </w:numPr>
        <w:rPr>
          <w:rFonts w:asciiTheme="majorBidi" w:hAnsiTheme="majorBidi" w:cstheme="majorBidi"/>
          <w:sz w:val="20"/>
          <w:szCs w:val="20"/>
        </w:rPr>
      </w:pPr>
    </w:p>
    <w:p w14:paraId="6EAB32CC" w14:textId="77777777" w:rsidR="00363E93" w:rsidRPr="00BA0961" w:rsidRDefault="00363E93" w:rsidP="00363E93">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Thematic and sub-regional working groups will exchange experiences online through the communities of practice established/enhanced in Output 3.1. Knowledge generated and good practices that emerge from the application of toolkits will be relayed through the working groups to national- and local-level stakeholders across relevant sectors. To further develop technical capacity, sub-regional or thematic workshops will be held to provide formal training along similar themes to those identified for the working groups. Where workshops provide training on the toolkits for medium- to long-term adaptation planning, the training package developed in Output 2.1 will be used. National stakeholders – in particular those from the relevant working groups – will attend these workshops. These national stakeholders will serve as champions for the NAP process and will work to garner support for the NAP process from other national and local-level stakeholders in their respective countries. The proceedings from the workshops will be disseminated to national and local-level stakeholders. The workshops will also include a review process. This will encourage attendees to provide feedback on the practical application of the toolkits. These reviews will be used to inform the training package developed in Output 2.1. The review process will facilitate an iterative and adaptive approach to further refining the training package.</w:t>
      </w:r>
    </w:p>
    <w:p w14:paraId="6EAB32CD" w14:textId="77777777" w:rsidR="00363E93" w:rsidRPr="00BA0961" w:rsidRDefault="00363E93" w:rsidP="00363E93">
      <w:pPr>
        <w:rPr>
          <w:rFonts w:asciiTheme="majorBidi" w:hAnsiTheme="majorBidi" w:cstheme="majorBidi"/>
          <w:sz w:val="20"/>
          <w:szCs w:val="20"/>
        </w:rPr>
      </w:pPr>
    </w:p>
    <w:p w14:paraId="6EAB32CE" w14:textId="77777777" w:rsidR="00363E93" w:rsidRPr="00BA0961" w:rsidRDefault="00363E93" w:rsidP="00363E93">
      <w:pPr>
        <w:rPr>
          <w:rFonts w:asciiTheme="majorBidi" w:hAnsiTheme="majorBidi" w:cstheme="majorBidi"/>
          <w:sz w:val="20"/>
          <w:szCs w:val="20"/>
        </w:rPr>
      </w:pPr>
      <w:r w:rsidRPr="00BA0961">
        <w:rPr>
          <w:rFonts w:asciiTheme="majorBidi" w:hAnsiTheme="majorBidi" w:cstheme="majorBidi"/>
          <w:sz w:val="20"/>
          <w:szCs w:val="20"/>
        </w:rPr>
        <w:t xml:space="preserve">The activities to be implemented under Output 2.2 are: </w:t>
      </w:r>
    </w:p>
    <w:p w14:paraId="6EAB32CF" w14:textId="77777777" w:rsidR="00363E93" w:rsidRPr="00BA0961" w:rsidRDefault="00363E93" w:rsidP="00363E93">
      <w:pPr>
        <w:rPr>
          <w:rFonts w:asciiTheme="majorBidi" w:hAnsiTheme="majorBidi" w:cstheme="majorBidi"/>
          <w:sz w:val="20"/>
          <w:szCs w:val="20"/>
        </w:rPr>
      </w:pPr>
    </w:p>
    <w:p w14:paraId="6EAB32D0" w14:textId="77777777" w:rsidR="00363E93" w:rsidRPr="00BA0961" w:rsidRDefault="00363E93" w:rsidP="00363E93">
      <w:pPr>
        <w:ind w:left="720" w:hanging="720"/>
        <w:rPr>
          <w:rFonts w:asciiTheme="majorBidi" w:hAnsiTheme="majorBidi" w:cstheme="majorBidi"/>
          <w:sz w:val="20"/>
          <w:szCs w:val="20"/>
        </w:rPr>
      </w:pPr>
      <w:r w:rsidRPr="00BA0961">
        <w:rPr>
          <w:rFonts w:asciiTheme="majorBidi" w:hAnsiTheme="majorBidi" w:cstheme="majorBidi"/>
          <w:sz w:val="20"/>
          <w:szCs w:val="20"/>
        </w:rPr>
        <w:t>2.2.1</w:t>
      </w:r>
      <w:r w:rsidRPr="00BA0961">
        <w:rPr>
          <w:rFonts w:asciiTheme="majorBidi" w:hAnsiTheme="majorBidi" w:cstheme="majorBidi"/>
          <w:sz w:val="20"/>
          <w:szCs w:val="20"/>
        </w:rPr>
        <w:tab/>
        <w:t xml:space="preserve">Establish thematic/sub-regional ‘working groups’ across </w:t>
      </w:r>
      <w:r w:rsidR="007A0E85" w:rsidRPr="00BA0961">
        <w:rPr>
          <w:rFonts w:asciiTheme="majorBidi" w:hAnsiTheme="majorBidi" w:cstheme="majorBidi"/>
          <w:sz w:val="20"/>
          <w:szCs w:val="20"/>
        </w:rPr>
        <w:t>non-LDCs</w:t>
      </w:r>
      <w:r w:rsidRPr="00BA0961">
        <w:rPr>
          <w:rFonts w:asciiTheme="majorBidi" w:hAnsiTheme="majorBidi" w:cstheme="majorBidi"/>
          <w:sz w:val="20"/>
          <w:szCs w:val="20"/>
        </w:rPr>
        <w:t xml:space="preserve"> to attend exchange of experiences to promote South-South cooperation.</w:t>
      </w:r>
    </w:p>
    <w:p w14:paraId="6EAB32D1" w14:textId="77777777" w:rsidR="00363E93" w:rsidRPr="00BA0961" w:rsidRDefault="00363E93" w:rsidP="00363E93">
      <w:pPr>
        <w:ind w:left="720" w:hanging="720"/>
        <w:rPr>
          <w:rFonts w:asciiTheme="majorBidi" w:hAnsiTheme="majorBidi" w:cstheme="majorBidi"/>
          <w:sz w:val="20"/>
          <w:szCs w:val="20"/>
        </w:rPr>
      </w:pPr>
      <w:r w:rsidRPr="00BA0961">
        <w:rPr>
          <w:rFonts w:asciiTheme="majorBidi" w:hAnsiTheme="majorBidi" w:cstheme="majorBidi"/>
          <w:sz w:val="20"/>
          <w:szCs w:val="20"/>
        </w:rPr>
        <w:t>2.2.2</w:t>
      </w:r>
      <w:r w:rsidRPr="00BA0961">
        <w:rPr>
          <w:rFonts w:asciiTheme="majorBidi" w:hAnsiTheme="majorBidi" w:cstheme="majorBidi"/>
          <w:sz w:val="20"/>
          <w:szCs w:val="20"/>
        </w:rPr>
        <w:tab/>
        <w:t>Organise at least 10 sub-regional</w:t>
      </w:r>
      <w:r w:rsidRPr="00BA0961">
        <w:rPr>
          <w:rFonts w:asciiTheme="majorBidi" w:hAnsiTheme="majorBidi" w:cstheme="majorBidi"/>
          <w:sz w:val="20"/>
          <w:szCs w:val="20"/>
          <w:vertAlign w:val="superscript"/>
        </w:rPr>
        <w:footnoteReference w:id="32"/>
      </w:r>
      <w:r w:rsidRPr="00BA0961">
        <w:rPr>
          <w:rFonts w:asciiTheme="majorBidi" w:hAnsiTheme="majorBidi" w:cstheme="majorBidi"/>
          <w:sz w:val="20"/>
          <w:szCs w:val="20"/>
        </w:rPr>
        <w:t xml:space="preserve"> or thematic workshops on the application and use of tools, application of methods, and NAP guidelines</w:t>
      </w:r>
      <w:r w:rsidRPr="00BA0961">
        <w:rPr>
          <w:rStyle w:val="FootnoteReference"/>
          <w:rFonts w:asciiTheme="majorBidi" w:hAnsiTheme="majorBidi" w:cstheme="majorBidi"/>
          <w:sz w:val="20"/>
          <w:szCs w:val="20"/>
        </w:rPr>
        <w:footnoteReference w:id="33"/>
      </w:r>
      <w:r w:rsidRPr="00BA0961">
        <w:rPr>
          <w:rFonts w:asciiTheme="majorBidi" w:hAnsiTheme="majorBidi" w:cstheme="majorBidi"/>
          <w:sz w:val="20"/>
          <w:szCs w:val="20"/>
        </w:rPr>
        <w:t xml:space="preserve"> and relevant elements of the Adaptation Committee work programme using the training material developed in Output 2.1.4.</w:t>
      </w:r>
    </w:p>
    <w:p w14:paraId="6EAB32D2" w14:textId="77777777" w:rsidR="00363E93" w:rsidRPr="00BA0961" w:rsidRDefault="00363E93" w:rsidP="00363E93">
      <w:pPr>
        <w:ind w:left="720" w:hanging="720"/>
        <w:rPr>
          <w:rFonts w:asciiTheme="majorBidi" w:hAnsiTheme="majorBidi" w:cstheme="majorBidi"/>
          <w:sz w:val="20"/>
          <w:szCs w:val="20"/>
        </w:rPr>
      </w:pPr>
      <w:r w:rsidRPr="00BA0961">
        <w:rPr>
          <w:rFonts w:asciiTheme="majorBidi" w:hAnsiTheme="majorBidi" w:cstheme="majorBidi"/>
          <w:sz w:val="20"/>
          <w:szCs w:val="20"/>
        </w:rPr>
        <w:t>2.2.3</w:t>
      </w:r>
      <w:r w:rsidRPr="00BA0961">
        <w:rPr>
          <w:rFonts w:asciiTheme="majorBidi" w:hAnsiTheme="majorBidi" w:cstheme="majorBidi"/>
          <w:sz w:val="20"/>
          <w:szCs w:val="20"/>
        </w:rPr>
        <w:tab/>
        <w:t>Review the feedback from thematic workshops’ participants to develop recommendations for future training and feed them back to the training package.</w:t>
      </w:r>
    </w:p>
    <w:p w14:paraId="6EAB32D3" w14:textId="77777777" w:rsidR="00363E93" w:rsidRPr="00BA0961" w:rsidRDefault="00363E93" w:rsidP="00363E93">
      <w:pPr>
        <w:rPr>
          <w:rFonts w:asciiTheme="majorBidi" w:hAnsiTheme="majorBidi" w:cstheme="majorBidi"/>
          <w:szCs w:val="22"/>
        </w:rPr>
      </w:pPr>
    </w:p>
    <w:p w14:paraId="6EAB32D4" w14:textId="77777777" w:rsidR="0027153A" w:rsidRPr="00BA0961" w:rsidRDefault="0027153A" w:rsidP="004044F3">
      <w:pPr>
        <w:ind w:left="1440" w:hanging="1440"/>
        <w:rPr>
          <w:rFonts w:asciiTheme="majorBidi" w:hAnsiTheme="majorBidi" w:cstheme="majorBidi"/>
          <w:i/>
          <w:sz w:val="20"/>
          <w:szCs w:val="20"/>
        </w:rPr>
      </w:pPr>
      <w:r w:rsidRPr="00BA0961">
        <w:rPr>
          <w:rFonts w:asciiTheme="majorBidi" w:hAnsiTheme="majorBidi" w:cstheme="majorBidi"/>
          <w:i/>
          <w:sz w:val="20"/>
          <w:szCs w:val="20"/>
        </w:rPr>
        <w:t>Output 2.3</w:t>
      </w:r>
      <w:r w:rsidR="00577C9B" w:rsidRPr="00BA0961">
        <w:rPr>
          <w:rFonts w:asciiTheme="majorBidi" w:hAnsiTheme="majorBidi" w:cstheme="majorBidi"/>
          <w:i/>
          <w:sz w:val="20"/>
          <w:szCs w:val="20"/>
        </w:rPr>
        <w:t>.</w:t>
      </w:r>
      <w:r w:rsidR="004044F3" w:rsidRPr="00BA0961">
        <w:rPr>
          <w:rFonts w:asciiTheme="majorBidi" w:hAnsiTheme="majorBidi" w:cstheme="majorBidi"/>
          <w:i/>
          <w:sz w:val="20"/>
          <w:szCs w:val="20"/>
        </w:rPr>
        <w:tab/>
      </w:r>
      <w:r w:rsidRPr="00BA0961">
        <w:rPr>
          <w:rFonts w:asciiTheme="majorBidi" w:hAnsiTheme="majorBidi" w:cstheme="majorBidi"/>
          <w:i/>
          <w:sz w:val="20"/>
          <w:szCs w:val="20"/>
        </w:rPr>
        <w:t>Web-based training materials prepared for use by countries as they commence their respective NAP processes.</w:t>
      </w:r>
    </w:p>
    <w:p w14:paraId="6EAB32D5" w14:textId="77777777" w:rsidR="0027153A" w:rsidRPr="00BA0961" w:rsidRDefault="0027153A" w:rsidP="0027153A">
      <w:pPr>
        <w:rPr>
          <w:rFonts w:asciiTheme="majorBidi" w:hAnsiTheme="majorBidi" w:cstheme="majorBidi"/>
          <w:sz w:val="18"/>
          <w:szCs w:val="20"/>
        </w:rPr>
      </w:pPr>
    </w:p>
    <w:p w14:paraId="6EAB32D6" w14:textId="77777777" w:rsidR="00363E93" w:rsidRPr="00BA0961" w:rsidRDefault="00363E93" w:rsidP="00363E93">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The project will develop appropriate, applicable and accessible training material on the NAP process for </w:t>
      </w:r>
      <w:r w:rsidR="004C2ACC" w:rsidRPr="00BA0961">
        <w:rPr>
          <w:rFonts w:asciiTheme="majorBidi" w:hAnsiTheme="majorBidi" w:cstheme="majorBidi"/>
          <w:sz w:val="20"/>
        </w:rPr>
        <w:t>countries</w:t>
      </w:r>
      <w:r w:rsidRPr="00BA0961">
        <w:rPr>
          <w:rFonts w:asciiTheme="majorBidi" w:hAnsiTheme="majorBidi" w:cstheme="majorBidi"/>
          <w:sz w:val="20"/>
        </w:rPr>
        <w:t xml:space="preserve"> to access online. To support coordinated training, the training package – developed in Output 2.1 and applied in Output 2.2 – will be adapted to be suitable for dissemination through web-based media. This training material will be shared through the knowledge and information systems established in Output 3.1. Furthermore, to improve the applicability of the toolkits and training material, it will be updated through an iterative approach, based on attendees’ feedback from the sub-regional and thematic workshops in Output 2.2. </w:t>
      </w:r>
    </w:p>
    <w:p w14:paraId="6EAB32D7" w14:textId="77777777" w:rsidR="00363E93" w:rsidRPr="00BA0961" w:rsidRDefault="00363E93" w:rsidP="00363E93">
      <w:pPr>
        <w:rPr>
          <w:rFonts w:asciiTheme="majorBidi" w:hAnsiTheme="majorBidi" w:cstheme="majorBidi"/>
          <w:sz w:val="20"/>
          <w:szCs w:val="22"/>
        </w:rPr>
      </w:pPr>
    </w:p>
    <w:p w14:paraId="6EAB32D8" w14:textId="77777777" w:rsidR="00363E93" w:rsidRPr="00BA0961" w:rsidRDefault="00363E93" w:rsidP="00363E93">
      <w:pPr>
        <w:rPr>
          <w:rFonts w:asciiTheme="majorBidi" w:hAnsiTheme="majorBidi" w:cstheme="majorBidi"/>
          <w:sz w:val="20"/>
          <w:szCs w:val="22"/>
        </w:rPr>
      </w:pPr>
      <w:r w:rsidRPr="00BA0961">
        <w:rPr>
          <w:rFonts w:asciiTheme="majorBidi" w:hAnsiTheme="majorBidi" w:cstheme="majorBidi"/>
          <w:sz w:val="20"/>
          <w:szCs w:val="22"/>
        </w:rPr>
        <w:t xml:space="preserve">The activities to be implemented under Output 2.3 are: </w:t>
      </w:r>
    </w:p>
    <w:p w14:paraId="6EAB32D9" w14:textId="77777777" w:rsidR="00363E93" w:rsidRPr="00BA0961" w:rsidRDefault="00363E93" w:rsidP="00363E93">
      <w:pPr>
        <w:rPr>
          <w:rFonts w:asciiTheme="majorBidi" w:hAnsiTheme="majorBidi" w:cstheme="majorBidi"/>
          <w:sz w:val="20"/>
          <w:szCs w:val="22"/>
        </w:rPr>
      </w:pPr>
    </w:p>
    <w:p w14:paraId="6EAB32DA" w14:textId="77777777" w:rsidR="00363E93" w:rsidRPr="00BA0961" w:rsidRDefault="00363E93" w:rsidP="007612E6">
      <w:pPr>
        <w:numPr>
          <w:ilvl w:val="2"/>
          <w:numId w:val="10"/>
        </w:numPr>
        <w:jc w:val="left"/>
        <w:rPr>
          <w:rFonts w:asciiTheme="majorBidi" w:hAnsiTheme="majorBidi" w:cstheme="majorBidi"/>
          <w:sz w:val="20"/>
          <w:szCs w:val="22"/>
        </w:rPr>
      </w:pPr>
      <w:r w:rsidRPr="00BA0961">
        <w:rPr>
          <w:rFonts w:asciiTheme="majorBidi" w:hAnsiTheme="majorBidi" w:cstheme="majorBidi"/>
          <w:sz w:val="20"/>
          <w:szCs w:val="22"/>
        </w:rPr>
        <w:t xml:space="preserve">Develop web-based training material from the training material developed in Output 2.1 to support the application of tools, methods and guidelines for the NAP process. </w:t>
      </w:r>
    </w:p>
    <w:p w14:paraId="6EAB32DB" w14:textId="77777777" w:rsidR="00363E93" w:rsidRPr="00BA0961" w:rsidRDefault="00363E93" w:rsidP="00363E93">
      <w:pPr>
        <w:ind w:left="709" w:hanging="709"/>
        <w:rPr>
          <w:rFonts w:asciiTheme="majorBidi" w:hAnsiTheme="majorBidi" w:cstheme="majorBidi"/>
          <w:b/>
          <w:bCs/>
          <w:sz w:val="20"/>
          <w:szCs w:val="22"/>
        </w:rPr>
      </w:pPr>
      <w:r w:rsidRPr="00BA0961">
        <w:rPr>
          <w:rFonts w:asciiTheme="majorBidi" w:hAnsiTheme="majorBidi" w:cstheme="majorBidi"/>
          <w:sz w:val="20"/>
          <w:szCs w:val="22"/>
        </w:rPr>
        <w:t xml:space="preserve">2.3.2 </w:t>
      </w:r>
      <w:r w:rsidRPr="00BA0961">
        <w:rPr>
          <w:rFonts w:asciiTheme="majorBidi" w:hAnsiTheme="majorBidi" w:cstheme="majorBidi"/>
          <w:sz w:val="20"/>
          <w:szCs w:val="22"/>
        </w:rPr>
        <w:tab/>
        <w:t>Update tools, methods and guidelines, and training material based on review of thematic workshops.</w:t>
      </w:r>
    </w:p>
    <w:p w14:paraId="6EAB32DC" w14:textId="77777777" w:rsidR="00363E93" w:rsidRPr="00BA0961" w:rsidRDefault="00363E93" w:rsidP="00363E93">
      <w:pPr>
        <w:rPr>
          <w:rFonts w:asciiTheme="majorBidi" w:hAnsiTheme="majorBidi" w:cstheme="majorBidi"/>
          <w:b/>
          <w:szCs w:val="22"/>
          <w:highlight w:val="green"/>
        </w:rPr>
      </w:pPr>
      <w:r w:rsidRPr="00BA0961">
        <w:rPr>
          <w:rFonts w:asciiTheme="majorBidi" w:hAnsiTheme="majorBidi" w:cstheme="majorBidi"/>
          <w:b/>
          <w:szCs w:val="22"/>
          <w:highlight w:val="green"/>
        </w:rPr>
        <w:t xml:space="preserve"> </w:t>
      </w:r>
    </w:p>
    <w:p w14:paraId="6EAB32DD" w14:textId="77777777" w:rsidR="004C2ACC" w:rsidRPr="00BA0961" w:rsidRDefault="004C2ACC" w:rsidP="00363E93">
      <w:pPr>
        <w:rPr>
          <w:rFonts w:asciiTheme="majorBidi" w:hAnsiTheme="majorBidi" w:cstheme="majorBidi"/>
          <w:b/>
          <w:szCs w:val="22"/>
          <w:highlight w:val="green"/>
        </w:rPr>
      </w:pPr>
    </w:p>
    <w:p w14:paraId="6EAB32DE" w14:textId="77777777" w:rsidR="00A16E80" w:rsidRPr="00BA0961" w:rsidRDefault="00A16E80" w:rsidP="00AB5DB0">
      <w:pPr>
        <w:ind w:left="1440" w:hanging="1440"/>
        <w:rPr>
          <w:rFonts w:asciiTheme="majorBidi" w:hAnsiTheme="majorBidi" w:cstheme="majorBidi"/>
          <w:b/>
          <w:bCs/>
          <w:sz w:val="20"/>
          <w:szCs w:val="20"/>
        </w:rPr>
      </w:pPr>
      <w:r w:rsidRPr="00BA0961">
        <w:rPr>
          <w:rFonts w:asciiTheme="majorBidi" w:hAnsiTheme="majorBidi" w:cstheme="majorBidi"/>
          <w:b/>
          <w:bCs/>
          <w:sz w:val="20"/>
          <w:szCs w:val="20"/>
        </w:rPr>
        <w:t>C</w:t>
      </w:r>
      <w:r w:rsidR="00A40E4E" w:rsidRPr="00BA0961">
        <w:rPr>
          <w:rFonts w:asciiTheme="majorBidi" w:hAnsiTheme="majorBidi" w:cstheme="majorBidi"/>
          <w:b/>
          <w:bCs/>
          <w:sz w:val="20"/>
          <w:szCs w:val="20"/>
        </w:rPr>
        <w:t>omponent</w:t>
      </w:r>
      <w:r w:rsidRPr="00BA0961">
        <w:rPr>
          <w:rFonts w:asciiTheme="majorBidi" w:hAnsiTheme="majorBidi" w:cstheme="majorBidi"/>
          <w:b/>
          <w:bCs/>
          <w:sz w:val="20"/>
          <w:szCs w:val="20"/>
        </w:rPr>
        <w:t xml:space="preserve"> 3:</w:t>
      </w:r>
      <w:r w:rsidR="00577C9B" w:rsidRPr="00BA0961">
        <w:rPr>
          <w:rFonts w:asciiTheme="majorBidi" w:hAnsiTheme="majorBidi" w:cstheme="majorBidi"/>
          <w:b/>
          <w:bCs/>
          <w:sz w:val="20"/>
          <w:szCs w:val="20"/>
        </w:rPr>
        <w:tab/>
      </w:r>
      <w:r w:rsidR="00ED2757" w:rsidRPr="00BA0961">
        <w:rPr>
          <w:rFonts w:asciiTheme="majorBidi" w:hAnsiTheme="majorBidi" w:cstheme="majorBidi"/>
          <w:b/>
          <w:sz w:val="20"/>
          <w:szCs w:val="20"/>
        </w:rPr>
        <w:t>K</w:t>
      </w:r>
      <w:r w:rsidR="00A40E4E" w:rsidRPr="00BA0961">
        <w:rPr>
          <w:rFonts w:asciiTheme="majorBidi" w:hAnsiTheme="majorBidi" w:cstheme="majorBidi"/>
          <w:b/>
          <w:sz w:val="20"/>
          <w:szCs w:val="20"/>
        </w:rPr>
        <w:t>nowledge dissemination to enhance international and regional cooperation</w:t>
      </w:r>
      <w:r w:rsidR="00ED2757" w:rsidRPr="00BA0961">
        <w:rPr>
          <w:rFonts w:asciiTheme="majorBidi" w:hAnsiTheme="majorBidi" w:cstheme="majorBidi"/>
          <w:b/>
          <w:sz w:val="20"/>
          <w:szCs w:val="20"/>
        </w:rPr>
        <w:t xml:space="preserve"> </w:t>
      </w:r>
      <w:r w:rsidRPr="00BA0961">
        <w:rPr>
          <w:rFonts w:asciiTheme="majorBidi" w:hAnsiTheme="majorBidi" w:cstheme="majorBidi"/>
          <w:b/>
          <w:bCs/>
          <w:sz w:val="20"/>
          <w:szCs w:val="20"/>
        </w:rPr>
        <w:t>(overseen jointly by UNDP and UNEP)</w:t>
      </w:r>
    </w:p>
    <w:p w14:paraId="6EAB32DF" w14:textId="77777777" w:rsidR="00A16E80" w:rsidRPr="00BA0961" w:rsidRDefault="00A16E80" w:rsidP="00A16E80">
      <w:pPr>
        <w:rPr>
          <w:rFonts w:asciiTheme="majorBidi" w:hAnsiTheme="majorBidi" w:cstheme="majorBidi"/>
          <w:b/>
          <w:bCs/>
          <w:sz w:val="20"/>
          <w:szCs w:val="20"/>
        </w:rPr>
      </w:pPr>
    </w:p>
    <w:p w14:paraId="6EAB32E0" w14:textId="77777777" w:rsidR="00A16E80" w:rsidRPr="00BA0961" w:rsidRDefault="00A16E80" w:rsidP="00322782">
      <w:pPr>
        <w:ind w:left="1440" w:hanging="1440"/>
        <w:rPr>
          <w:rFonts w:asciiTheme="majorBidi" w:hAnsiTheme="majorBidi" w:cstheme="majorBidi"/>
          <w:b/>
          <w:bCs/>
          <w:sz w:val="20"/>
          <w:szCs w:val="20"/>
        </w:rPr>
      </w:pPr>
      <w:r w:rsidRPr="00BA0961">
        <w:rPr>
          <w:rFonts w:asciiTheme="majorBidi" w:eastAsia="Calibri" w:hAnsiTheme="majorBidi" w:cstheme="majorBidi"/>
          <w:b/>
          <w:bCs/>
          <w:sz w:val="20"/>
          <w:szCs w:val="20"/>
        </w:rPr>
        <w:t>O</w:t>
      </w:r>
      <w:r w:rsidR="005B49BE" w:rsidRPr="00BA0961">
        <w:rPr>
          <w:rFonts w:asciiTheme="majorBidi" w:eastAsia="Calibri" w:hAnsiTheme="majorBidi" w:cstheme="majorBidi"/>
          <w:b/>
          <w:bCs/>
          <w:sz w:val="20"/>
          <w:szCs w:val="20"/>
        </w:rPr>
        <w:t>utcome</w:t>
      </w:r>
      <w:r w:rsidRPr="00BA0961">
        <w:rPr>
          <w:rFonts w:asciiTheme="majorBidi" w:eastAsia="Calibri" w:hAnsiTheme="majorBidi" w:cstheme="majorBidi"/>
          <w:b/>
          <w:bCs/>
          <w:sz w:val="20"/>
          <w:szCs w:val="20"/>
        </w:rPr>
        <w:t xml:space="preserve"> 3:</w:t>
      </w:r>
      <w:r w:rsidR="00DF79AB" w:rsidRPr="00BA0961">
        <w:rPr>
          <w:rFonts w:asciiTheme="majorBidi" w:eastAsia="Calibri" w:hAnsiTheme="majorBidi" w:cstheme="majorBidi"/>
          <w:b/>
          <w:bCs/>
          <w:sz w:val="20"/>
          <w:szCs w:val="20"/>
        </w:rPr>
        <w:tab/>
      </w:r>
      <w:r w:rsidR="00DC5CBA" w:rsidRPr="00BA0961">
        <w:rPr>
          <w:rFonts w:asciiTheme="majorBidi" w:hAnsiTheme="majorBidi" w:cstheme="majorBidi"/>
          <w:b/>
          <w:bCs/>
          <w:sz w:val="20"/>
          <w:szCs w:val="20"/>
        </w:rPr>
        <w:t>Exchange of lessons and knowledge through South-South and North-South cooperation to enhance international and regional cooperation to formulate and advance NAP process.</w:t>
      </w:r>
    </w:p>
    <w:p w14:paraId="6EAB32E1" w14:textId="77777777" w:rsidR="00322782" w:rsidRPr="00BA0961" w:rsidRDefault="00322782" w:rsidP="00A16E80">
      <w:pPr>
        <w:rPr>
          <w:rFonts w:asciiTheme="majorBidi" w:hAnsiTheme="majorBidi" w:cstheme="majorBidi"/>
          <w:bCs/>
          <w:iCs/>
          <w:sz w:val="20"/>
          <w:szCs w:val="20"/>
        </w:rPr>
      </w:pPr>
    </w:p>
    <w:p w14:paraId="6EAB32E2" w14:textId="77777777" w:rsidR="00A16E80" w:rsidRDefault="00A16E80" w:rsidP="00A16E80">
      <w:pPr>
        <w:rPr>
          <w:rFonts w:asciiTheme="majorBidi" w:hAnsiTheme="majorBidi" w:cstheme="majorBidi"/>
          <w:b/>
          <w:color w:val="1F3864" w:themeColor="accent5" w:themeShade="80"/>
          <w:sz w:val="20"/>
          <w:szCs w:val="20"/>
        </w:rPr>
      </w:pPr>
      <w:r w:rsidRPr="00BA0961">
        <w:rPr>
          <w:rFonts w:asciiTheme="majorBidi" w:hAnsiTheme="majorBidi" w:cstheme="majorBidi"/>
          <w:b/>
          <w:color w:val="1F3864" w:themeColor="accent5" w:themeShade="80"/>
          <w:sz w:val="20"/>
          <w:szCs w:val="20"/>
        </w:rPr>
        <w:t xml:space="preserve">Co-financing amounts for Outcome </w:t>
      </w:r>
      <w:r w:rsidR="0028795E" w:rsidRPr="00BA0961">
        <w:rPr>
          <w:rFonts w:asciiTheme="majorBidi" w:hAnsiTheme="majorBidi" w:cstheme="majorBidi"/>
          <w:b/>
          <w:color w:val="1F3864" w:themeColor="accent5" w:themeShade="80"/>
          <w:sz w:val="20"/>
          <w:szCs w:val="20"/>
        </w:rPr>
        <w:t>3</w:t>
      </w:r>
      <w:r w:rsidR="0076268F">
        <w:rPr>
          <w:rFonts w:asciiTheme="majorBidi" w:hAnsiTheme="majorBidi" w:cstheme="majorBidi"/>
          <w:b/>
          <w:color w:val="1F3864" w:themeColor="accent5" w:themeShade="80"/>
          <w:sz w:val="20"/>
          <w:szCs w:val="20"/>
        </w:rPr>
        <w:t xml:space="preserve"> (UNEP)</w:t>
      </w:r>
      <w:r w:rsidRPr="00BA0961">
        <w:rPr>
          <w:rFonts w:asciiTheme="majorBidi" w:hAnsiTheme="majorBidi" w:cstheme="majorBidi"/>
          <w:b/>
          <w:color w:val="1F3864" w:themeColor="accent5" w:themeShade="80"/>
          <w:sz w:val="20"/>
          <w:szCs w:val="20"/>
        </w:rPr>
        <w:t>:</w:t>
      </w:r>
      <w:r w:rsidR="00CA1AB7" w:rsidRPr="00BA0961">
        <w:rPr>
          <w:rFonts w:asciiTheme="majorBidi" w:hAnsiTheme="majorBidi" w:cstheme="majorBidi"/>
          <w:b/>
          <w:color w:val="1F3864" w:themeColor="accent5" w:themeShade="80"/>
          <w:sz w:val="20"/>
          <w:szCs w:val="20"/>
        </w:rPr>
        <w:t xml:space="preserve">  </w:t>
      </w:r>
      <w:r w:rsidR="001453DE" w:rsidRPr="00910085">
        <w:rPr>
          <w:rFonts w:asciiTheme="majorBidi" w:hAnsiTheme="majorBidi" w:cstheme="majorBidi"/>
          <w:b/>
          <w:color w:val="1F3864" w:themeColor="accent5" w:themeShade="80"/>
          <w:sz w:val="20"/>
          <w:szCs w:val="20"/>
          <w:highlight w:val="yellow"/>
        </w:rPr>
        <w:t xml:space="preserve">US$ </w:t>
      </w:r>
      <w:r w:rsidR="00355E40">
        <w:rPr>
          <w:rFonts w:asciiTheme="majorBidi" w:hAnsiTheme="majorBidi" w:cstheme="majorBidi"/>
          <w:b/>
          <w:color w:val="1F3864" w:themeColor="accent5" w:themeShade="80"/>
          <w:sz w:val="20"/>
          <w:szCs w:val="20"/>
          <w:highlight w:val="yellow"/>
        </w:rPr>
        <w:t xml:space="preserve">  </w:t>
      </w:r>
      <w:r w:rsidR="0076268F" w:rsidRPr="0076268F">
        <w:rPr>
          <w:rFonts w:asciiTheme="majorBidi" w:hAnsiTheme="majorBidi" w:cstheme="majorBidi"/>
          <w:b/>
          <w:color w:val="1F3864" w:themeColor="accent5" w:themeShade="80"/>
          <w:sz w:val="20"/>
          <w:szCs w:val="20"/>
          <w:highlight w:val="yellow"/>
        </w:rPr>
        <w:t>730,340</w:t>
      </w:r>
      <w:r w:rsidR="001F15C4">
        <w:rPr>
          <w:rStyle w:val="FootnoteReference"/>
          <w:b/>
          <w:color w:val="1F3864" w:themeColor="accent5" w:themeShade="80"/>
          <w:szCs w:val="20"/>
          <w:highlight w:val="yellow"/>
        </w:rPr>
        <w:footnoteReference w:id="34"/>
      </w:r>
    </w:p>
    <w:p w14:paraId="6EAB32E3" w14:textId="77777777" w:rsidR="00D16516" w:rsidRPr="00BA0961" w:rsidRDefault="00D16516" w:rsidP="00A16E80">
      <w:pPr>
        <w:rPr>
          <w:rFonts w:asciiTheme="majorBidi" w:hAnsiTheme="majorBidi" w:cstheme="majorBidi"/>
          <w:b/>
          <w:i/>
          <w:color w:val="1F3864" w:themeColor="accent5" w:themeShade="80"/>
          <w:sz w:val="20"/>
          <w:szCs w:val="20"/>
        </w:rPr>
      </w:pPr>
      <w:r>
        <w:rPr>
          <w:rFonts w:asciiTheme="majorBidi" w:hAnsiTheme="majorBidi" w:cstheme="majorBidi"/>
          <w:b/>
          <w:color w:val="1F3864" w:themeColor="accent5" w:themeShade="80"/>
          <w:sz w:val="20"/>
          <w:szCs w:val="20"/>
        </w:rPr>
        <w:t>Co-financing amount for Outcome 3</w:t>
      </w:r>
      <w:r w:rsidR="0076268F">
        <w:rPr>
          <w:rFonts w:asciiTheme="majorBidi" w:hAnsiTheme="majorBidi" w:cstheme="majorBidi"/>
          <w:b/>
          <w:color w:val="1F3864" w:themeColor="accent5" w:themeShade="80"/>
          <w:sz w:val="20"/>
          <w:szCs w:val="20"/>
        </w:rPr>
        <w:t xml:space="preserve"> (UNDP):  </w:t>
      </w:r>
      <w:r w:rsidR="0076268F" w:rsidRPr="0076268F">
        <w:rPr>
          <w:rFonts w:asciiTheme="majorBidi" w:hAnsiTheme="majorBidi" w:cstheme="majorBidi"/>
          <w:b/>
          <w:color w:val="1F3864" w:themeColor="accent5" w:themeShade="80"/>
          <w:sz w:val="20"/>
          <w:szCs w:val="20"/>
          <w:highlight w:val="yellow"/>
        </w:rPr>
        <w:t>US$ 4,133,638</w:t>
      </w:r>
    </w:p>
    <w:p w14:paraId="6EAB32E4" w14:textId="77777777" w:rsidR="00ED2757" w:rsidRPr="00BA0961" w:rsidRDefault="00C9770B" w:rsidP="00ED2757">
      <w:pPr>
        <w:rPr>
          <w:rFonts w:asciiTheme="majorBidi" w:hAnsiTheme="majorBidi" w:cstheme="majorBidi"/>
          <w:b/>
          <w:bCs/>
          <w:color w:val="1F3864" w:themeColor="accent5" w:themeShade="80"/>
          <w:sz w:val="20"/>
          <w:szCs w:val="20"/>
          <w:lang w:eastAsia="en-GB"/>
        </w:rPr>
      </w:pPr>
      <w:r w:rsidRPr="00BA0961">
        <w:rPr>
          <w:rFonts w:asciiTheme="majorBidi" w:hAnsiTheme="majorBidi" w:cstheme="majorBidi"/>
          <w:b/>
          <w:color w:val="1F3864" w:themeColor="accent5" w:themeShade="80"/>
          <w:sz w:val="20"/>
          <w:szCs w:val="20"/>
        </w:rPr>
        <w:t xml:space="preserve">SCCF </w:t>
      </w:r>
      <w:r w:rsidR="00A16E80" w:rsidRPr="00BA0961">
        <w:rPr>
          <w:rFonts w:asciiTheme="majorBidi" w:hAnsiTheme="majorBidi" w:cstheme="majorBidi"/>
          <w:b/>
          <w:color w:val="1F3864" w:themeColor="accent5" w:themeShade="80"/>
          <w:sz w:val="20"/>
          <w:szCs w:val="20"/>
        </w:rPr>
        <w:t>project grant requested:</w:t>
      </w:r>
      <w:r w:rsidR="00CA1AB7" w:rsidRPr="00BA0961">
        <w:rPr>
          <w:rFonts w:asciiTheme="majorBidi" w:hAnsiTheme="majorBidi" w:cstheme="majorBidi"/>
          <w:b/>
          <w:color w:val="1F3864" w:themeColor="accent5" w:themeShade="80"/>
          <w:sz w:val="20"/>
          <w:szCs w:val="20"/>
        </w:rPr>
        <w:t xml:space="preserve">  </w:t>
      </w:r>
      <w:r w:rsidR="001453DE" w:rsidRPr="00BA0961">
        <w:rPr>
          <w:rFonts w:asciiTheme="majorBidi" w:hAnsiTheme="majorBidi" w:cstheme="majorBidi"/>
          <w:b/>
          <w:bCs/>
          <w:color w:val="1F3864" w:themeColor="accent5" w:themeShade="80"/>
          <w:sz w:val="20"/>
          <w:szCs w:val="20"/>
          <w:lang w:eastAsia="en-GB"/>
        </w:rPr>
        <w:t xml:space="preserve">US$ </w:t>
      </w:r>
      <w:r w:rsidR="00E36D2B" w:rsidRPr="001F15C4">
        <w:rPr>
          <w:rFonts w:asciiTheme="majorBidi" w:hAnsiTheme="majorBidi" w:cstheme="majorBidi"/>
          <w:b/>
          <w:bCs/>
          <w:color w:val="1F3864" w:themeColor="accent5" w:themeShade="80"/>
          <w:sz w:val="20"/>
          <w:szCs w:val="20"/>
          <w:highlight w:val="yellow"/>
          <w:lang w:eastAsia="en-GB"/>
        </w:rPr>
        <w:t>206,342</w:t>
      </w:r>
      <w:r w:rsidR="00ED2757" w:rsidRPr="001F15C4">
        <w:rPr>
          <w:rFonts w:asciiTheme="majorBidi" w:hAnsiTheme="majorBidi" w:cstheme="majorBidi"/>
          <w:b/>
          <w:bCs/>
          <w:color w:val="1F3864" w:themeColor="accent5" w:themeShade="80"/>
          <w:sz w:val="20"/>
          <w:szCs w:val="20"/>
          <w:highlight w:val="yellow"/>
          <w:lang w:eastAsia="en-GB"/>
        </w:rPr>
        <w:t xml:space="preserve"> </w:t>
      </w:r>
      <w:r w:rsidR="00CA1AB7" w:rsidRPr="001F15C4">
        <w:rPr>
          <w:rFonts w:asciiTheme="majorBidi" w:hAnsiTheme="majorBidi" w:cstheme="majorBidi"/>
          <w:b/>
          <w:bCs/>
          <w:color w:val="1F3864" w:themeColor="accent5" w:themeShade="80"/>
          <w:sz w:val="20"/>
          <w:szCs w:val="20"/>
          <w:highlight w:val="yellow"/>
          <w:lang w:eastAsia="en-GB"/>
        </w:rPr>
        <w:t>(</w:t>
      </w:r>
      <w:r w:rsidR="00ED2757" w:rsidRPr="001F15C4">
        <w:rPr>
          <w:rFonts w:asciiTheme="majorBidi" w:hAnsiTheme="majorBidi" w:cstheme="majorBidi"/>
          <w:b/>
          <w:bCs/>
          <w:color w:val="1F3864" w:themeColor="accent5" w:themeShade="80"/>
          <w:sz w:val="20"/>
          <w:szCs w:val="20"/>
          <w:highlight w:val="yellow"/>
          <w:lang w:eastAsia="en-GB"/>
        </w:rPr>
        <w:t>UNEP</w:t>
      </w:r>
      <w:r w:rsidR="00CA1AB7" w:rsidRPr="001F15C4">
        <w:rPr>
          <w:rFonts w:asciiTheme="majorBidi" w:hAnsiTheme="majorBidi" w:cstheme="majorBidi"/>
          <w:b/>
          <w:bCs/>
          <w:color w:val="1F3864" w:themeColor="accent5" w:themeShade="80"/>
          <w:sz w:val="20"/>
          <w:szCs w:val="20"/>
          <w:highlight w:val="yellow"/>
          <w:lang w:eastAsia="en-GB"/>
        </w:rPr>
        <w:t>)</w:t>
      </w:r>
      <w:r w:rsidR="001F15C4">
        <w:rPr>
          <w:rStyle w:val="FootnoteReference"/>
          <w:b/>
          <w:bCs/>
          <w:color w:val="1F3864" w:themeColor="accent5" w:themeShade="80"/>
          <w:szCs w:val="20"/>
          <w:highlight w:val="yellow"/>
          <w:lang w:eastAsia="en-GB"/>
        </w:rPr>
        <w:footnoteReference w:id="35"/>
      </w:r>
    </w:p>
    <w:p w14:paraId="6EAB32E5" w14:textId="77777777" w:rsidR="00CA1AB7" w:rsidRPr="00BA0961" w:rsidRDefault="00CA1AB7" w:rsidP="00ED2757">
      <w:pPr>
        <w:rPr>
          <w:rFonts w:asciiTheme="majorBidi" w:hAnsiTheme="majorBidi" w:cstheme="majorBidi"/>
          <w:b/>
          <w:bCs/>
          <w:color w:val="1F3864" w:themeColor="accent5" w:themeShade="80"/>
          <w:sz w:val="20"/>
          <w:szCs w:val="20"/>
          <w:lang w:eastAsia="en-GB"/>
        </w:rPr>
      </w:pPr>
      <w:r w:rsidRPr="00BA0961">
        <w:rPr>
          <w:rFonts w:asciiTheme="majorBidi" w:hAnsiTheme="majorBidi" w:cstheme="majorBidi"/>
          <w:b/>
          <w:bCs/>
          <w:color w:val="1F3864" w:themeColor="accent5" w:themeShade="80"/>
          <w:sz w:val="20"/>
          <w:szCs w:val="20"/>
          <w:lang w:eastAsia="en-GB"/>
        </w:rPr>
        <w:t>SCCF project grant requested:</w:t>
      </w:r>
      <w:r w:rsidR="00193253" w:rsidRPr="00BA0961">
        <w:rPr>
          <w:rFonts w:asciiTheme="majorBidi" w:hAnsiTheme="majorBidi" w:cstheme="majorBidi"/>
          <w:b/>
          <w:bCs/>
          <w:color w:val="1F3864" w:themeColor="accent5" w:themeShade="80"/>
          <w:sz w:val="20"/>
          <w:szCs w:val="20"/>
          <w:lang w:eastAsia="en-GB"/>
        </w:rPr>
        <w:t xml:space="preserve">  US$ </w:t>
      </w:r>
      <w:r w:rsidR="0085163A" w:rsidRPr="00BA0961">
        <w:rPr>
          <w:rFonts w:asciiTheme="majorBidi" w:hAnsiTheme="majorBidi" w:cstheme="majorBidi"/>
          <w:b/>
          <w:bCs/>
          <w:color w:val="1F3864" w:themeColor="accent5" w:themeShade="80"/>
          <w:sz w:val="20"/>
          <w:szCs w:val="20"/>
          <w:lang w:eastAsia="en-GB"/>
        </w:rPr>
        <w:t>674</w:t>
      </w:r>
      <w:r w:rsidR="00DF79AB" w:rsidRPr="00BA0961">
        <w:rPr>
          <w:rFonts w:asciiTheme="majorBidi" w:hAnsiTheme="majorBidi" w:cstheme="majorBidi"/>
          <w:b/>
          <w:bCs/>
          <w:color w:val="1F3864" w:themeColor="accent5" w:themeShade="80"/>
          <w:sz w:val="20"/>
          <w:szCs w:val="20"/>
          <w:lang w:eastAsia="en-GB"/>
        </w:rPr>
        <w:t>,444 (UNDP)</w:t>
      </w:r>
      <w:r w:rsidR="00193253" w:rsidRPr="00BA0961">
        <w:rPr>
          <w:rFonts w:asciiTheme="majorBidi" w:hAnsiTheme="majorBidi" w:cstheme="majorBidi"/>
          <w:b/>
          <w:bCs/>
          <w:color w:val="1F3864" w:themeColor="accent5" w:themeShade="80"/>
          <w:sz w:val="20"/>
          <w:szCs w:val="20"/>
          <w:lang w:eastAsia="en-GB"/>
        </w:rPr>
        <w:tab/>
      </w:r>
      <w:r w:rsidRPr="00BA0961">
        <w:rPr>
          <w:rFonts w:asciiTheme="majorBidi" w:hAnsiTheme="majorBidi" w:cstheme="majorBidi"/>
          <w:b/>
          <w:bCs/>
          <w:color w:val="1F3864" w:themeColor="accent5" w:themeShade="80"/>
          <w:sz w:val="20"/>
          <w:szCs w:val="20"/>
          <w:lang w:eastAsia="en-GB"/>
        </w:rPr>
        <w:tab/>
      </w:r>
    </w:p>
    <w:p w14:paraId="6EAB32E6" w14:textId="77777777" w:rsidR="00A16E80" w:rsidRPr="00BA0961" w:rsidRDefault="00A16E80" w:rsidP="00A16E80">
      <w:pPr>
        <w:rPr>
          <w:rFonts w:asciiTheme="majorBidi" w:hAnsiTheme="majorBidi" w:cstheme="majorBidi"/>
          <w:sz w:val="20"/>
          <w:szCs w:val="20"/>
        </w:rPr>
      </w:pPr>
    </w:p>
    <w:p w14:paraId="6EAB32E7" w14:textId="77777777" w:rsidR="00577C9B" w:rsidRPr="00BA0961" w:rsidRDefault="002217DA" w:rsidP="00E9611C">
      <w:pPr>
        <w:pStyle w:val="ListParagraph"/>
        <w:numPr>
          <w:ilvl w:val="0"/>
          <w:numId w:val="0"/>
        </w:numPr>
        <w:rPr>
          <w:rFonts w:asciiTheme="majorBidi" w:eastAsia="Calibri" w:hAnsiTheme="majorBidi" w:cstheme="majorBidi"/>
          <w:sz w:val="20"/>
          <w:szCs w:val="20"/>
        </w:rPr>
      </w:pPr>
      <w:r w:rsidRPr="00BA0961">
        <w:rPr>
          <w:rFonts w:asciiTheme="majorBidi" w:eastAsia="Calibri" w:hAnsiTheme="majorBidi" w:cstheme="majorBidi"/>
          <w:sz w:val="20"/>
          <w:szCs w:val="20"/>
        </w:rPr>
        <w:t>Under this Outcome, t</w:t>
      </w:r>
      <w:r w:rsidR="000D3314" w:rsidRPr="00BA0961">
        <w:rPr>
          <w:rFonts w:asciiTheme="majorBidi" w:eastAsia="Calibri" w:hAnsiTheme="majorBidi" w:cstheme="majorBidi"/>
          <w:sz w:val="20"/>
          <w:szCs w:val="20"/>
        </w:rPr>
        <w:t xml:space="preserve">he SCCF-financed project will </w:t>
      </w:r>
      <w:r w:rsidRPr="00BA0961">
        <w:rPr>
          <w:rFonts w:asciiTheme="majorBidi" w:eastAsia="Calibri" w:hAnsiTheme="majorBidi" w:cstheme="majorBidi"/>
          <w:sz w:val="20"/>
          <w:szCs w:val="20"/>
        </w:rPr>
        <w:t xml:space="preserve">focus </w:t>
      </w:r>
      <w:r w:rsidR="000D3314" w:rsidRPr="00BA0961">
        <w:rPr>
          <w:rFonts w:asciiTheme="majorBidi" w:eastAsia="Calibri" w:hAnsiTheme="majorBidi" w:cstheme="majorBidi"/>
          <w:sz w:val="20"/>
          <w:szCs w:val="20"/>
        </w:rPr>
        <w:t>on making existing knowledge widely available</w:t>
      </w:r>
      <w:r w:rsidRPr="00BA0961">
        <w:rPr>
          <w:rFonts w:asciiTheme="majorBidi" w:eastAsia="Calibri" w:hAnsiTheme="majorBidi" w:cstheme="majorBidi"/>
          <w:sz w:val="20"/>
          <w:szCs w:val="20"/>
        </w:rPr>
        <w:t xml:space="preserve"> as well as </w:t>
      </w:r>
      <w:r w:rsidR="000D3314" w:rsidRPr="00BA0961">
        <w:rPr>
          <w:rFonts w:asciiTheme="majorBidi" w:eastAsia="Calibri" w:hAnsiTheme="majorBidi" w:cstheme="majorBidi"/>
          <w:sz w:val="20"/>
          <w:szCs w:val="20"/>
        </w:rPr>
        <w:t>facilitating South-South and North-South transfer</w:t>
      </w:r>
      <w:r w:rsidR="00902845" w:rsidRPr="00BA0961">
        <w:rPr>
          <w:rFonts w:asciiTheme="majorBidi" w:eastAsia="Calibri" w:hAnsiTheme="majorBidi" w:cstheme="majorBidi"/>
          <w:sz w:val="20"/>
          <w:szCs w:val="20"/>
        </w:rPr>
        <w:t xml:space="preserve"> of knowledge to </w:t>
      </w:r>
      <w:r w:rsidR="00816CC5" w:rsidRPr="00BA0961">
        <w:rPr>
          <w:rFonts w:asciiTheme="majorBidi" w:eastAsia="Calibri" w:hAnsiTheme="majorBidi" w:cstheme="majorBidi"/>
          <w:sz w:val="20"/>
          <w:szCs w:val="20"/>
        </w:rPr>
        <w:t>countries</w:t>
      </w:r>
      <w:r w:rsidR="00902845" w:rsidRPr="00BA0961">
        <w:rPr>
          <w:rFonts w:asciiTheme="majorBidi" w:eastAsia="Calibri" w:hAnsiTheme="majorBidi" w:cstheme="majorBidi"/>
          <w:sz w:val="20"/>
          <w:szCs w:val="20"/>
        </w:rPr>
        <w:t xml:space="preserve"> </w:t>
      </w:r>
      <w:r w:rsidR="000D3314" w:rsidRPr="00BA0961">
        <w:rPr>
          <w:rFonts w:asciiTheme="majorBidi" w:eastAsia="Calibri" w:hAnsiTheme="majorBidi" w:cstheme="majorBidi"/>
          <w:sz w:val="20"/>
          <w:szCs w:val="20"/>
        </w:rPr>
        <w:t xml:space="preserve">for future work (particularly for the benefit of those </w:t>
      </w:r>
      <w:r w:rsidR="00816CC5" w:rsidRPr="00BA0961">
        <w:rPr>
          <w:rFonts w:asciiTheme="majorBidi" w:eastAsia="Calibri" w:hAnsiTheme="majorBidi" w:cstheme="majorBidi"/>
          <w:sz w:val="20"/>
          <w:szCs w:val="20"/>
        </w:rPr>
        <w:t>countries</w:t>
      </w:r>
      <w:r w:rsidR="000D3314" w:rsidRPr="00BA0961">
        <w:rPr>
          <w:rFonts w:asciiTheme="majorBidi" w:eastAsia="Calibri" w:hAnsiTheme="majorBidi" w:cstheme="majorBidi"/>
          <w:sz w:val="20"/>
          <w:szCs w:val="20"/>
        </w:rPr>
        <w:t xml:space="preserve"> that </w:t>
      </w:r>
      <w:r w:rsidRPr="00BA0961">
        <w:rPr>
          <w:rFonts w:asciiTheme="majorBidi" w:eastAsia="Calibri" w:hAnsiTheme="majorBidi" w:cstheme="majorBidi"/>
          <w:sz w:val="20"/>
          <w:szCs w:val="20"/>
        </w:rPr>
        <w:t xml:space="preserve">do not receive </w:t>
      </w:r>
      <w:r w:rsidR="00375B5A" w:rsidRPr="00BA0961">
        <w:rPr>
          <w:rFonts w:asciiTheme="majorBidi" w:eastAsia="Calibri" w:hAnsiTheme="majorBidi" w:cstheme="majorBidi"/>
          <w:sz w:val="20"/>
          <w:szCs w:val="20"/>
        </w:rPr>
        <w:t>one-on-one</w:t>
      </w:r>
      <w:r w:rsidRPr="00BA0961">
        <w:rPr>
          <w:rFonts w:asciiTheme="majorBidi" w:eastAsia="Calibri" w:hAnsiTheme="majorBidi" w:cstheme="majorBidi"/>
          <w:sz w:val="20"/>
          <w:szCs w:val="20"/>
        </w:rPr>
        <w:t xml:space="preserve"> support through this project</w:t>
      </w:r>
      <w:r w:rsidR="000D3314" w:rsidRPr="00BA0961">
        <w:rPr>
          <w:rFonts w:asciiTheme="majorBidi" w:eastAsia="Calibri" w:hAnsiTheme="majorBidi" w:cstheme="majorBidi"/>
          <w:sz w:val="20"/>
          <w:szCs w:val="20"/>
        </w:rPr>
        <w:t>). Sustained access to knowledge and lessons learned generated/</w:t>
      </w:r>
      <w:r w:rsidRPr="00BA0961">
        <w:rPr>
          <w:rFonts w:asciiTheme="majorBidi" w:eastAsia="Calibri" w:hAnsiTheme="majorBidi" w:cstheme="majorBidi"/>
          <w:sz w:val="20"/>
          <w:szCs w:val="20"/>
        </w:rPr>
        <w:t xml:space="preserve">collated </w:t>
      </w:r>
      <w:r w:rsidR="000D3314" w:rsidRPr="00BA0961">
        <w:rPr>
          <w:rFonts w:asciiTheme="majorBidi" w:eastAsia="Calibri" w:hAnsiTheme="majorBidi" w:cstheme="majorBidi"/>
          <w:sz w:val="20"/>
          <w:szCs w:val="20"/>
        </w:rPr>
        <w:t xml:space="preserve">by the project will help to maintain the technical and institutional capacities required by </w:t>
      </w:r>
      <w:r w:rsidR="00816CC5" w:rsidRPr="00BA0961">
        <w:rPr>
          <w:rFonts w:asciiTheme="majorBidi" w:eastAsia="Calibri" w:hAnsiTheme="majorBidi" w:cstheme="majorBidi"/>
          <w:sz w:val="20"/>
          <w:szCs w:val="20"/>
        </w:rPr>
        <w:t>countries</w:t>
      </w:r>
      <w:r w:rsidR="000D3314" w:rsidRPr="00BA0961">
        <w:rPr>
          <w:rFonts w:asciiTheme="majorBidi" w:eastAsia="Calibri" w:hAnsiTheme="majorBidi" w:cstheme="majorBidi"/>
          <w:sz w:val="20"/>
          <w:szCs w:val="20"/>
        </w:rPr>
        <w:t xml:space="preserve"> to undertake </w:t>
      </w:r>
      <w:r w:rsidR="00841353" w:rsidRPr="00BA0961">
        <w:rPr>
          <w:rFonts w:asciiTheme="majorBidi" w:eastAsia="Calibri" w:hAnsiTheme="majorBidi" w:cstheme="majorBidi"/>
          <w:sz w:val="20"/>
          <w:szCs w:val="20"/>
        </w:rPr>
        <w:t xml:space="preserve">the </w:t>
      </w:r>
      <w:r w:rsidR="000D3314" w:rsidRPr="00BA0961">
        <w:rPr>
          <w:rFonts w:asciiTheme="majorBidi" w:eastAsia="Calibri" w:hAnsiTheme="majorBidi" w:cstheme="majorBidi"/>
          <w:sz w:val="20"/>
          <w:szCs w:val="20"/>
        </w:rPr>
        <w:t>NAP proc</w:t>
      </w:r>
      <w:r w:rsidR="00841353" w:rsidRPr="00BA0961">
        <w:rPr>
          <w:rFonts w:asciiTheme="majorBidi" w:eastAsia="Calibri" w:hAnsiTheme="majorBidi" w:cstheme="majorBidi"/>
          <w:sz w:val="20"/>
          <w:szCs w:val="20"/>
        </w:rPr>
        <w:t>ess</w:t>
      </w:r>
      <w:r w:rsidR="000D3314" w:rsidRPr="00BA0961">
        <w:rPr>
          <w:rFonts w:asciiTheme="majorBidi" w:eastAsia="Calibri" w:hAnsiTheme="majorBidi" w:cstheme="majorBidi"/>
          <w:sz w:val="20"/>
          <w:szCs w:val="20"/>
        </w:rPr>
        <w:t>. Consequently, Component 3 will focus on disseminating knowledge and exchanging country-specific lessons a</w:t>
      </w:r>
      <w:r w:rsidRPr="00BA0961">
        <w:rPr>
          <w:rFonts w:asciiTheme="majorBidi" w:eastAsia="Calibri" w:hAnsiTheme="majorBidi" w:cstheme="majorBidi"/>
          <w:sz w:val="20"/>
          <w:szCs w:val="20"/>
        </w:rPr>
        <w:t>nd experiences on advancing the NAP</w:t>
      </w:r>
      <w:r w:rsidR="000D3314" w:rsidRPr="00BA0961">
        <w:rPr>
          <w:rFonts w:asciiTheme="majorBidi" w:eastAsia="Calibri" w:hAnsiTheme="majorBidi" w:cstheme="majorBidi"/>
          <w:sz w:val="20"/>
          <w:szCs w:val="20"/>
        </w:rPr>
        <w:t xml:space="preserve"> </w:t>
      </w:r>
      <w:r w:rsidRPr="00BA0961">
        <w:rPr>
          <w:rFonts w:asciiTheme="majorBidi" w:eastAsia="Calibri" w:hAnsiTheme="majorBidi" w:cstheme="majorBidi"/>
          <w:sz w:val="20"/>
          <w:szCs w:val="20"/>
        </w:rPr>
        <w:t xml:space="preserve">process </w:t>
      </w:r>
      <w:r w:rsidR="000D3314" w:rsidRPr="00BA0961">
        <w:rPr>
          <w:rFonts w:asciiTheme="majorBidi" w:eastAsia="Calibri" w:hAnsiTheme="majorBidi" w:cstheme="majorBidi"/>
          <w:sz w:val="20"/>
          <w:szCs w:val="20"/>
        </w:rPr>
        <w:t xml:space="preserve">through improved South-South and North-South cooperation. To this end, systems to facilitate knowledge sharing will be established or enhanced. Dedicated web-platforms will be used for these systems, building on existing knowledge platforms such as the </w:t>
      </w:r>
      <w:r w:rsidR="00EF0C4D" w:rsidRPr="00BA0961">
        <w:rPr>
          <w:rFonts w:asciiTheme="majorBidi" w:eastAsia="Calibri" w:hAnsiTheme="majorBidi" w:cstheme="majorBidi"/>
          <w:sz w:val="20"/>
          <w:szCs w:val="20"/>
        </w:rPr>
        <w:t xml:space="preserve">WARN-CC, </w:t>
      </w:r>
      <w:r w:rsidR="000D3314" w:rsidRPr="00BA0961">
        <w:rPr>
          <w:rFonts w:asciiTheme="majorBidi" w:eastAsia="Calibri" w:hAnsiTheme="majorBidi" w:cstheme="majorBidi"/>
          <w:sz w:val="20"/>
          <w:szCs w:val="20"/>
        </w:rPr>
        <w:t xml:space="preserve">ALM, APAN and AAKNet and those established through the </w:t>
      </w:r>
      <w:r w:rsidR="004C2ACC" w:rsidRPr="00BA0961">
        <w:rPr>
          <w:rFonts w:asciiTheme="majorBidi" w:hAnsiTheme="majorBidi" w:cstheme="majorBidi"/>
          <w:i/>
          <w:sz w:val="20"/>
          <w:szCs w:val="20"/>
        </w:rPr>
        <w:t xml:space="preserve">Assisting least developed countries with country-driven processes to advance National Adaptation Plans </w:t>
      </w:r>
      <w:r w:rsidR="004C2ACC" w:rsidRPr="00BA0961">
        <w:rPr>
          <w:rFonts w:asciiTheme="majorBidi" w:hAnsiTheme="majorBidi" w:cstheme="majorBidi"/>
          <w:sz w:val="20"/>
          <w:szCs w:val="20"/>
        </w:rPr>
        <w:t>project</w:t>
      </w:r>
      <w:r w:rsidR="000D3314" w:rsidRPr="00BA0961">
        <w:rPr>
          <w:rFonts w:asciiTheme="majorBidi" w:eastAsia="Calibri" w:hAnsiTheme="majorBidi" w:cstheme="majorBidi"/>
          <w:sz w:val="20"/>
          <w:szCs w:val="20"/>
        </w:rPr>
        <w:t>. This will improve cost-effectiveness and enhance existing online knowledge exchange.</w:t>
      </w:r>
    </w:p>
    <w:p w14:paraId="6EAB32E8" w14:textId="77777777" w:rsidR="00577C9B" w:rsidRPr="00BA0961" w:rsidRDefault="00577C9B" w:rsidP="00E9611C">
      <w:pPr>
        <w:pStyle w:val="ListParagraph"/>
        <w:numPr>
          <w:ilvl w:val="0"/>
          <w:numId w:val="0"/>
        </w:numPr>
        <w:rPr>
          <w:rFonts w:asciiTheme="majorBidi" w:eastAsia="Calibri" w:hAnsiTheme="majorBidi" w:cstheme="majorBidi"/>
          <w:sz w:val="20"/>
          <w:szCs w:val="20"/>
        </w:rPr>
      </w:pPr>
    </w:p>
    <w:p w14:paraId="6EAB32E9" w14:textId="77777777" w:rsidR="000D3314" w:rsidRDefault="00577C9B" w:rsidP="00E9611C">
      <w:pPr>
        <w:pStyle w:val="ListParagraph"/>
        <w:numPr>
          <w:ilvl w:val="0"/>
          <w:numId w:val="0"/>
        </w:numPr>
        <w:rPr>
          <w:rFonts w:asciiTheme="majorBidi" w:eastAsia="Calibri" w:hAnsiTheme="majorBidi" w:cstheme="majorBidi"/>
          <w:sz w:val="20"/>
          <w:szCs w:val="20"/>
        </w:rPr>
      </w:pPr>
      <w:r w:rsidRPr="00BA0961">
        <w:rPr>
          <w:rFonts w:asciiTheme="majorBidi" w:eastAsia="Calibri" w:hAnsiTheme="majorBidi" w:cstheme="majorBidi"/>
          <w:sz w:val="20"/>
          <w:szCs w:val="20"/>
        </w:rPr>
        <w:t xml:space="preserve">Responding to the concern related to access to finance, this component will also pilot a public-private platform </w:t>
      </w:r>
      <w:r w:rsidR="000401E8" w:rsidRPr="00BA0961">
        <w:rPr>
          <w:rFonts w:asciiTheme="majorBidi" w:eastAsia="Calibri" w:hAnsiTheme="majorBidi" w:cstheme="majorBidi"/>
          <w:sz w:val="20"/>
          <w:szCs w:val="20"/>
        </w:rPr>
        <w:t xml:space="preserve">in a small number of countries, </w:t>
      </w:r>
      <w:r w:rsidRPr="00BA0961">
        <w:rPr>
          <w:rFonts w:asciiTheme="majorBidi" w:eastAsia="Calibri" w:hAnsiTheme="majorBidi" w:cstheme="majorBidi"/>
          <w:sz w:val="20"/>
          <w:szCs w:val="20"/>
        </w:rPr>
        <w:t xml:space="preserve">to facilitate private sector investment in adaptation.  Best practices and lessons learned will be disseminated to inform </w:t>
      </w:r>
      <w:r w:rsidR="000401E8" w:rsidRPr="00BA0961">
        <w:rPr>
          <w:rFonts w:asciiTheme="majorBidi" w:eastAsia="Calibri" w:hAnsiTheme="majorBidi" w:cstheme="majorBidi"/>
          <w:sz w:val="20"/>
          <w:szCs w:val="20"/>
        </w:rPr>
        <w:t xml:space="preserve">potential </w:t>
      </w:r>
      <w:r w:rsidRPr="00BA0961">
        <w:rPr>
          <w:rFonts w:asciiTheme="majorBidi" w:eastAsia="Calibri" w:hAnsiTheme="majorBidi" w:cstheme="majorBidi"/>
          <w:sz w:val="20"/>
          <w:szCs w:val="20"/>
        </w:rPr>
        <w:t>replication in other countries.</w:t>
      </w:r>
      <w:r w:rsidR="000D3314" w:rsidRPr="00BA0961">
        <w:rPr>
          <w:rFonts w:asciiTheme="majorBidi" w:eastAsia="Calibri" w:hAnsiTheme="majorBidi" w:cstheme="majorBidi"/>
          <w:sz w:val="20"/>
          <w:szCs w:val="20"/>
        </w:rPr>
        <w:t xml:space="preserve"> </w:t>
      </w:r>
    </w:p>
    <w:p w14:paraId="6EAB32EA" w14:textId="77777777" w:rsidR="004E0F53" w:rsidRPr="00BA0961" w:rsidRDefault="004E0F53" w:rsidP="00E9611C">
      <w:pPr>
        <w:pStyle w:val="ListParagraph"/>
        <w:numPr>
          <w:ilvl w:val="0"/>
          <w:numId w:val="0"/>
        </w:numPr>
        <w:rPr>
          <w:rFonts w:asciiTheme="majorBidi" w:eastAsia="Calibri" w:hAnsiTheme="majorBidi" w:cstheme="majorBidi"/>
          <w:sz w:val="20"/>
          <w:szCs w:val="20"/>
        </w:rPr>
      </w:pPr>
    </w:p>
    <w:p w14:paraId="6EAB32EB" w14:textId="77777777" w:rsidR="00F42C96" w:rsidRPr="00BA0961" w:rsidRDefault="00F42C96" w:rsidP="00F42C96">
      <w:pPr>
        <w:ind w:left="1440" w:hanging="1440"/>
        <w:rPr>
          <w:rFonts w:asciiTheme="majorBidi" w:hAnsiTheme="majorBidi" w:cstheme="majorBidi"/>
          <w:i/>
          <w:sz w:val="20"/>
          <w:szCs w:val="20"/>
        </w:rPr>
      </w:pPr>
      <w:r w:rsidRPr="00BA0961">
        <w:rPr>
          <w:rFonts w:asciiTheme="majorBidi" w:hAnsiTheme="majorBidi" w:cstheme="majorBidi"/>
          <w:bCs/>
          <w:i/>
          <w:sz w:val="20"/>
          <w:szCs w:val="20"/>
        </w:rPr>
        <w:t>Output 3.1:</w:t>
      </w:r>
      <w:r w:rsidRPr="00BA0961">
        <w:rPr>
          <w:rFonts w:asciiTheme="majorBidi" w:hAnsiTheme="majorBidi" w:cstheme="majorBidi"/>
          <w:bCs/>
          <w:i/>
          <w:sz w:val="20"/>
          <w:szCs w:val="20"/>
        </w:rPr>
        <w:tab/>
      </w:r>
      <w:r w:rsidRPr="00BA0961">
        <w:rPr>
          <w:rFonts w:asciiTheme="majorBidi" w:hAnsiTheme="majorBidi" w:cstheme="majorBidi"/>
          <w:i/>
          <w:sz w:val="20"/>
          <w:szCs w:val="20"/>
        </w:rPr>
        <w:t xml:space="preserve">Systems </w:t>
      </w:r>
      <w:r w:rsidRPr="00BA0961">
        <w:rPr>
          <w:rFonts w:asciiTheme="majorBidi" w:hAnsiTheme="majorBidi" w:cstheme="majorBidi"/>
          <w:i/>
          <w:color w:val="000000" w:themeColor="text1"/>
          <w:sz w:val="20"/>
          <w:szCs w:val="20"/>
        </w:rPr>
        <w:t xml:space="preserve">established/further developed </w:t>
      </w:r>
      <w:r w:rsidRPr="00BA0961">
        <w:rPr>
          <w:rFonts w:asciiTheme="majorBidi" w:hAnsiTheme="majorBidi" w:cstheme="majorBidi"/>
          <w:i/>
          <w:sz w:val="20"/>
          <w:szCs w:val="20"/>
        </w:rPr>
        <w:t>for information and knowledge on advancing</w:t>
      </w:r>
      <w:r w:rsidRPr="00BA0961">
        <w:rPr>
          <w:rFonts w:asciiTheme="majorBidi" w:hAnsiTheme="majorBidi" w:cstheme="majorBidi"/>
          <w:i/>
          <w:color w:val="44546A" w:themeColor="text2"/>
          <w:sz w:val="20"/>
          <w:szCs w:val="20"/>
        </w:rPr>
        <w:t xml:space="preserve"> </w:t>
      </w:r>
      <w:r w:rsidRPr="00BA0961">
        <w:rPr>
          <w:rFonts w:asciiTheme="majorBidi" w:hAnsiTheme="majorBidi" w:cstheme="majorBidi"/>
          <w:i/>
          <w:color w:val="000000" w:themeColor="text1"/>
          <w:sz w:val="20"/>
          <w:szCs w:val="20"/>
        </w:rPr>
        <w:t xml:space="preserve">NAP processes to mainstream adaptation into medium-to long term development planning </w:t>
      </w:r>
      <w:r w:rsidRPr="00BA0961">
        <w:rPr>
          <w:rFonts w:asciiTheme="majorBidi" w:hAnsiTheme="majorBidi" w:cstheme="majorBidi"/>
          <w:i/>
          <w:sz w:val="20"/>
          <w:szCs w:val="20"/>
        </w:rPr>
        <w:t>(overseen by UNEP).</w:t>
      </w:r>
    </w:p>
    <w:p w14:paraId="6EAB32EC" w14:textId="77777777" w:rsidR="000D3314" w:rsidRPr="00BA0961" w:rsidRDefault="000D3314" w:rsidP="00A16E80">
      <w:pPr>
        <w:rPr>
          <w:rFonts w:asciiTheme="majorBidi" w:hAnsiTheme="majorBidi" w:cstheme="majorBidi"/>
          <w:sz w:val="20"/>
          <w:szCs w:val="20"/>
        </w:rPr>
      </w:pPr>
    </w:p>
    <w:p w14:paraId="6EAB32ED" w14:textId="77777777" w:rsidR="00DD6556" w:rsidRPr="00BA0961" w:rsidRDefault="00DD6556" w:rsidP="00DD6556">
      <w:pPr>
        <w:rPr>
          <w:rFonts w:asciiTheme="majorBidi" w:hAnsiTheme="majorBidi" w:cstheme="majorBidi"/>
          <w:bCs/>
          <w:iCs/>
          <w:sz w:val="20"/>
          <w:szCs w:val="20"/>
        </w:rPr>
      </w:pPr>
      <w:r w:rsidRPr="00BA0961">
        <w:rPr>
          <w:rFonts w:asciiTheme="majorBidi" w:hAnsiTheme="majorBidi" w:cstheme="majorBidi"/>
          <w:bCs/>
          <w:iCs/>
          <w:sz w:val="20"/>
          <w:szCs w:val="20"/>
          <w:u w:val="single"/>
        </w:rPr>
        <w:t xml:space="preserve">Without </w:t>
      </w:r>
      <w:r w:rsidR="00D17453" w:rsidRPr="00BA0961">
        <w:rPr>
          <w:rFonts w:asciiTheme="majorBidi" w:hAnsiTheme="majorBidi" w:cstheme="majorBidi"/>
          <w:bCs/>
          <w:iCs/>
          <w:sz w:val="20"/>
          <w:szCs w:val="20"/>
          <w:u w:val="single"/>
        </w:rPr>
        <w:t>SC</w:t>
      </w:r>
      <w:r w:rsidRPr="00BA0961">
        <w:rPr>
          <w:rFonts w:asciiTheme="majorBidi" w:hAnsiTheme="majorBidi" w:cstheme="majorBidi"/>
          <w:bCs/>
          <w:iCs/>
          <w:sz w:val="20"/>
          <w:szCs w:val="20"/>
          <w:u w:val="single"/>
        </w:rPr>
        <w:t>CF funding (baseline)</w:t>
      </w:r>
      <w:r w:rsidR="00A321A2" w:rsidRPr="00BA0961">
        <w:rPr>
          <w:rFonts w:asciiTheme="majorBidi" w:hAnsiTheme="majorBidi" w:cstheme="majorBidi"/>
          <w:bCs/>
          <w:iCs/>
          <w:sz w:val="20"/>
          <w:szCs w:val="20"/>
          <w:u w:val="single"/>
        </w:rPr>
        <w:t xml:space="preserve"> </w:t>
      </w:r>
    </w:p>
    <w:p w14:paraId="6EAB32EE" w14:textId="77777777" w:rsidR="00DD6556" w:rsidRPr="00BA0961" w:rsidRDefault="00DD6556" w:rsidP="00DD6556">
      <w:pPr>
        <w:rPr>
          <w:rFonts w:asciiTheme="majorBidi" w:hAnsiTheme="majorBidi" w:cstheme="majorBidi"/>
          <w:sz w:val="20"/>
          <w:szCs w:val="20"/>
        </w:rPr>
      </w:pPr>
    </w:p>
    <w:p w14:paraId="6EAB32EF" w14:textId="77777777" w:rsidR="00E36AB0" w:rsidRPr="00BA0961" w:rsidRDefault="00ED2757" w:rsidP="000618E8">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At present, </w:t>
      </w:r>
      <w:r w:rsidR="004C2ACC" w:rsidRPr="00BA0961">
        <w:rPr>
          <w:rFonts w:asciiTheme="majorBidi" w:hAnsiTheme="majorBidi" w:cstheme="majorBidi"/>
          <w:sz w:val="20"/>
          <w:szCs w:val="20"/>
        </w:rPr>
        <w:t>developing countries</w:t>
      </w:r>
      <w:r w:rsidRPr="00BA0961">
        <w:rPr>
          <w:rFonts w:asciiTheme="majorBidi" w:hAnsiTheme="majorBidi" w:cstheme="majorBidi"/>
          <w:sz w:val="20"/>
          <w:szCs w:val="20"/>
        </w:rPr>
        <w:t xml:space="preserve"> do not have sufficient capacity to undertake the steps necessary for extensive and iterative advancing of their NAP process. This is partly because the relevant government institutions and other stakeholders have limited access to </w:t>
      </w:r>
      <w:r w:rsidR="002217DA" w:rsidRPr="00BA0961">
        <w:rPr>
          <w:rFonts w:asciiTheme="majorBidi" w:hAnsiTheme="majorBidi" w:cstheme="majorBidi"/>
          <w:sz w:val="20"/>
          <w:szCs w:val="20"/>
        </w:rPr>
        <w:t xml:space="preserve">relevant </w:t>
      </w:r>
      <w:r w:rsidRPr="00BA0961">
        <w:rPr>
          <w:rFonts w:asciiTheme="majorBidi" w:hAnsiTheme="majorBidi" w:cstheme="majorBidi"/>
          <w:sz w:val="20"/>
          <w:szCs w:val="20"/>
        </w:rPr>
        <w:t>knowledge</w:t>
      </w:r>
      <w:r w:rsidR="002217DA" w:rsidRPr="00BA0961">
        <w:rPr>
          <w:rFonts w:asciiTheme="majorBidi" w:hAnsiTheme="majorBidi" w:cstheme="majorBidi"/>
          <w:sz w:val="20"/>
          <w:szCs w:val="20"/>
        </w:rPr>
        <w:t>,</w:t>
      </w:r>
      <w:r w:rsidRPr="00BA0961">
        <w:rPr>
          <w:rFonts w:asciiTheme="majorBidi" w:hAnsiTheme="majorBidi" w:cstheme="majorBidi"/>
          <w:sz w:val="20"/>
          <w:szCs w:val="20"/>
        </w:rPr>
        <w:t xml:space="preserve"> lessons learned </w:t>
      </w:r>
      <w:r w:rsidR="002217DA" w:rsidRPr="00BA0961">
        <w:rPr>
          <w:rFonts w:asciiTheme="majorBidi" w:hAnsiTheme="majorBidi" w:cstheme="majorBidi"/>
          <w:sz w:val="20"/>
          <w:szCs w:val="20"/>
        </w:rPr>
        <w:t xml:space="preserve">and good practices </w:t>
      </w:r>
      <w:r w:rsidRPr="00BA0961">
        <w:rPr>
          <w:rFonts w:asciiTheme="majorBidi" w:hAnsiTheme="majorBidi" w:cstheme="majorBidi"/>
          <w:sz w:val="20"/>
          <w:szCs w:val="20"/>
        </w:rPr>
        <w:t xml:space="preserve">on mainstreaming adaptation into medium- to long-term development planning. There are presently few opportunities for South-South and North-South exchanges on advancing </w:t>
      </w:r>
      <w:r w:rsidR="00A4310D" w:rsidRPr="00BA0961">
        <w:rPr>
          <w:rFonts w:asciiTheme="majorBidi" w:hAnsiTheme="majorBidi" w:cstheme="majorBidi"/>
          <w:sz w:val="20"/>
          <w:szCs w:val="20"/>
        </w:rPr>
        <w:t xml:space="preserve">the </w:t>
      </w:r>
      <w:r w:rsidRPr="00BA0961">
        <w:rPr>
          <w:rFonts w:asciiTheme="majorBidi" w:hAnsiTheme="majorBidi" w:cstheme="majorBidi"/>
          <w:sz w:val="20"/>
          <w:szCs w:val="20"/>
        </w:rPr>
        <w:t xml:space="preserve">NAP process. </w:t>
      </w:r>
      <w:r w:rsidR="002217DA" w:rsidRPr="00BA0961">
        <w:rPr>
          <w:rFonts w:asciiTheme="majorBidi" w:hAnsiTheme="majorBidi" w:cstheme="majorBidi"/>
          <w:sz w:val="20"/>
          <w:szCs w:val="20"/>
        </w:rPr>
        <w:t xml:space="preserve">Where </w:t>
      </w:r>
      <w:r w:rsidRPr="00BA0961">
        <w:rPr>
          <w:rFonts w:asciiTheme="majorBidi" w:hAnsiTheme="majorBidi" w:cstheme="majorBidi"/>
          <w:sz w:val="20"/>
          <w:szCs w:val="20"/>
        </w:rPr>
        <w:t xml:space="preserve">partnerships between governments and global/regional institutions, networks and platforms that promote such cooperation </w:t>
      </w:r>
      <w:r w:rsidR="002217DA" w:rsidRPr="00BA0961">
        <w:rPr>
          <w:rFonts w:asciiTheme="majorBidi" w:hAnsiTheme="majorBidi" w:cstheme="majorBidi"/>
          <w:sz w:val="20"/>
          <w:szCs w:val="20"/>
        </w:rPr>
        <w:t>do exist</w:t>
      </w:r>
      <w:r w:rsidRPr="00BA0961">
        <w:rPr>
          <w:rFonts w:asciiTheme="majorBidi" w:hAnsiTheme="majorBidi" w:cstheme="majorBidi"/>
          <w:sz w:val="20"/>
          <w:szCs w:val="20"/>
        </w:rPr>
        <w:t xml:space="preserve">, they </w:t>
      </w:r>
      <w:r w:rsidR="004C2ACC" w:rsidRPr="00BA0961">
        <w:rPr>
          <w:rFonts w:asciiTheme="majorBidi" w:hAnsiTheme="majorBidi" w:cstheme="majorBidi"/>
          <w:sz w:val="20"/>
          <w:szCs w:val="20"/>
        </w:rPr>
        <w:t xml:space="preserve">either </w:t>
      </w:r>
      <w:r w:rsidRPr="00BA0961">
        <w:rPr>
          <w:rFonts w:asciiTheme="majorBidi" w:hAnsiTheme="majorBidi" w:cstheme="majorBidi"/>
          <w:sz w:val="20"/>
          <w:szCs w:val="20"/>
        </w:rPr>
        <w:t xml:space="preserve">do not include knowledge and lessons learned pertaining to </w:t>
      </w:r>
      <w:r w:rsidR="00A4310D" w:rsidRPr="00BA0961">
        <w:rPr>
          <w:rFonts w:asciiTheme="majorBidi" w:hAnsiTheme="majorBidi" w:cstheme="majorBidi"/>
          <w:sz w:val="20"/>
          <w:szCs w:val="20"/>
        </w:rPr>
        <w:t xml:space="preserve">the </w:t>
      </w:r>
      <w:r w:rsidRPr="00BA0961">
        <w:rPr>
          <w:rFonts w:asciiTheme="majorBidi" w:hAnsiTheme="majorBidi" w:cstheme="majorBidi"/>
          <w:sz w:val="20"/>
          <w:szCs w:val="20"/>
        </w:rPr>
        <w:t>NAP proces</w:t>
      </w:r>
      <w:r w:rsidR="00A4310D" w:rsidRPr="00BA0961">
        <w:rPr>
          <w:rFonts w:asciiTheme="majorBidi" w:hAnsiTheme="majorBidi" w:cstheme="majorBidi"/>
          <w:sz w:val="20"/>
          <w:szCs w:val="20"/>
        </w:rPr>
        <w:t>s</w:t>
      </w:r>
      <w:r w:rsidR="004C2ACC" w:rsidRPr="00BA0961">
        <w:rPr>
          <w:rFonts w:asciiTheme="majorBidi" w:hAnsiTheme="majorBidi" w:cstheme="majorBidi"/>
          <w:sz w:val="20"/>
          <w:szCs w:val="20"/>
        </w:rPr>
        <w:t xml:space="preserve"> or are </w:t>
      </w:r>
      <w:r w:rsidRPr="00BA0961">
        <w:rPr>
          <w:rFonts w:asciiTheme="majorBidi" w:hAnsiTheme="majorBidi" w:cstheme="majorBidi"/>
          <w:sz w:val="20"/>
          <w:szCs w:val="20"/>
        </w:rPr>
        <w:t>underutili</w:t>
      </w:r>
      <w:r w:rsidR="004C2ACC" w:rsidRPr="00BA0961">
        <w:rPr>
          <w:rFonts w:asciiTheme="majorBidi" w:hAnsiTheme="majorBidi" w:cstheme="majorBidi"/>
          <w:sz w:val="20"/>
          <w:szCs w:val="20"/>
        </w:rPr>
        <w:t>z</w:t>
      </w:r>
      <w:r w:rsidRPr="00BA0961">
        <w:rPr>
          <w:rFonts w:asciiTheme="majorBidi" w:hAnsiTheme="majorBidi" w:cstheme="majorBidi"/>
          <w:sz w:val="20"/>
          <w:szCs w:val="20"/>
        </w:rPr>
        <w:t xml:space="preserve">ed. </w:t>
      </w:r>
    </w:p>
    <w:p w14:paraId="6EAB32F0" w14:textId="77777777" w:rsidR="00E36AB0" w:rsidRPr="00BA0961" w:rsidRDefault="00E36AB0" w:rsidP="00E36AB0">
      <w:pPr>
        <w:pStyle w:val="Paragraph"/>
        <w:rPr>
          <w:rFonts w:asciiTheme="majorBidi" w:hAnsiTheme="majorBidi" w:cstheme="majorBidi"/>
          <w:bCs/>
          <w:sz w:val="20"/>
          <w:szCs w:val="20"/>
        </w:rPr>
      </w:pPr>
    </w:p>
    <w:p w14:paraId="6EAB32F1" w14:textId="77777777" w:rsidR="00ED2757" w:rsidRPr="00BA0961" w:rsidRDefault="00E36AB0" w:rsidP="000618E8">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M</w:t>
      </w:r>
      <w:r w:rsidR="00ED2757" w:rsidRPr="00BA0961">
        <w:rPr>
          <w:rFonts w:asciiTheme="majorBidi" w:hAnsiTheme="majorBidi" w:cstheme="majorBidi"/>
          <w:sz w:val="20"/>
          <w:szCs w:val="20"/>
        </w:rPr>
        <w:t xml:space="preserve">any of the existing institutions, networks and platforms are broad-based and include countries with a wide range of adaptation priorities. </w:t>
      </w:r>
      <w:r w:rsidR="004C2ACC" w:rsidRPr="00BA0961">
        <w:rPr>
          <w:rFonts w:asciiTheme="majorBidi" w:hAnsiTheme="majorBidi" w:cstheme="majorBidi"/>
          <w:sz w:val="20"/>
          <w:szCs w:val="20"/>
        </w:rPr>
        <w:t xml:space="preserve">Consultations highlighted the need for </w:t>
      </w:r>
      <w:r w:rsidR="00ED2757" w:rsidRPr="00BA0961">
        <w:rPr>
          <w:rFonts w:asciiTheme="majorBidi" w:hAnsiTheme="majorBidi" w:cstheme="majorBidi"/>
          <w:sz w:val="20"/>
          <w:szCs w:val="20"/>
        </w:rPr>
        <w:t>sharing of relevant knowledge through a more focused, sub-regional approach. This would faci</w:t>
      </w:r>
      <w:r w:rsidR="00841353" w:rsidRPr="00BA0961">
        <w:rPr>
          <w:rFonts w:asciiTheme="majorBidi" w:hAnsiTheme="majorBidi" w:cstheme="majorBidi"/>
          <w:sz w:val="20"/>
          <w:szCs w:val="20"/>
        </w:rPr>
        <w:t>litate sharing of lessons learned</w:t>
      </w:r>
      <w:r w:rsidR="00ED2757" w:rsidRPr="00BA0961">
        <w:rPr>
          <w:rFonts w:asciiTheme="majorBidi" w:hAnsiTheme="majorBidi" w:cstheme="majorBidi"/>
          <w:sz w:val="20"/>
          <w:szCs w:val="20"/>
        </w:rPr>
        <w:t xml:space="preserve"> and experiences between countries with similar geographic and/or socio-economic development contexts. </w:t>
      </w:r>
    </w:p>
    <w:p w14:paraId="6EAB32F2" w14:textId="77777777" w:rsidR="00ED2757" w:rsidRPr="00BA0961" w:rsidRDefault="00ED2757" w:rsidP="00ED2757">
      <w:pPr>
        <w:widowControl w:val="0"/>
        <w:suppressAutoHyphens/>
        <w:rPr>
          <w:rFonts w:asciiTheme="majorBidi" w:hAnsiTheme="majorBidi" w:cstheme="majorBidi"/>
          <w:bCs/>
          <w:sz w:val="20"/>
          <w:szCs w:val="20"/>
        </w:rPr>
      </w:pPr>
    </w:p>
    <w:p w14:paraId="6EAB32F3" w14:textId="77777777" w:rsidR="00421A3B" w:rsidRPr="00BA0961" w:rsidRDefault="00421A3B" w:rsidP="000618E8">
      <w:pPr>
        <w:pStyle w:val="ListParagraph"/>
        <w:numPr>
          <w:ilvl w:val="0"/>
          <w:numId w:val="0"/>
        </w:numPr>
        <w:rPr>
          <w:rFonts w:asciiTheme="majorBidi" w:eastAsiaTheme="minorHAnsi" w:hAnsiTheme="majorBidi" w:cstheme="majorBidi"/>
          <w:sz w:val="20"/>
          <w:szCs w:val="20"/>
        </w:rPr>
      </w:pPr>
      <w:r w:rsidRPr="00BA0961">
        <w:rPr>
          <w:rFonts w:asciiTheme="majorBidi" w:eastAsiaTheme="minorHAnsi" w:hAnsiTheme="majorBidi" w:cstheme="majorBidi"/>
          <w:sz w:val="20"/>
          <w:szCs w:val="20"/>
        </w:rPr>
        <w:t>The NAP Central</w:t>
      </w:r>
      <w:r w:rsidRPr="00BA0961">
        <w:rPr>
          <w:rStyle w:val="FootnoteReference"/>
          <w:rFonts w:asciiTheme="majorBidi" w:eastAsiaTheme="minorHAnsi" w:hAnsiTheme="majorBidi" w:cstheme="majorBidi"/>
          <w:sz w:val="20"/>
          <w:szCs w:val="20"/>
        </w:rPr>
        <w:footnoteReference w:id="36"/>
      </w:r>
      <w:r w:rsidRPr="00BA0961">
        <w:rPr>
          <w:rFonts w:asciiTheme="majorBidi" w:eastAsiaTheme="minorHAnsi" w:hAnsiTheme="majorBidi" w:cstheme="majorBidi"/>
          <w:sz w:val="20"/>
          <w:szCs w:val="20"/>
        </w:rPr>
        <w:t xml:space="preserve"> is an information system that will serve as the main information platform for supporting the NAP process. It will provide examples and case studies drawn from different countries, and will offer a platform for exchanging experiences, lessons and best practices in the formulation and implementation of adaptation plans. NAP Central is currently under development.  </w:t>
      </w:r>
    </w:p>
    <w:p w14:paraId="6EAB32F4" w14:textId="77777777" w:rsidR="00421A3B" w:rsidRPr="00BA0961" w:rsidRDefault="00421A3B" w:rsidP="000618E8">
      <w:pPr>
        <w:pStyle w:val="ListParagraph"/>
        <w:numPr>
          <w:ilvl w:val="0"/>
          <w:numId w:val="0"/>
        </w:numPr>
        <w:rPr>
          <w:rFonts w:asciiTheme="majorBidi" w:eastAsiaTheme="minorHAnsi" w:hAnsiTheme="majorBidi" w:cstheme="majorBidi"/>
          <w:sz w:val="20"/>
          <w:szCs w:val="20"/>
        </w:rPr>
      </w:pPr>
      <w:r w:rsidRPr="00BA0961">
        <w:rPr>
          <w:rFonts w:asciiTheme="majorBidi" w:eastAsiaTheme="minorHAnsi" w:hAnsiTheme="majorBidi" w:cstheme="majorBidi"/>
          <w:sz w:val="20"/>
          <w:szCs w:val="20"/>
        </w:rPr>
        <w:t xml:space="preserve"> </w:t>
      </w:r>
    </w:p>
    <w:p w14:paraId="6EAB32F5" w14:textId="77777777" w:rsidR="00ED2757" w:rsidRPr="00BA0961" w:rsidRDefault="00ED2757" w:rsidP="000618E8">
      <w:pPr>
        <w:pStyle w:val="ListParagraph"/>
        <w:numPr>
          <w:ilvl w:val="0"/>
          <w:numId w:val="0"/>
        </w:numPr>
        <w:rPr>
          <w:rFonts w:asciiTheme="majorBidi" w:hAnsiTheme="majorBidi" w:cstheme="majorBidi"/>
          <w:sz w:val="20"/>
          <w:szCs w:val="20"/>
        </w:rPr>
      </w:pPr>
      <w:r w:rsidRPr="00BA0961">
        <w:rPr>
          <w:rFonts w:asciiTheme="majorBidi" w:eastAsiaTheme="minorHAnsi" w:hAnsiTheme="majorBidi" w:cstheme="majorBidi"/>
          <w:sz w:val="20"/>
          <w:szCs w:val="20"/>
        </w:rPr>
        <w:t xml:space="preserve">UNEP promotes sharing of knowledge and lessons learned through a number of global and </w:t>
      </w:r>
      <w:r w:rsidR="00841353" w:rsidRPr="00BA0961">
        <w:rPr>
          <w:rFonts w:asciiTheme="majorBidi" w:eastAsiaTheme="minorHAnsi" w:hAnsiTheme="majorBidi" w:cstheme="majorBidi"/>
          <w:sz w:val="20"/>
          <w:szCs w:val="20"/>
        </w:rPr>
        <w:t>regional networks</w:t>
      </w:r>
      <w:r w:rsidR="004C2ACC" w:rsidRPr="00BA0961">
        <w:rPr>
          <w:rFonts w:asciiTheme="majorBidi" w:eastAsiaTheme="minorHAnsi" w:hAnsiTheme="majorBidi" w:cstheme="majorBidi"/>
          <w:sz w:val="20"/>
          <w:szCs w:val="20"/>
        </w:rPr>
        <w:t xml:space="preserve">, including </w:t>
      </w:r>
      <w:r w:rsidRPr="00BA0961">
        <w:rPr>
          <w:rFonts w:asciiTheme="majorBidi" w:hAnsiTheme="majorBidi" w:cstheme="majorBidi"/>
          <w:sz w:val="20"/>
          <w:szCs w:val="20"/>
        </w:rPr>
        <w:t xml:space="preserve">The Global Adaptation Network (GAN) and its regional networks </w:t>
      </w:r>
      <w:r w:rsidR="004C2ACC" w:rsidRPr="00BA0961">
        <w:rPr>
          <w:rFonts w:asciiTheme="majorBidi" w:hAnsiTheme="majorBidi" w:cstheme="majorBidi"/>
          <w:sz w:val="20"/>
          <w:szCs w:val="20"/>
        </w:rPr>
        <w:t>(APAN, REGATTA, WARN CC AAKNet)</w:t>
      </w:r>
      <w:r w:rsidRPr="00BA0961">
        <w:rPr>
          <w:rFonts w:asciiTheme="majorBidi" w:hAnsiTheme="majorBidi" w:cstheme="majorBidi"/>
          <w:sz w:val="20"/>
          <w:szCs w:val="20"/>
        </w:rPr>
        <w:t xml:space="preserve">. </w:t>
      </w:r>
    </w:p>
    <w:p w14:paraId="6EAB32F6" w14:textId="77777777" w:rsidR="00ED2757" w:rsidRPr="00BA0961" w:rsidRDefault="00ED2757" w:rsidP="00DD6556">
      <w:pPr>
        <w:rPr>
          <w:rFonts w:asciiTheme="majorBidi" w:hAnsiTheme="majorBidi" w:cstheme="majorBidi"/>
          <w:i/>
          <w:sz w:val="20"/>
          <w:szCs w:val="20"/>
        </w:rPr>
      </w:pPr>
    </w:p>
    <w:p w14:paraId="6EAB32F7" w14:textId="77777777" w:rsidR="00A321A2" w:rsidRPr="00BA0961" w:rsidRDefault="00DD6556" w:rsidP="00A321A2">
      <w:pPr>
        <w:rPr>
          <w:rFonts w:asciiTheme="majorBidi" w:hAnsiTheme="majorBidi" w:cstheme="majorBidi"/>
          <w:bCs/>
          <w:iCs/>
          <w:sz w:val="20"/>
          <w:szCs w:val="20"/>
        </w:rPr>
      </w:pPr>
      <w:r w:rsidRPr="00BA0961">
        <w:rPr>
          <w:rFonts w:asciiTheme="majorBidi" w:hAnsiTheme="majorBidi" w:cstheme="majorBidi"/>
          <w:sz w:val="20"/>
          <w:szCs w:val="20"/>
          <w:u w:val="single"/>
        </w:rPr>
        <w:t xml:space="preserve">With </w:t>
      </w:r>
      <w:r w:rsidR="00D17453" w:rsidRPr="00BA0961">
        <w:rPr>
          <w:rFonts w:asciiTheme="majorBidi" w:hAnsiTheme="majorBidi" w:cstheme="majorBidi"/>
          <w:sz w:val="20"/>
          <w:szCs w:val="20"/>
          <w:u w:val="single"/>
        </w:rPr>
        <w:t>SC</w:t>
      </w:r>
      <w:r w:rsidRPr="00BA0961">
        <w:rPr>
          <w:rFonts w:asciiTheme="majorBidi" w:hAnsiTheme="majorBidi" w:cstheme="majorBidi"/>
          <w:sz w:val="20"/>
          <w:szCs w:val="20"/>
          <w:u w:val="single"/>
        </w:rPr>
        <w:t>CF Intervention (adaptation alternative)</w:t>
      </w:r>
      <w:r w:rsidR="00A321A2" w:rsidRPr="00BA0961">
        <w:rPr>
          <w:rFonts w:asciiTheme="majorBidi" w:hAnsiTheme="majorBidi" w:cstheme="majorBidi"/>
          <w:sz w:val="20"/>
          <w:szCs w:val="20"/>
          <w:u w:val="single"/>
        </w:rPr>
        <w:t xml:space="preserve"> </w:t>
      </w:r>
    </w:p>
    <w:p w14:paraId="6EAB32F8" w14:textId="77777777" w:rsidR="00DD6556" w:rsidRPr="00BA0961" w:rsidRDefault="00DD6556" w:rsidP="00DD6556">
      <w:pPr>
        <w:rPr>
          <w:rFonts w:asciiTheme="majorBidi" w:hAnsiTheme="majorBidi" w:cstheme="majorBidi"/>
          <w:sz w:val="20"/>
          <w:szCs w:val="20"/>
          <w:u w:val="single"/>
        </w:rPr>
      </w:pPr>
    </w:p>
    <w:p w14:paraId="6EAB32F9" w14:textId="77777777" w:rsidR="00DC5CBA" w:rsidRPr="00BA0961" w:rsidRDefault="00DC5CBA" w:rsidP="00C0472A">
      <w:pPr>
        <w:pStyle w:val="ListParagraph"/>
        <w:numPr>
          <w:ilvl w:val="0"/>
          <w:numId w:val="0"/>
        </w:numPr>
        <w:rPr>
          <w:rFonts w:asciiTheme="majorBidi" w:hAnsiTheme="majorBidi" w:cstheme="majorBidi"/>
          <w:bCs/>
          <w:sz w:val="20"/>
          <w:szCs w:val="20"/>
        </w:rPr>
      </w:pPr>
      <w:r w:rsidRPr="00BA0961">
        <w:rPr>
          <w:rFonts w:asciiTheme="majorBidi" w:eastAsiaTheme="minorHAnsi" w:hAnsiTheme="majorBidi" w:cstheme="majorBidi"/>
          <w:sz w:val="20"/>
          <w:szCs w:val="20"/>
        </w:rPr>
        <w:t>Lesson</w:t>
      </w:r>
      <w:r w:rsidR="00B91F81" w:rsidRPr="00BA0961">
        <w:rPr>
          <w:rFonts w:asciiTheme="majorBidi" w:eastAsiaTheme="minorHAnsi" w:hAnsiTheme="majorBidi" w:cstheme="majorBidi"/>
          <w:sz w:val="20"/>
          <w:szCs w:val="20"/>
        </w:rPr>
        <w:t>s</w:t>
      </w:r>
      <w:r w:rsidRPr="00BA0961">
        <w:rPr>
          <w:rFonts w:asciiTheme="majorBidi" w:eastAsiaTheme="minorHAnsi" w:hAnsiTheme="majorBidi" w:cstheme="majorBidi"/>
          <w:sz w:val="20"/>
          <w:szCs w:val="20"/>
        </w:rPr>
        <w:t xml:space="preserve"> learned from the </w:t>
      </w:r>
      <w:r w:rsidR="004C2ACC" w:rsidRPr="00BA0961">
        <w:rPr>
          <w:rFonts w:asciiTheme="majorBidi" w:hAnsiTheme="majorBidi" w:cstheme="majorBidi"/>
          <w:i/>
          <w:sz w:val="20"/>
          <w:szCs w:val="20"/>
        </w:rPr>
        <w:t>Assisting least developed countries with country-driven processes to advance National Adaptation Plans</w:t>
      </w:r>
      <w:r w:rsidR="004C2ACC" w:rsidRPr="00BA0961">
        <w:rPr>
          <w:rFonts w:asciiTheme="majorBidi" w:hAnsiTheme="majorBidi" w:cstheme="majorBidi"/>
          <w:sz w:val="20"/>
          <w:szCs w:val="20"/>
        </w:rPr>
        <w:t xml:space="preserve"> project </w:t>
      </w:r>
      <w:r w:rsidRPr="00BA0961">
        <w:rPr>
          <w:rFonts w:asciiTheme="majorBidi" w:eastAsiaTheme="minorHAnsi" w:hAnsiTheme="majorBidi" w:cstheme="majorBidi"/>
          <w:sz w:val="20"/>
          <w:szCs w:val="20"/>
        </w:rPr>
        <w:t xml:space="preserve">have revealed that gaps in knowledge and technical capacity for </w:t>
      </w:r>
      <w:r w:rsidR="00A4310D" w:rsidRPr="00BA0961">
        <w:rPr>
          <w:rFonts w:asciiTheme="majorBidi" w:eastAsiaTheme="minorHAnsi" w:hAnsiTheme="majorBidi" w:cstheme="majorBidi"/>
          <w:sz w:val="20"/>
          <w:szCs w:val="20"/>
        </w:rPr>
        <w:t xml:space="preserve">the </w:t>
      </w:r>
      <w:r w:rsidRPr="00BA0961">
        <w:rPr>
          <w:rFonts w:asciiTheme="majorBidi" w:eastAsiaTheme="minorHAnsi" w:hAnsiTheme="majorBidi" w:cstheme="majorBidi"/>
          <w:sz w:val="20"/>
          <w:szCs w:val="20"/>
        </w:rPr>
        <w:t xml:space="preserve">NAP process can be </w:t>
      </w:r>
      <w:r w:rsidR="00B91F81" w:rsidRPr="00BA0961">
        <w:rPr>
          <w:rFonts w:asciiTheme="majorBidi" w:eastAsiaTheme="minorHAnsi" w:hAnsiTheme="majorBidi" w:cstheme="majorBidi"/>
          <w:sz w:val="20"/>
          <w:szCs w:val="20"/>
        </w:rPr>
        <w:t>effectively</w:t>
      </w:r>
      <w:r w:rsidRPr="00BA0961">
        <w:rPr>
          <w:rFonts w:asciiTheme="majorBidi" w:eastAsiaTheme="minorHAnsi" w:hAnsiTheme="majorBidi" w:cstheme="majorBidi"/>
          <w:sz w:val="20"/>
          <w:szCs w:val="20"/>
        </w:rPr>
        <w:t xml:space="preserve"> addressed through exchanging lessons and knowledge on advancing</w:t>
      </w:r>
      <w:r w:rsidR="00A4310D" w:rsidRPr="00BA0961">
        <w:rPr>
          <w:rFonts w:asciiTheme="majorBidi" w:eastAsiaTheme="minorHAnsi" w:hAnsiTheme="majorBidi" w:cstheme="majorBidi"/>
          <w:sz w:val="20"/>
          <w:szCs w:val="20"/>
        </w:rPr>
        <w:t xml:space="preserve"> the NAP process</w:t>
      </w:r>
      <w:r w:rsidRPr="00BA0961">
        <w:rPr>
          <w:rFonts w:asciiTheme="majorBidi" w:eastAsiaTheme="minorHAnsi" w:hAnsiTheme="majorBidi" w:cstheme="majorBidi"/>
          <w:sz w:val="20"/>
          <w:szCs w:val="20"/>
        </w:rPr>
        <w:t xml:space="preserve">. </w:t>
      </w:r>
      <w:r w:rsidR="00B91F81" w:rsidRPr="00BA0961">
        <w:rPr>
          <w:rFonts w:asciiTheme="majorBidi" w:eastAsiaTheme="minorHAnsi" w:hAnsiTheme="majorBidi" w:cstheme="majorBidi"/>
          <w:sz w:val="20"/>
          <w:szCs w:val="20"/>
        </w:rPr>
        <w:t>In accordance with this recommendation</w:t>
      </w:r>
      <w:r w:rsidRPr="00BA0961">
        <w:rPr>
          <w:rFonts w:asciiTheme="majorBidi" w:eastAsiaTheme="minorHAnsi" w:hAnsiTheme="majorBidi" w:cstheme="majorBidi"/>
          <w:sz w:val="20"/>
          <w:szCs w:val="20"/>
        </w:rPr>
        <w:t xml:space="preserve">, the project will promote </w:t>
      </w:r>
      <w:r w:rsidR="00B91F81" w:rsidRPr="00BA0961">
        <w:rPr>
          <w:rFonts w:asciiTheme="majorBidi" w:eastAsiaTheme="minorHAnsi" w:hAnsiTheme="majorBidi" w:cstheme="majorBidi"/>
          <w:sz w:val="20"/>
          <w:szCs w:val="20"/>
        </w:rPr>
        <w:t xml:space="preserve">such an </w:t>
      </w:r>
      <w:r w:rsidRPr="00BA0961">
        <w:rPr>
          <w:rFonts w:asciiTheme="majorBidi" w:eastAsiaTheme="minorHAnsi" w:hAnsiTheme="majorBidi" w:cstheme="majorBidi"/>
          <w:sz w:val="20"/>
          <w:szCs w:val="20"/>
        </w:rPr>
        <w:t>exchange through improved South-South and North-South cooperation. To this end, t</w:t>
      </w:r>
      <w:r w:rsidRPr="00BA0961">
        <w:rPr>
          <w:rFonts w:asciiTheme="majorBidi" w:hAnsiTheme="majorBidi" w:cstheme="majorBidi"/>
          <w:bCs/>
          <w:sz w:val="20"/>
          <w:szCs w:val="20"/>
        </w:rPr>
        <w:t xml:space="preserve">he project will build upon the existing regional platforms for adaptation as well as platforms created by the </w:t>
      </w:r>
      <w:r w:rsidR="004C2ACC" w:rsidRPr="00BA0961">
        <w:rPr>
          <w:rFonts w:asciiTheme="majorBidi" w:hAnsiTheme="majorBidi" w:cstheme="majorBidi"/>
          <w:i/>
          <w:sz w:val="20"/>
          <w:szCs w:val="20"/>
        </w:rPr>
        <w:t xml:space="preserve">Assisting least developed countries with country-driven processes to advance National Adaptation Plans </w:t>
      </w:r>
      <w:r w:rsidR="004C2ACC" w:rsidRPr="00BA0961">
        <w:rPr>
          <w:rFonts w:asciiTheme="majorBidi" w:hAnsiTheme="majorBidi" w:cstheme="majorBidi"/>
          <w:sz w:val="20"/>
          <w:szCs w:val="20"/>
        </w:rPr>
        <w:t>project</w:t>
      </w:r>
      <w:r w:rsidRPr="00BA0961">
        <w:rPr>
          <w:rFonts w:asciiTheme="majorBidi" w:hAnsiTheme="majorBidi" w:cstheme="majorBidi"/>
          <w:bCs/>
          <w:sz w:val="20"/>
          <w:szCs w:val="20"/>
        </w:rPr>
        <w:t xml:space="preserve">. It is proposed that all resources for NAP processes be housed on one platform for both LDCs and </w:t>
      </w:r>
      <w:r w:rsidR="007A0E85" w:rsidRPr="00BA0961">
        <w:rPr>
          <w:rFonts w:asciiTheme="majorBidi" w:hAnsiTheme="majorBidi" w:cstheme="majorBidi"/>
          <w:bCs/>
          <w:sz w:val="20"/>
          <w:szCs w:val="20"/>
        </w:rPr>
        <w:t>non-LDCs</w:t>
      </w:r>
      <w:r w:rsidRPr="00BA0961">
        <w:rPr>
          <w:rFonts w:asciiTheme="majorBidi" w:hAnsiTheme="majorBidi" w:cstheme="majorBidi"/>
          <w:bCs/>
          <w:sz w:val="20"/>
          <w:szCs w:val="20"/>
        </w:rPr>
        <w:t xml:space="preserve">. The project will therefore review the existing international NAP platforms with a view to </w:t>
      </w:r>
      <w:r w:rsidR="00B91F81" w:rsidRPr="00BA0961">
        <w:rPr>
          <w:rFonts w:asciiTheme="majorBidi" w:hAnsiTheme="majorBidi" w:cstheme="majorBidi"/>
          <w:bCs/>
          <w:sz w:val="20"/>
          <w:szCs w:val="20"/>
        </w:rPr>
        <w:t>enhancing access to a</w:t>
      </w:r>
      <w:r w:rsidRPr="00BA0961">
        <w:rPr>
          <w:rFonts w:asciiTheme="majorBidi" w:hAnsiTheme="majorBidi" w:cstheme="majorBidi"/>
          <w:bCs/>
          <w:sz w:val="20"/>
          <w:szCs w:val="20"/>
        </w:rPr>
        <w:t xml:space="preserve"> central platform to exchange lessons and knowledge on advancing </w:t>
      </w:r>
      <w:r w:rsidR="00A4310D" w:rsidRPr="00BA0961">
        <w:rPr>
          <w:rFonts w:asciiTheme="majorBidi" w:hAnsiTheme="majorBidi" w:cstheme="majorBidi"/>
          <w:bCs/>
          <w:sz w:val="20"/>
          <w:szCs w:val="20"/>
        </w:rPr>
        <w:t xml:space="preserve">the </w:t>
      </w:r>
      <w:r w:rsidRPr="00BA0961">
        <w:rPr>
          <w:rFonts w:asciiTheme="majorBidi" w:hAnsiTheme="majorBidi" w:cstheme="majorBidi"/>
          <w:bCs/>
          <w:sz w:val="20"/>
          <w:szCs w:val="20"/>
        </w:rPr>
        <w:t xml:space="preserve">NAP process. Regionally, the project will review adaptation platforms and enhance or develop platforms for those regions currently without effective platforms. Indicative regional platforms to be reviewed include REGATTA, WARN CC, AAKNet, APAN, Clima South and Clima East. </w:t>
      </w:r>
      <w:r w:rsidR="003449AD" w:rsidRPr="00BA0961">
        <w:rPr>
          <w:rFonts w:asciiTheme="majorBidi" w:hAnsiTheme="majorBidi" w:cstheme="majorBidi"/>
          <w:bCs/>
          <w:sz w:val="20"/>
          <w:szCs w:val="20"/>
        </w:rPr>
        <w:t xml:space="preserve"> </w:t>
      </w:r>
      <w:r w:rsidRPr="00BA0961">
        <w:rPr>
          <w:rFonts w:asciiTheme="majorBidi" w:hAnsiTheme="majorBidi" w:cstheme="majorBidi"/>
          <w:bCs/>
          <w:sz w:val="20"/>
          <w:szCs w:val="20"/>
        </w:rPr>
        <w:t xml:space="preserve">Knowledge and information systems will be developed on the central NAP platform as well as other regional adaptation platforms. These systems will include </w:t>
      </w:r>
      <w:r w:rsidR="000B6B0F" w:rsidRPr="00BA0961">
        <w:rPr>
          <w:rFonts w:asciiTheme="majorBidi" w:hAnsiTheme="majorBidi" w:cstheme="majorBidi"/>
          <w:bCs/>
          <w:sz w:val="20"/>
          <w:szCs w:val="20"/>
        </w:rPr>
        <w:t>a quarterly newsletter</w:t>
      </w:r>
      <w:r w:rsidRPr="00BA0961">
        <w:rPr>
          <w:rFonts w:asciiTheme="majorBidi" w:hAnsiTheme="majorBidi" w:cstheme="majorBidi"/>
          <w:bCs/>
          <w:sz w:val="20"/>
          <w:szCs w:val="20"/>
        </w:rPr>
        <w:t xml:space="preserve">, a LISTSERVE, and forums to promote discussions of adaptation themes. The knowledge and information published on these systems will include: </w:t>
      </w:r>
      <w:r w:rsidR="00593191" w:rsidRPr="00BA0961">
        <w:rPr>
          <w:rFonts w:asciiTheme="majorBidi" w:hAnsiTheme="majorBidi" w:cstheme="majorBidi"/>
          <w:bCs/>
          <w:sz w:val="20"/>
          <w:szCs w:val="20"/>
        </w:rPr>
        <w:t>a</w:t>
      </w:r>
      <w:r w:rsidR="000B6B0F" w:rsidRPr="00BA0961">
        <w:rPr>
          <w:rFonts w:asciiTheme="majorBidi" w:hAnsiTheme="majorBidi" w:cstheme="majorBidi"/>
          <w:bCs/>
          <w:sz w:val="20"/>
          <w:szCs w:val="20"/>
        </w:rPr>
        <w:t>) lessons learned;</w:t>
      </w:r>
      <w:r w:rsidRPr="00BA0961">
        <w:rPr>
          <w:rFonts w:asciiTheme="majorBidi" w:hAnsiTheme="majorBidi" w:cstheme="majorBidi"/>
          <w:bCs/>
          <w:sz w:val="20"/>
          <w:szCs w:val="20"/>
        </w:rPr>
        <w:t xml:space="preserve"> </w:t>
      </w:r>
      <w:r w:rsidR="00593191" w:rsidRPr="00BA0961">
        <w:rPr>
          <w:rFonts w:asciiTheme="majorBidi" w:hAnsiTheme="majorBidi" w:cstheme="majorBidi"/>
          <w:bCs/>
          <w:sz w:val="20"/>
          <w:szCs w:val="20"/>
        </w:rPr>
        <w:t>b</w:t>
      </w:r>
      <w:r w:rsidRPr="00BA0961">
        <w:rPr>
          <w:rFonts w:asciiTheme="majorBidi" w:hAnsiTheme="majorBidi" w:cstheme="majorBidi"/>
          <w:bCs/>
          <w:sz w:val="20"/>
          <w:szCs w:val="20"/>
        </w:rPr>
        <w:t xml:space="preserve">) practices on undertaking </w:t>
      </w:r>
      <w:r w:rsidR="00A4310D" w:rsidRPr="00BA0961">
        <w:rPr>
          <w:rFonts w:asciiTheme="majorBidi" w:hAnsiTheme="majorBidi" w:cstheme="majorBidi"/>
          <w:bCs/>
          <w:sz w:val="20"/>
          <w:szCs w:val="20"/>
        </w:rPr>
        <w:t xml:space="preserve">the </w:t>
      </w:r>
      <w:r w:rsidRPr="00BA0961">
        <w:rPr>
          <w:rFonts w:asciiTheme="majorBidi" w:hAnsiTheme="majorBidi" w:cstheme="majorBidi"/>
          <w:bCs/>
          <w:sz w:val="20"/>
          <w:szCs w:val="20"/>
        </w:rPr>
        <w:t xml:space="preserve">NAP process; </w:t>
      </w:r>
      <w:r w:rsidR="00593191" w:rsidRPr="00BA0961">
        <w:rPr>
          <w:rFonts w:asciiTheme="majorBidi" w:hAnsiTheme="majorBidi" w:cstheme="majorBidi"/>
          <w:bCs/>
          <w:sz w:val="20"/>
          <w:szCs w:val="20"/>
        </w:rPr>
        <w:t>c</w:t>
      </w:r>
      <w:r w:rsidRPr="00BA0961">
        <w:rPr>
          <w:rFonts w:asciiTheme="majorBidi" w:hAnsiTheme="majorBidi" w:cstheme="majorBidi"/>
          <w:bCs/>
          <w:sz w:val="20"/>
          <w:szCs w:val="20"/>
        </w:rPr>
        <w:t>) training materials for the toolkit</w:t>
      </w:r>
      <w:r w:rsidR="000B6B0F" w:rsidRPr="00BA0961">
        <w:rPr>
          <w:rFonts w:asciiTheme="majorBidi" w:hAnsiTheme="majorBidi" w:cstheme="majorBidi"/>
          <w:bCs/>
          <w:sz w:val="20"/>
          <w:szCs w:val="20"/>
        </w:rPr>
        <w:t>s</w:t>
      </w:r>
      <w:r w:rsidRPr="00BA0961">
        <w:rPr>
          <w:rFonts w:asciiTheme="majorBidi" w:hAnsiTheme="majorBidi" w:cstheme="majorBidi"/>
          <w:bCs/>
          <w:sz w:val="20"/>
          <w:szCs w:val="20"/>
        </w:rPr>
        <w:t xml:space="preserve"> developed in Output 2.3; and </w:t>
      </w:r>
      <w:r w:rsidR="00593191" w:rsidRPr="00BA0961">
        <w:rPr>
          <w:rFonts w:asciiTheme="majorBidi" w:hAnsiTheme="majorBidi" w:cstheme="majorBidi"/>
          <w:bCs/>
          <w:sz w:val="20"/>
          <w:szCs w:val="20"/>
        </w:rPr>
        <w:t>d</w:t>
      </w:r>
      <w:r w:rsidRPr="00BA0961">
        <w:rPr>
          <w:rFonts w:asciiTheme="majorBidi" w:hAnsiTheme="majorBidi" w:cstheme="majorBidi"/>
          <w:bCs/>
          <w:sz w:val="20"/>
          <w:szCs w:val="20"/>
        </w:rPr>
        <w:t xml:space="preserve">) summaries of discussions from communities of practice and working groups. </w:t>
      </w:r>
    </w:p>
    <w:p w14:paraId="6EAB32FA" w14:textId="77777777" w:rsidR="00841353" w:rsidRPr="00BA0961" w:rsidRDefault="00841353" w:rsidP="00B91F81">
      <w:pPr>
        <w:rPr>
          <w:rFonts w:asciiTheme="majorBidi" w:hAnsiTheme="majorBidi" w:cstheme="majorBidi"/>
          <w:bCs/>
          <w:sz w:val="20"/>
          <w:szCs w:val="20"/>
        </w:rPr>
      </w:pPr>
    </w:p>
    <w:p w14:paraId="6EAB32FB" w14:textId="77777777" w:rsidR="00802192" w:rsidRPr="00BA0961" w:rsidRDefault="00DC5CBA" w:rsidP="000618E8">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The project will establish or build upon existing communities of practice within sectors, sub-regions or adaptation themes to promote South-South and North-South cooperation. Communities of practice will interact regularly – both online and offline – to: </w:t>
      </w:r>
      <w:r w:rsidR="00F42C96" w:rsidRPr="00BA0961">
        <w:rPr>
          <w:rFonts w:asciiTheme="majorBidi" w:hAnsiTheme="majorBidi" w:cstheme="majorBidi"/>
          <w:sz w:val="20"/>
          <w:szCs w:val="20"/>
        </w:rPr>
        <w:t>a</w:t>
      </w:r>
      <w:r w:rsidRPr="00BA0961">
        <w:rPr>
          <w:rFonts w:asciiTheme="majorBidi" w:hAnsiTheme="majorBidi" w:cstheme="majorBidi"/>
          <w:sz w:val="20"/>
          <w:szCs w:val="20"/>
        </w:rPr>
        <w:t xml:space="preserve">) share related experiences in undertaking </w:t>
      </w:r>
      <w:r w:rsidR="00A4310D" w:rsidRPr="00BA0961">
        <w:rPr>
          <w:rFonts w:asciiTheme="majorBidi" w:hAnsiTheme="majorBidi" w:cstheme="majorBidi"/>
          <w:sz w:val="20"/>
          <w:szCs w:val="20"/>
        </w:rPr>
        <w:t>the NAP process</w:t>
      </w:r>
      <w:r w:rsidRPr="00BA0961">
        <w:rPr>
          <w:rFonts w:asciiTheme="majorBidi" w:hAnsiTheme="majorBidi" w:cstheme="majorBidi"/>
          <w:sz w:val="20"/>
          <w:szCs w:val="20"/>
        </w:rPr>
        <w:t xml:space="preserve">; </w:t>
      </w:r>
      <w:r w:rsidR="00F42C96" w:rsidRPr="00BA0961">
        <w:rPr>
          <w:rFonts w:asciiTheme="majorBidi" w:hAnsiTheme="majorBidi" w:cstheme="majorBidi"/>
          <w:sz w:val="20"/>
          <w:szCs w:val="20"/>
        </w:rPr>
        <w:t>b</w:t>
      </w:r>
      <w:r w:rsidRPr="00BA0961">
        <w:rPr>
          <w:rFonts w:asciiTheme="majorBidi" w:hAnsiTheme="majorBidi" w:cstheme="majorBidi"/>
          <w:sz w:val="20"/>
          <w:szCs w:val="20"/>
        </w:rPr>
        <w:t xml:space="preserve">) coordinate adaptation interventions; </w:t>
      </w:r>
      <w:r w:rsidR="00F42C96" w:rsidRPr="00BA0961">
        <w:rPr>
          <w:rFonts w:asciiTheme="majorBidi" w:hAnsiTheme="majorBidi" w:cstheme="majorBidi"/>
          <w:sz w:val="20"/>
          <w:szCs w:val="20"/>
        </w:rPr>
        <w:t>c)</w:t>
      </w:r>
      <w:r w:rsidRPr="00BA0961">
        <w:rPr>
          <w:rFonts w:asciiTheme="majorBidi" w:hAnsiTheme="majorBidi" w:cstheme="majorBidi"/>
          <w:sz w:val="20"/>
          <w:szCs w:val="20"/>
        </w:rPr>
        <w:t xml:space="preserve"> map knowledge and identify gaps for future training and knowledge sharing; and </w:t>
      </w:r>
      <w:r w:rsidR="00F42C96" w:rsidRPr="00BA0961">
        <w:rPr>
          <w:rFonts w:asciiTheme="majorBidi" w:hAnsiTheme="majorBidi" w:cstheme="majorBidi"/>
          <w:sz w:val="20"/>
          <w:szCs w:val="20"/>
        </w:rPr>
        <w:t>d</w:t>
      </w:r>
      <w:r w:rsidRPr="00BA0961">
        <w:rPr>
          <w:rFonts w:asciiTheme="majorBidi" w:hAnsiTheme="majorBidi" w:cstheme="majorBidi"/>
          <w:sz w:val="20"/>
          <w:szCs w:val="20"/>
        </w:rPr>
        <w:t xml:space="preserve">) share resources such as locally developed toolkits. This will improve collective learning and knowledge sharing. Existing communities of practice on which the project will build include GEO-SIDs and UNEP SFP. Further, the working groups established in Output 2.1 will operate through the communities of practice as more focused groups, particularly for the application of </w:t>
      </w:r>
      <w:r w:rsidR="000B6B0F" w:rsidRPr="00BA0961">
        <w:rPr>
          <w:rFonts w:asciiTheme="majorBidi" w:hAnsiTheme="majorBidi" w:cstheme="majorBidi"/>
          <w:sz w:val="20"/>
          <w:szCs w:val="20"/>
        </w:rPr>
        <w:t>toolkits</w:t>
      </w:r>
      <w:r w:rsidRPr="00BA0961">
        <w:rPr>
          <w:rFonts w:asciiTheme="majorBidi" w:hAnsiTheme="majorBidi" w:cstheme="majorBidi"/>
          <w:sz w:val="20"/>
          <w:szCs w:val="20"/>
        </w:rPr>
        <w:t>. Establishing and developing knowledge and information systems and communities of practice will enhance South-South and North-South cooperation and improve the dissemination of knowledge and lessons.</w:t>
      </w:r>
    </w:p>
    <w:p w14:paraId="6EAB32FC" w14:textId="77777777" w:rsidR="00870272" w:rsidRPr="00BA0961" w:rsidRDefault="00870272" w:rsidP="00870272">
      <w:pPr>
        <w:spacing w:after="60"/>
        <w:rPr>
          <w:rFonts w:asciiTheme="majorBidi" w:hAnsiTheme="majorBidi" w:cstheme="majorBidi"/>
          <w:color w:val="000000"/>
          <w:sz w:val="20"/>
          <w:szCs w:val="20"/>
          <w:lang w:val="en-US"/>
        </w:rPr>
      </w:pPr>
    </w:p>
    <w:p w14:paraId="6EAB32FD" w14:textId="77777777" w:rsidR="00DC5CBA" w:rsidRPr="00BA0961" w:rsidRDefault="00DC5CBA" w:rsidP="00802192">
      <w:pPr>
        <w:rPr>
          <w:rFonts w:asciiTheme="majorBidi" w:hAnsiTheme="majorBidi" w:cstheme="majorBidi"/>
          <w:sz w:val="20"/>
          <w:szCs w:val="20"/>
        </w:rPr>
      </w:pPr>
      <w:r w:rsidRPr="00BA0961">
        <w:rPr>
          <w:rFonts w:asciiTheme="majorBidi" w:hAnsiTheme="majorBidi" w:cstheme="majorBidi"/>
          <w:sz w:val="20"/>
          <w:szCs w:val="20"/>
        </w:rPr>
        <w:t xml:space="preserve">The activities to be implemented under Output 3.1. are: </w:t>
      </w:r>
    </w:p>
    <w:p w14:paraId="6EAB32FE" w14:textId="77777777" w:rsidR="00DC5CBA" w:rsidRPr="00BA0961" w:rsidRDefault="00DC5CBA" w:rsidP="00802192">
      <w:pPr>
        <w:rPr>
          <w:rFonts w:asciiTheme="majorBidi" w:hAnsiTheme="majorBidi" w:cstheme="majorBidi"/>
          <w:bCs/>
          <w:sz w:val="20"/>
          <w:szCs w:val="20"/>
        </w:rPr>
      </w:pPr>
    </w:p>
    <w:p w14:paraId="6EAB32FF" w14:textId="77777777" w:rsidR="00DC5CBA" w:rsidRPr="00BA0961" w:rsidRDefault="00DC5CBA" w:rsidP="007612E6">
      <w:pPr>
        <w:numPr>
          <w:ilvl w:val="2"/>
          <w:numId w:val="11"/>
        </w:numPr>
        <w:contextualSpacing/>
        <w:jc w:val="left"/>
        <w:rPr>
          <w:rFonts w:asciiTheme="majorBidi" w:hAnsiTheme="majorBidi" w:cstheme="majorBidi"/>
          <w:bCs/>
          <w:sz w:val="20"/>
          <w:szCs w:val="20"/>
        </w:rPr>
      </w:pPr>
      <w:r w:rsidRPr="00BA0961">
        <w:rPr>
          <w:rFonts w:asciiTheme="majorBidi" w:hAnsiTheme="majorBidi" w:cstheme="majorBidi"/>
          <w:bCs/>
          <w:sz w:val="20"/>
          <w:szCs w:val="20"/>
        </w:rPr>
        <w:t>Establish knowledge and information systems (including quarterly newsletter and LISTSERVE, and promotion of thematic discussions) through existing platforms where possible (e.g. REGATTA, WARN CC, AAKNet, APAN, Clima South, Clima East) or developing platforms to communicate on NAPs and link users to available tools and resources</w:t>
      </w:r>
      <w:r w:rsidRPr="00BA0961">
        <w:rPr>
          <w:rFonts w:asciiTheme="majorBidi" w:hAnsiTheme="majorBidi" w:cstheme="majorBidi"/>
          <w:bCs/>
          <w:sz w:val="20"/>
          <w:szCs w:val="20"/>
          <w:vertAlign w:val="superscript"/>
        </w:rPr>
        <w:footnoteReference w:id="37"/>
      </w:r>
      <w:r w:rsidRPr="00BA0961">
        <w:rPr>
          <w:rFonts w:asciiTheme="majorBidi" w:hAnsiTheme="majorBidi" w:cstheme="majorBidi"/>
          <w:bCs/>
          <w:sz w:val="20"/>
          <w:szCs w:val="20"/>
        </w:rPr>
        <w:t>.</w:t>
      </w:r>
    </w:p>
    <w:p w14:paraId="6EAB3300" w14:textId="77777777" w:rsidR="00DC5CBA" w:rsidRPr="00BA0961" w:rsidRDefault="00DC5CBA" w:rsidP="007612E6">
      <w:pPr>
        <w:numPr>
          <w:ilvl w:val="2"/>
          <w:numId w:val="11"/>
        </w:numPr>
        <w:contextualSpacing/>
        <w:jc w:val="left"/>
        <w:rPr>
          <w:rFonts w:asciiTheme="majorBidi" w:hAnsiTheme="majorBidi" w:cstheme="majorBidi"/>
          <w:bCs/>
          <w:sz w:val="20"/>
          <w:szCs w:val="20"/>
        </w:rPr>
      </w:pPr>
      <w:r w:rsidRPr="00BA0961">
        <w:rPr>
          <w:rFonts w:asciiTheme="majorBidi" w:hAnsiTheme="majorBidi" w:cstheme="majorBidi"/>
          <w:bCs/>
          <w:sz w:val="20"/>
          <w:szCs w:val="20"/>
        </w:rPr>
        <w:t xml:space="preserve">Establish or build upon existing communities of practice along sectoral and/or sub-regional themes and rosters of experts from participant countries and mobilise them upon demand to share experiences and review NAP-related products. </w:t>
      </w:r>
    </w:p>
    <w:p w14:paraId="6EAB3301" w14:textId="77777777" w:rsidR="00DC5CBA" w:rsidRPr="00BA0961" w:rsidRDefault="00DC5CBA" w:rsidP="00802192">
      <w:pPr>
        <w:jc w:val="left"/>
        <w:rPr>
          <w:rFonts w:asciiTheme="majorBidi" w:hAnsiTheme="majorBidi" w:cstheme="majorBidi"/>
          <w:color w:val="44546A" w:themeColor="text2"/>
          <w:sz w:val="20"/>
          <w:szCs w:val="20"/>
        </w:rPr>
      </w:pPr>
    </w:p>
    <w:p w14:paraId="6EAB3302" w14:textId="77777777" w:rsidR="00DD6556" w:rsidRPr="00BA0961" w:rsidRDefault="00DD6556" w:rsidP="00F42C96">
      <w:pPr>
        <w:ind w:left="1440" w:hanging="1440"/>
        <w:contextualSpacing/>
        <w:rPr>
          <w:rFonts w:asciiTheme="majorBidi" w:hAnsiTheme="majorBidi" w:cstheme="majorBidi"/>
          <w:i/>
          <w:sz w:val="20"/>
          <w:szCs w:val="20"/>
        </w:rPr>
      </w:pPr>
      <w:r w:rsidRPr="00BA0961">
        <w:rPr>
          <w:rFonts w:asciiTheme="majorBidi" w:hAnsiTheme="majorBidi" w:cstheme="majorBidi"/>
          <w:i/>
          <w:sz w:val="20"/>
          <w:szCs w:val="20"/>
        </w:rPr>
        <w:t>Output 3.2:</w:t>
      </w:r>
      <w:r w:rsidR="00F42C96" w:rsidRPr="00BA0961">
        <w:rPr>
          <w:rFonts w:asciiTheme="majorBidi" w:hAnsiTheme="majorBidi" w:cstheme="majorBidi"/>
          <w:i/>
          <w:sz w:val="20"/>
          <w:szCs w:val="20"/>
        </w:rPr>
        <w:tab/>
        <w:t xml:space="preserve">South-South and North-South transfer of technical and process-oriented information on experiences and lessons relevant to medium to long-term national, sectoral and local plans and planning and budgeting processes are captured, synthesized and made available to all </w:t>
      </w:r>
      <w:r w:rsidR="007A0E85" w:rsidRPr="00BA0961">
        <w:rPr>
          <w:rFonts w:asciiTheme="majorBidi" w:hAnsiTheme="majorBidi" w:cstheme="majorBidi"/>
          <w:i/>
          <w:sz w:val="20"/>
          <w:szCs w:val="20"/>
          <w:u w:val="single"/>
        </w:rPr>
        <w:t>non-LDC</w:t>
      </w:r>
      <w:r w:rsidR="00F42C96" w:rsidRPr="00BA0961">
        <w:rPr>
          <w:rFonts w:asciiTheme="majorBidi" w:hAnsiTheme="majorBidi" w:cstheme="majorBidi"/>
          <w:i/>
          <w:sz w:val="20"/>
          <w:szCs w:val="20"/>
        </w:rPr>
        <w:t xml:space="preserve"> developing countries (Overseen by UNDP).  </w:t>
      </w:r>
    </w:p>
    <w:p w14:paraId="6EAB3303" w14:textId="77777777" w:rsidR="00A62AF6" w:rsidRPr="00BA0961" w:rsidRDefault="00A62AF6" w:rsidP="00A62AF6">
      <w:pPr>
        <w:spacing w:after="60"/>
        <w:rPr>
          <w:rFonts w:asciiTheme="majorBidi" w:hAnsiTheme="majorBidi" w:cstheme="majorBidi"/>
          <w:color w:val="000000"/>
          <w:sz w:val="20"/>
          <w:szCs w:val="20"/>
          <w:lang w:val="en-US"/>
        </w:rPr>
      </w:pPr>
    </w:p>
    <w:p w14:paraId="6EAB3304" w14:textId="77777777" w:rsidR="00F42C96" w:rsidRPr="00BA0961" w:rsidRDefault="00F42C96" w:rsidP="0021348F">
      <w:pPr>
        <w:rPr>
          <w:rFonts w:asciiTheme="majorBidi" w:hAnsiTheme="majorBidi" w:cstheme="majorBidi"/>
          <w:bCs/>
          <w:iCs/>
          <w:sz w:val="20"/>
          <w:szCs w:val="20"/>
        </w:rPr>
      </w:pPr>
      <w:r w:rsidRPr="00BA0961">
        <w:rPr>
          <w:rFonts w:asciiTheme="majorBidi" w:hAnsiTheme="majorBidi" w:cstheme="majorBidi"/>
          <w:bCs/>
          <w:iCs/>
          <w:sz w:val="20"/>
          <w:szCs w:val="20"/>
          <w:u w:val="single"/>
        </w:rPr>
        <w:t xml:space="preserve">Without </w:t>
      </w:r>
      <w:r w:rsidR="00631AFA" w:rsidRPr="00BA0961">
        <w:rPr>
          <w:rFonts w:asciiTheme="majorBidi" w:hAnsiTheme="majorBidi" w:cstheme="majorBidi"/>
          <w:bCs/>
          <w:iCs/>
          <w:sz w:val="20"/>
          <w:szCs w:val="20"/>
          <w:u w:val="single"/>
        </w:rPr>
        <w:t>SCC</w:t>
      </w:r>
      <w:r w:rsidRPr="00BA0961">
        <w:rPr>
          <w:rFonts w:asciiTheme="majorBidi" w:hAnsiTheme="majorBidi" w:cstheme="majorBidi"/>
          <w:bCs/>
          <w:iCs/>
          <w:sz w:val="20"/>
          <w:szCs w:val="20"/>
          <w:u w:val="single"/>
        </w:rPr>
        <w:t xml:space="preserve">F funding (baseline) </w:t>
      </w:r>
    </w:p>
    <w:p w14:paraId="6EAB3305" w14:textId="77777777" w:rsidR="0021348F" w:rsidRPr="00BA0961" w:rsidRDefault="0021348F" w:rsidP="0021348F">
      <w:pPr>
        <w:rPr>
          <w:rFonts w:asciiTheme="majorBidi" w:hAnsiTheme="majorBidi" w:cstheme="majorBidi"/>
          <w:color w:val="000000"/>
          <w:sz w:val="20"/>
          <w:szCs w:val="20"/>
          <w:highlight w:val="yellow"/>
          <w:lang w:val="en-US"/>
        </w:rPr>
      </w:pPr>
    </w:p>
    <w:p w14:paraId="6EAB3306" w14:textId="77777777" w:rsidR="00967277" w:rsidRPr="00BA0961" w:rsidRDefault="0021348F" w:rsidP="00967277">
      <w:p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 xml:space="preserve">During PPG consultations, countries expressed great interest in learning about the experiences of other countries related to the NAP process.  While various platforms exist for sharing information (see section </w:t>
      </w:r>
      <w:r w:rsidRPr="00BA0961">
        <w:rPr>
          <w:rFonts w:asciiTheme="majorBidi" w:hAnsiTheme="majorBidi" w:cstheme="majorBidi"/>
          <w:i/>
          <w:color w:val="000000"/>
          <w:sz w:val="20"/>
          <w:szCs w:val="20"/>
          <w:lang w:val="en-US"/>
        </w:rPr>
        <w:t>2.3.1 Links to Baseline Initiatives</w:t>
      </w:r>
      <w:r w:rsidRPr="00BA0961">
        <w:rPr>
          <w:rFonts w:asciiTheme="majorBidi" w:hAnsiTheme="majorBidi" w:cstheme="majorBidi"/>
          <w:color w:val="000000"/>
          <w:sz w:val="20"/>
          <w:szCs w:val="20"/>
          <w:lang w:val="en-US"/>
        </w:rPr>
        <w:t>)</w:t>
      </w:r>
      <w:r w:rsidR="00967277" w:rsidRPr="00BA0961">
        <w:rPr>
          <w:rFonts w:asciiTheme="majorBidi" w:hAnsiTheme="majorBidi" w:cstheme="majorBidi"/>
          <w:color w:val="000000"/>
          <w:sz w:val="20"/>
          <w:szCs w:val="20"/>
          <w:lang w:val="en-US"/>
        </w:rPr>
        <w:t>, they</w:t>
      </w:r>
      <w:r w:rsidRPr="00BA0961">
        <w:rPr>
          <w:rFonts w:asciiTheme="majorBidi" w:hAnsiTheme="majorBidi" w:cstheme="majorBidi"/>
          <w:color w:val="000000"/>
          <w:sz w:val="20"/>
          <w:szCs w:val="20"/>
          <w:lang w:val="en-US"/>
        </w:rPr>
        <w:t xml:space="preserve"> </w:t>
      </w:r>
      <w:r w:rsidR="00967277" w:rsidRPr="00BA0961">
        <w:rPr>
          <w:rFonts w:asciiTheme="majorBidi" w:hAnsiTheme="majorBidi" w:cstheme="majorBidi"/>
          <w:color w:val="000000"/>
          <w:sz w:val="20"/>
          <w:szCs w:val="20"/>
          <w:lang w:val="en-US"/>
        </w:rPr>
        <w:t>are</w:t>
      </w:r>
      <w:r w:rsidRPr="00BA0961">
        <w:rPr>
          <w:rFonts w:asciiTheme="majorBidi" w:hAnsiTheme="majorBidi" w:cstheme="majorBidi"/>
          <w:color w:val="000000"/>
          <w:sz w:val="20"/>
          <w:szCs w:val="20"/>
          <w:lang w:val="en-US"/>
        </w:rPr>
        <w:t xml:space="preserve"> not necessarily tailored enough so that </w:t>
      </w:r>
      <w:r w:rsidR="00967277" w:rsidRPr="00BA0961">
        <w:rPr>
          <w:rFonts w:asciiTheme="majorBidi" w:hAnsiTheme="majorBidi" w:cstheme="majorBidi"/>
          <w:color w:val="000000"/>
          <w:sz w:val="20"/>
          <w:szCs w:val="20"/>
          <w:lang w:val="en-US"/>
        </w:rPr>
        <w:t xml:space="preserve">information </w:t>
      </w:r>
      <w:r w:rsidRPr="00BA0961">
        <w:rPr>
          <w:rFonts w:asciiTheme="majorBidi" w:hAnsiTheme="majorBidi" w:cstheme="majorBidi"/>
          <w:color w:val="000000"/>
          <w:sz w:val="20"/>
          <w:szCs w:val="20"/>
          <w:lang w:val="en-US"/>
        </w:rPr>
        <w:t xml:space="preserve">is </w:t>
      </w:r>
      <w:r w:rsidR="00967277" w:rsidRPr="00BA0961">
        <w:rPr>
          <w:rFonts w:asciiTheme="majorBidi" w:hAnsiTheme="majorBidi" w:cstheme="majorBidi"/>
          <w:color w:val="000000"/>
          <w:sz w:val="20"/>
          <w:szCs w:val="20"/>
          <w:lang w:val="en-US"/>
        </w:rPr>
        <w:t xml:space="preserve">a) </w:t>
      </w:r>
      <w:r w:rsidRPr="00BA0961">
        <w:rPr>
          <w:rFonts w:asciiTheme="majorBidi" w:hAnsiTheme="majorBidi" w:cstheme="majorBidi"/>
          <w:color w:val="000000"/>
          <w:sz w:val="20"/>
          <w:szCs w:val="20"/>
          <w:lang w:val="en-US"/>
        </w:rPr>
        <w:t>specific</w:t>
      </w:r>
      <w:r w:rsidR="00967277" w:rsidRPr="00BA0961">
        <w:rPr>
          <w:rFonts w:asciiTheme="majorBidi" w:hAnsiTheme="majorBidi" w:cstheme="majorBidi"/>
          <w:color w:val="000000"/>
          <w:sz w:val="20"/>
          <w:szCs w:val="20"/>
          <w:lang w:val="en-US"/>
        </w:rPr>
        <w:t xml:space="preserve"> or applicable </w:t>
      </w:r>
      <w:r w:rsidRPr="00BA0961">
        <w:rPr>
          <w:rFonts w:asciiTheme="majorBidi" w:hAnsiTheme="majorBidi" w:cstheme="majorBidi"/>
          <w:color w:val="000000"/>
          <w:sz w:val="20"/>
          <w:szCs w:val="20"/>
          <w:lang w:val="en-US"/>
        </w:rPr>
        <w:t>to the</w:t>
      </w:r>
      <w:r w:rsidR="00967277" w:rsidRPr="00BA0961">
        <w:rPr>
          <w:rFonts w:asciiTheme="majorBidi" w:hAnsiTheme="majorBidi" w:cstheme="majorBidi"/>
          <w:color w:val="000000"/>
          <w:sz w:val="20"/>
          <w:szCs w:val="20"/>
          <w:lang w:val="en-US"/>
        </w:rPr>
        <w:t xml:space="preserve"> country’s own</w:t>
      </w:r>
      <w:r w:rsidRPr="00BA0961">
        <w:rPr>
          <w:rFonts w:asciiTheme="majorBidi" w:hAnsiTheme="majorBidi" w:cstheme="majorBidi"/>
          <w:color w:val="000000"/>
          <w:sz w:val="20"/>
          <w:szCs w:val="20"/>
          <w:lang w:val="en-US"/>
        </w:rPr>
        <w:t xml:space="preserve"> NAP process, </w:t>
      </w:r>
      <w:r w:rsidR="00967277" w:rsidRPr="00BA0961">
        <w:rPr>
          <w:rFonts w:asciiTheme="majorBidi" w:hAnsiTheme="majorBidi" w:cstheme="majorBidi"/>
          <w:color w:val="000000"/>
          <w:sz w:val="20"/>
          <w:szCs w:val="20"/>
          <w:lang w:val="en-US"/>
        </w:rPr>
        <w:t xml:space="preserve">b) demonstrating the value of NAP to reduce vulnerability, </w:t>
      </w:r>
      <w:r w:rsidR="000401E8" w:rsidRPr="00BA0961">
        <w:rPr>
          <w:rFonts w:asciiTheme="majorBidi" w:hAnsiTheme="majorBidi" w:cstheme="majorBidi"/>
          <w:color w:val="000000"/>
          <w:sz w:val="20"/>
          <w:szCs w:val="20"/>
          <w:lang w:val="en-US"/>
        </w:rPr>
        <w:t xml:space="preserve">or </w:t>
      </w:r>
      <w:r w:rsidR="00967277" w:rsidRPr="00BA0961">
        <w:rPr>
          <w:rFonts w:asciiTheme="majorBidi" w:hAnsiTheme="majorBidi" w:cstheme="majorBidi"/>
          <w:color w:val="000000"/>
          <w:sz w:val="20"/>
          <w:szCs w:val="20"/>
          <w:lang w:val="en-US"/>
        </w:rPr>
        <w:t>c) showcas</w:t>
      </w:r>
      <w:r w:rsidR="000401E8" w:rsidRPr="00BA0961">
        <w:rPr>
          <w:rFonts w:asciiTheme="majorBidi" w:hAnsiTheme="majorBidi" w:cstheme="majorBidi"/>
          <w:color w:val="000000"/>
          <w:sz w:val="20"/>
          <w:szCs w:val="20"/>
          <w:lang w:val="en-US"/>
        </w:rPr>
        <w:t>ing</w:t>
      </w:r>
      <w:r w:rsidR="00967277" w:rsidRPr="00BA0961">
        <w:rPr>
          <w:rFonts w:asciiTheme="majorBidi" w:hAnsiTheme="majorBidi" w:cstheme="majorBidi"/>
          <w:color w:val="000000"/>
          <w:sz w:val="20"/>
          <w:szCs w:val="20"/>
          <w:lang w:val="en-US"/>
        </w:rPr>
        <w:t xml:space="preserve"> how challenges such as sustainability and </w:t>
      </w:r>
      <w:r w:rsidRPr="00BA0961">
        <w:rPr>
          <w:rFonts w:asciiTheme="majorBidi" w:hAnsiTheme="majorBidi" w:cstheme="majorBidi"/>
          <w:color w:val="000000"/>
          <w:sz w:val="20"/>
          <w:szCs w:val="20"/>
          <w:lang w:val="en-US"/>
        </w:rPr>
        <w:t xml:space="preserve">access to finance </w:t>
      </w:r>
      <w:r w:rsidR="00967277" w:rsidRPr="00BA0961">
        <w:rPr>
          <w:rFonts w:asciiTheme="majorBidi" w:hAnsiTheme="majorBidi" w:cstheme="majorBidi"/>
          <w:color w:val="000000"/>
          <w:sz w:val="20"/>
          <w:szCs w:val="20"/>
          <w:lang w:val="en-US"/>
        </w:rPr>
        <w:t>were addressed</w:t>
      </w:r>
      <w:r w:rsidRPr="00BA0961">
        <w:rPr>
          <w:rFonts w:asciiTheme="majorBidi" w:hAnsiTheme="majorBidi" w:cstheme="majorBidi"/>
          <w:color w:val="000000"/>
          <w:sz w:val="20"/>
          <w:szCs w:val="20"/>
          <w:lang w:val="en-US"/>
        </w:rPr>
        <w:t>.</w:t>
      </w:r>
      <w:r w:rsidR="009008BA" w:rsidRPr="00BA0961">
        <w:rPr>
          <w:rFonts w:asciiTheme="majorBidi" w:hAnsiTheme="majorBidi" w:cstheme="majorBidi"/>
          <w:color w:val="000000"/>
          <w:sz w:val="20"/>
          <w:szCs w:val="20"/>
          <w:lang w:val="en-US"/>
        </w:rPr>
        <w:t xml:space="preserve">  </w:t>
      </w:r>
      <w:r w:rsidR="00967277" w:rsidRPr="00BA0961">
        <w:rPr>
          <w:rFonts w:asciiTheme="majorBidi" w:hAnsiTheme="majorBidi" w:cstheme="majorBidi"/>
          <w:color w:val="000000"/>
          <w:sz w:val="20"/>
          <w:szCs w:val="20"/>
          <w:lang w:val="en-US"/>
        </w:rPr>
        <w:t>More tailored information is needed, to make these important links.</w:t>
      </w:r>
    </w:p>
    <w:p w14:paraId="6EAB3307" w14:textId="77777777" w:rsidR="0021348F" w:rsidRPr="00BA0961" w:rsidRDefault="0021348F" w:rsidP="00AB5DB0">
      <w:pPr>
        <w:jc w:val="center"/>
        <w:rPr>
          <w:rFonts w:asciiTheme="majorBidi" w:hAnsiTheme="majorBidi" w:cstheme="majorBidi"/>
          <w:color w:val="000000"/>
          <w:sz w:val="20"/>
          <w:szCs w:val="20"/>
          <w:lang w:val="en-US"/>
        </w:rPr>
      </w:pPr>
    </w:p>
    <w:p w14:paraId="6EAB3308" w14:textId="77777777" w:rsidR="005D37E8" w:rsidRDefault="0072044F" w:rsidP="00967277">
      <w:pPr>
        <w:rPr>
          <w:rFonts w:asciiTheme="majorBidi" w:hAnsiTheme="majorBidi" w:cstheme="majorBidi"/>
          <w:color w:val="000000"/>
          <w:sz w:val="20"/>
          <w:szCs w:val="20"/>
          <w:lang w:val="en-US"/>
        </w:rPr>
      </w:pPr>
      <w:r w:rsidRPr="00910085">
        <w:rPr>
          <w:rFonts w:asciiTheme="majorBidi" w:hAnsiTheme="majorBidi" w:cstheme="majorBidi"/>
          <w:color w:val="000000"/>
          <w:sz w:val="20"/>
          <w:szCs w:val="20"/>
          <w:highlight w:val="yellow"/>
          <w:lang w:val="en-US"/>
        </w:rPr>
        <w:t>T</w:t>
      </w:r>
      <w:r w:rsidR="005D37E8" w:rsidRPr="00910085">
        <w:rPr>
          <w:rFonts w:asciiTheme="majorBidi" w:hAnsiTheme="majorBidi" w:cstheme="majorBidi"/>
          <w:color w:val="000000"/>
          <w:sz w:val="20"/>
          <w:szCs w:val="20"/>
          <w:highlight w:val="yellow"/>
          <w:lang w:val="en-US"/>
        </w:rPr>
        <w:t xml:space="preserve">he </w:t>
      </w:r>
      <w:r w:rsidR="005D37E8" w:rsidRPr="00910085">
        <w:rPr>
          <w:rFonts w:asciiTheme="majorBidi" w:hAnsiTheme="majorBidi" w:cstheme="majorBidi"/>
          <w:i/>
          <w:color w:val="000000"/>
          <w:sz w:val="20"/>
          <w:szCs w:val="20"/>
          <w:highlight w:val="yellow"/>
          <w:lang w:val="en-US"/>
        </w:rPr>
        <w:t>Supporting developing countries to integrate the agricultural sectors into National Adaptation Plans (NAPs)</w:t>
      </w:r>
      <w:r w:rsidR="005D37E8" w:rsidRPr="00910085">
        <w:rPr>
          <w:rFonts w:asciiTheme="majorBidi" w:hAnsiTheme="majorBidi" w:cstheme="majorBidi"/>
          <w:color w:val="000000"/>
          <w:sz w:val="20"/>
          <w:szCs w:val="20"/>
          <w:highlight w:val="yellow"/>
          <w:lang w:val="en-US"/>
        </w:rPr>
        <w:t xml:space="preserve"> project </w:t>
      </w:r>
      <w:r w:rsidRPr="00910085">
        <w:rPr>
          <w:rFonts w:asciiTheme="majorBidi" w:hAnsiTheme="majorBidi" w:cstheme="majorBidi"/>
          <w:color w:val="000000"/>
          <w:sz w:val="20"/>
          <w:szCs w:val="20"/>
          <w:highlight w:val="yellow"/>
          <w:lang w:val="en-US"/>
        </w:rPr>
        <w:t>will c</w:t>
      </w:r>
      <w:r w:rsidR="005D37E8" w:rsidRPr="00910085">
        <w:rPr>
          <w:rFonts w:asciiTheme="majorBidi" w:hAnsiTheme="majorBidi" w:cstheme="majorBidi"/>
          <w:color w:val="000000"/>
          <w:sz w:val="20"/>
          <w:szCs w:val="20"/>
          <w:highlight w:val="yellow"/>
          <w:lang w:val="en-US"/>
        </w:rPr>
        <w:t>onduct advocacy and knowledge sharing on NAPs</w:t>
      </w:r>
      <w:r w:rsidRPr="00910085">
        <w:rPr>
          <w:rFonts w:asciiTheme="majorBidi" w:hAnsiTheme="majorBidi" w:cstheme="majorBidi"/>
          <w:color w:val="000000"/>
          <w:sz w:val="20"/>
          <w:szCs w:val="20"/>
          <w:highlight w:val="yellow"/>
          <w:lang w:val="en-US"/>
        </w:rPr>
        <w:t>.  Th</w:t>
      </w:r>
      <w:r w:rsidR="005D37E8" w:rsidRPr="00910085">
        <w:rPr>
          <w:rFonts w:asciiTheme="majorBidi" w:hAnsiTheme="majorBidi" w:cstheme="majorBidi"/>
          <w:color w:val="000000"/>
          <w:sz w:val="20"/>
          <w:szCs w:val="20"/>
          <w:highlight w:val="yellow"/>
          <w:lang w:val="en-US"/>
        </w:rPr>
        <w:t>is will enhance the exchange on integrated climate change risks and adaptation measures (adaptation plan</w:t>
      </w:r>
      <w:r w:rsidRPr="00910085">
        <w:rPr>
          <w:rFonts w:asciiTheme="majorBidi" w:hAnsiTheme="majorBidi" w:cstheme="majorBidi"/>
          <w:color w:val="000000"/>
          <w:sz w:val="20"/>
          <w:szCs w:val="20"/>
          <w:highlight w:val="yellow"/>
          <w:lang w:val="en-US"/>
        </w:rPr>
        <w:t>s</w:t>
      </w:r>
      <w:r w:rsidR="005D37E8" w:rsidRPr="00910085">
        <w:rPr>
          <w:rFonts w:asciiTheme="majorBidi" w:hAnsiTheme="majorBidi" w:cstheme="majorBidi"/>
          <w:color w:val="000000"/>
          <w:sz w:val="20"/>
          <w:szCs w:val="20"/>
          <w:highlight w:val="yellow"/>
          <w:lang w:val="en-US"/>
        </w:rPr>
        <w:t xml:space="preserve">) nationally, </w:t>
      </w:r>
      <w:r w:rsidRPr="00910085">
        <w:rPr>
          <w:rFonts w:asciiTheme="majorBidi" w:hAnsiTheme="majorBidi" w:cstheme="majorBidi"/>
          <w:color w:val="000000"/>
          <w:sz w:val="20"/>
          <w:szCs w:val="20"/>
          <w:highlight w:val="yellow"/>
          <w:lang w:val="en-US"/>
        </w:rPr>
        <w:t>and thus S</w:t>
      </w:r>
      <w:r w:rsidR="005D37E8" w:rsidRPr="00910085">
        <w:rPr>
          <w:rFonts w:asciiTheme="majorBidi" w:hAnsiTheme="majorBidi" w:cstheme="majorBidi"/>
          <w:color w:val="000000"/>
          <w:sz w:val="20"/>
          <w:szCs w:val="20"/>
          <w:highlight w:val="yellow"/>
          <w:lang w:val="en-US"/>
        </w:rPr>
        <w:t>outh-</w:t>
      </w:r>
      <w:r w:rsidRPr="00910085">
        <w:rPr>
          <w:rFonts w:asciiTheme="majorBidi" w:hAnsiTheme="majorBidi" w:cstheme="majorBidi"/>
          <w:color w:val="000000"/>
          <w:sz w:val="20"/>
          <w:szCs w:val="20"/>
          <w:highlight w:val="yellow"/>
          <w:lang w:val="en-US"/>
        </w:rPr>
        <w:t>S</w:t>
      </w:r>
      <w:r w:rsidR="005D37E8" w:rsidRPr="00910085">
        <w:rPr>
          <w:rFonts w:asciiTheme="majorBidi" w:hAnsiTheme="majorBidi" w:cstheme="majorBidi"/>
          <w:color w:val="000000"/>
          <w:sz w:val="20"/>
          <w:szCs w:val="20"/>
          <w:highlight w:val="yellow"/>
          <w:lang w:val="en-US"/>
        </w:rPr>
        <w:t>outh</w:t>
      </w:r>
      <w:r w:rsidRPr="00910085">
        <w:rPr>
          <w:rFonts w:asciiTheme="majorBidi" w:hAnsiTheme="majorBidi" w:cstheme="majorBidi"/>
          <w:color w:val="000000"/>
          <w:sz w:val="20"/>
          <w:szCs w:val="20"/>
          <w:highlight w:val="yellow"/>
          <w:lang w:val="en-US"/>
        </w:rPr>
        <w:t xml:space="preserve"> cooperation.  The evidence-based approach employed by the project speaks to the desire expressed by countries for proven, tested approaches to addressing climate change, employed by countries in similar development situations and with similar climate change challenges.  There is an opportunity to expand of the scope of dissemination of such knowledge beyond the scope of countries targeted by the BMUB project.</w:t>
      </w:r>
      <w:r>
        <w:rPr>
          <w:rFonts w:asciiTheme="majorBidi" w:hAnsiTheme="majorBidi" w:cstheme="majorBidi"/>
          <w:color w:val="000000"/>
          <w:sz w:val="20"/>
          <w:szCs w:val="20"/>
          <w:lang w:val="en-US"/>
        </w:rPr>
        <w:t xml:space="preserve"> </w:t>
      </w:r>
    </w:p>
    <w:p w14:paraId="6EAB3309" w14:textId="77777777" w:rsidR="005D37E8" w:rsidRDefault="005D37E8" w:rsidP="00967277">
      <w:pPr>
        <w:rPr>
          <w:rFonts w:asciiTheme="majorBidi" w:hAnsiTheme="majorBidi" w:cstheme="majorBidi"/>
          <w:color w:val="000000"/>
          <w:sz w:val="20"/>
          <w:szCs w:val="20"/>
          <w:lang w:val="en-US"/>
        </w:rPr>
      </w:pPr>
    </w:p>
    <w:p w14:paraId="6EAB330A" w14:textId="77777777" w:rsidR="00703AC7" w:rsidRPr="00BA0961" w:rsidRDefault="00D27FD0" w:rsidP="00967277">
      <w:pPr>
        <w:rPr>
          <w:rFonts w:asciiTheme="majorBidi" w:hAnsiTheme="majorBidi" w:cstheme="majorBidi"/>
          <w:color w:val="000000"/>
          <w:sz w:val="20"/>
          <w:szCs w:val="20"/>
          <w:lang w:val="en-US"/>
        </w:rPr>
      </w:pPr>
      <w:r w:rsidRPr="00A82198">
        <w:rPr>
          <w:rFonts w:asciiTheme="majorBidi" w:hAnsiTheme="majorBidi" w:cstheme="majorBidi"/>
          <w:color w:val="000000"/>
          <w:sz w:val="20"/>
          <w:szCs w:val="20"/>
          <w:highlight w:val="yellow"/>
          <w:lang w:val="en-US"/>
        </w:rPr>
        <w:t xml:space="preserve">Consultations </w:t>
      </w:r>
      <w:r w:rsidR="005D37E8" w:rsidRPr="00A82198">
        <w:rPr>
          <w:rFonts w:asciiTheme="majorBidi" w:hAnsiTheme="majorBidi" w:cstheme="majorBidi"/>
          <w:color w:val="000000"/>
          <w:sz w:val="20"/>
          <w:szCs w:val="20"/>
          <w:highlight w:val="yellow"/>
          <w:lang w:val="en-US"/>
        </w:rPr>
        <w:t xml:space="preserve">also </w:t>
      </w:r>
      <w:r w:rsidRPr="00A82198">
        <w:rPr>
          <w:rFonts w:asciiTheme="majorBidi" w:hAnsiTheme="majorBidi" w:cstheme="majorBidi"/>
          <w:color w:val="000000"/>
          <w:sz w:val="20"/>
          <w:szCs w:val="20"/>
          <w:highlight w:val="yellow"/>
          <w:lang w:val="en-US"/>
        </w:rPr>
        <w:t>indicated a knowledge gap on how</w:t>
      </w:r>
      <w:r w:rsidR="005D37E8" w:rsidRPr="00A82198">
        <w:rPr>
          <w:rFonts w:asciiTheme="majorBidi" w:hAnsiTheme="majorBidi" w:cstheme="majorBidi"/>
          <w:color w:val="000000"/>
          <w:sz w:val="20"/>
          <w:szCs w:val="20"/>
          <w:highlight w:val="yellow"/>
          <w:lang w:val="en-US"/>
        </w:rPr>
        <w:t>, specifically,</w:t>
      </w:r>
      <w:r w:rsidRPr="00A82198">
        <w:rPr>
          <w:rFonts w:asciiTheme="majorBidi" w:hAnsiTheme="majorBidi" w:cstheme="majorBidi"/>
          <w:color w:val="000000"/>
          <w:sz w:val="20"/>
          <w:szCs w:val="20"/>
          <w:highlight w:val="yellow"/>
          <w:lang w:val="en-US"/>
        </w:rPr>
        <w:t xml:space="preserve"> the private sector can contribute to national adaptation goals and targets. This can be seen from both sides: the private sector is unaware of opportunities, and government is unaware of how best to incentivize private sector engagement for adaptation.  The potential role of the private sector is incredibly relevant, given the challenges countries </w:t>
      </w:r>
      <w:r w:rsidR="00A41DAA" w:rsidRPr="00A82198">
        <w:rPr>
          <w:rFonts w:asciiTheme="majorBidi" w:hAnsiTheme="majorBidi" w:cstheme="majorBidi"/>
          <w:color w:val="000000"/>
          <w:sz w:val="20"/>
          <w:szCs w:val="20"/>
          <w:highlight w:val="yellow"/>
          <w:lang w:val="en-US"/>
        </w:rPr>
        <w:t xml:space="preserve">expressed related to access to finance. </w:t>
      </w:r>
      <w:r w:rsidR="009008BA" w:rsidRPr="00A82198">
        <w:rPr>
          <w:rFonts w:asciiTheme="majorBidi" w:hAnsiTheme="majorBidi" w:cstheme="majorBidi"/>
          <w:color w:val="000000"/>
          <w:sz w:val="20"/>
          <w:szCs w:val="20"/>
          <w:highlight w:val="yellow"/>
          <w:lang w:val="en-US"/>
        </w:rPr>
        <w:t xml:space="preserve">Access to finance for adaptation is a critical concern for </w:t>
      </w:r>
      <w:r w:rsidR="007A0E85" w:rsidRPr="00A82198">
        <w:rPr>
          <w:rFonts w:asciiTheme="majorBidi" w:hAnsiTheme="majorBidi" w:cstheme="majorBidi"/>
          <w:sz w:val="20"/>
          <w:szCs w:val="20"/>
          <w:highlight w:val="yellow"/>
          <w:lang w:val="en-US"/>
        </w:rPr>
        <w:t>non-LDC</w:t>
      </w:r>
      <w:r w:rsidR="009008BA" w:rsidRPr="00A82198">
        <w:rPr>
          <w:rFonts w:asciiTheme="majorBidi" w:hAnsiTheme="majorBidi" w:cstheme="majorBidi"/>
          <w:sz w:val="20"/>
          <w:szCs w:val="20"/>
          <w:highlight w:val="yellow"/>
          <w:lang w:val="en-US"/>
        </w:rPr>
        <w:t>s</w:t>
      </w:r>
      <w:r w:rsidR="009008BA" w:rsidRPr="00A82198">
        <w:rPr>
          <w:rFonts w:asciiTheme="majorBidi" w:hAnsiTheme="majorBidi" w:cstheme="majorBidi"/>
          <w:color w:val="000000"/>
          <w:sz w:val="20"/>
          <w:szCs w:val="20"/>
          <w:highlight w:val="yellow"/>
          <w:lang w:val="en-US"/>
        </w:rPr>
        <w:t>.</w:t>
      </w:r>
      <w:r w:rsidR="00EC75E8" w:rsidRPr="00BA0961">
        <w:rPr>
          <w:rFonts w:asciiTheme="majorBidi" w:hAnsiTheme="majorBidi" w:cstheme="majorBidi"/>
          <w:color w:val="000000"/>
          <w:sz w:val="20"/>
          <w:szCs w:val="20"/>
          <w:lang w:val="en-US"/>
        </w:rPr>
        <w:t xml:space="preserve"> </w:t>
      </w:r>
      <w:r w:rsidR="009008BA" w:rsidRPr="00BA0961">
        <w:rPr>
          <w:rFonts w:asciiTheme="majorBidi" w:hAnsiTheme="majorBidi" w:cstheme="majorBidi"/>
          <w:color w:val="000000"/>
          <w:sz w:val="20"/>
          <w:szCs w:val="20"/>
          <w:lang w:val="en-US"/>
        </w:rPr>
        <w:t>I</w:t>
      </w:r>
      <w:r w:rsidR="00A41DAA">
        <w:rPr>
          <w:rFonts w:asciiTheme="majorBidi" w:hAnsiTheme="majorBidi" w:cstheme="majorBidi"/>
          <w:color w:val="000000"/>
          <w:sz w:val="20"/>
          <w:szCs w:val="20"/>
          <w:lang w:val="en-US"/>
        </w:rPr>
        <w:t>dentifying and i</w:t>
      </w:r>
      <w:r w:rsidR="009008BA" w:rsidRPr="00BA0961">
        <w:rPr>
          <w:rFonts w:asciiTheme="majorBidi" w:hAnsiTheme="majorBidi" w:cstheme="majorBidi"/>
          <w:color w:val="000000"/>
          <w:sz w:val="20"/>
          <w:szCs w:val="20"/>
          <w:lang w:val="en-US"/>
        </w:rPr>
        <w:t>ncentivizing private sector investment provides an opportunity to supplement public finance for greater impact in addressing medium- to long- term adaptation priorities.  Of the $224 billion annually invested by the private sector in climate change, only an estimated 6% is for adaptation</w:t>
      </w:r>
      <w:r w:rsidR="009008BA" w:rsidRPr="00BA0961">
        <w:rPr>
          <w:rStyle w:val="FootnoteReference"/>
          <w:rFonts w:asciiTheme="majorBidi" w:hAnsiTheme="majorBidi" w:cstheme="majorBidi"/>
          <w:color w:val="000000"/>
          <w:szCs w:val="20"/>
          <w:lang w:val="en-US"/>
        </w:rPr>
        <w:footnoteReference w:id="38"/>
      </w:r>
      <w:r w:rsidR="009008BA" w:rsidRPr="00BA0961">
        <w:rPr>
          <w:rFonts w:asciiTheme="majorBidi" w:hAnsiTheme="majorBidi" w:cstheme="majorBidi"/>
          <w:color w:val="000000"/>
          <w:sz w:val="20"/>
          <w:szCs w:val="20"/>
          <w:lang w:val="en-US"/>
        </w:rPr>
        <w:t>.  This figure however may be understated.  Private sector investment in adaptation is difficult to define and therefore difficult to capture.  For example, the private sector must make adjustments in order to stay profitable in light of climate change</w:t>
      </w:r>
      <w:r w:rsidR="006A7885" w:rsidRPr="00BA0961">
        <w:rPr>
          <w:rFonts w:asciiTheme="majorBidi" w:hAnsiTheme="majorBidi" w:cstheme="majorBidi"/>
          <w:color w:val="000000"/>
          <w:sz w:val="20"/>
          <w:szCs w:val="20"/>
          <w:lang w:val="en-US"/>
        </w:rPr>
        <w:t xml:space="preserve"> (e.g. investing in climate-resilient crop</w:t>
      </w:r>
      <w:r w:rsidR="00703AC7" w:rsidRPr="00BA0961">
        <w:rPr>
          <w:rFonts w:asciiTheme="majorBidi" w:hAnsiTheme="majorBidi" w:cstheme="majorBidi"/>
          <w:color w:val="000000"/>
          <w:sz w:val="20"/>
          <w:szCs w:val="20"/>
          <w:lang w:val="en-US"/>
        </w:rPr>
        <w:t>s or adaptation technologies</w:t>
      </w:r>
      <w:r w:rsidR="006A7885" w:rsidRPr="00BA0961">
        <w:rPr>
          <w:rFonts w:asciiTheme="majorBidi" w:hAnsiTheme="majorBidi" w:cstheme="majorBidi"/>
          <w:color w:val="000000"/>
          <w:sz w:val="20"/>
          <w:szCs w:val="20"/>
          <w:lang w:val="en-US"/>
        </w:rPr>
        <w:t xml:space="preserve"> in response to climate-induced reduced crop yield)</w:t>
      </w:r>
      <w:r w:rsidR="009008BA" w:rsidRPr="00BA0961">
        <w:rPr>
          <w:rFonts w:asciiTheme="majorBidi" w:hAnsiTheme="majorBidi" w:cstheme="majorBidi"/>
          <w:color w:val="000000"/>
          <w:sz w:val="20"/>
          <w:szCs w:val="20"/>
          <w:lang w:val="en-US"/>
        </w:rPr>
        <w:t>.  These adjustments are not necessarily marked as ‘adaptation’, or reported in that manner</w:t>
      </w:r>
      <w:r w:rsidR="006A7885" w:rsidRPr="00BA0961">
        <w:rPr>
          <w:rFonts w:asciiTheme="majorBidi" w:hAnsiTheme="majorBidi" w:cstheme="majorBidi"/>
          <w:color w:val="000000"/>
          <w:sz w:val="20"/>
          <w:szCs w:val="20"/>
          <w:lang w:val="en-US"/>
        </w:rPr>
        <w:t xml:space="preserve">. </w:t>
      </w:r>
      <w:r w:rsidR="00703AC7" w:rsidRPr="00BA0961">
        <w:rPr>
          <w:rFonts w:asciiTheme="majorBidi" w:hAnsiTheme="majorBidi" w:cstheme="majorBidi"/>
          <w:color w:val="000000"/>
          <w:sz w:val="20"/>
          <w:szCs w:val="20"/>
          <w:lang w:val="en-US"/>
        </w:rPr>
        <w:t>Private</w:t>
      </w:r>
      <w:r w:rsidR="006A7885" w:rsidRPr="00BA0961">
        <w:rPr>
          <w:rFonts w:asciiTheme="majorBidi" w:hAnsiTheme="majorBidi" w:cstheme="majorBidi"/>
          <w:color w:val="000000"/>
          <w:sz w:val="20"/>
          <w:szCs w:val="20"/>
          <w:lang w:val="en-US"/>
        </w:rPr>
        <w:t xml:space="preserve"> sector investment in renewable energies</w:t>
      </w:r>
      <w:r w:rsidR="00703AC7" w:rsidRPr="00BA0961">
        <w:rPr>
          <w:rFonts w:asciiTheme="majorBidi" w:hAnsiTheme="majorBidi" w:cstheme="majorBidi"/>
          <w:color w:val="000000"/>
          <w:sz w:val="20"/>
          <w:szCs w:val="20"/>
          <w:lang w:val="en-US"/>
        </w:rPr>
        <w:t xml:space="preserve">, on the other hand, has a more obvious link to climate change mitigation and can therefore be more easily tracked.  </w:t>
      </w:r>
      <w:r w:rsidR="009008BA" w:rsidRPr="00BA0961">
        <w:rPr>
          <w:rFonts w:asciiTheme="majorBidi" w:hAnsiTheme="majorBidi" w:cstheme="majorBidi"/>
          <w:color w:val="000000"/>
          <w:sz w:val="20"/>
          <w:szCs w:val="20"/>
          <w:lang w:val="en-US"/>
        </w:rPr>
        <w:t xml:space="preserve">  </w:t>
      </w:r>
    </w:p>
    <w:p w14:paraId="6EAB330B" w14:textId="77777777" w:rsidR="00703AC7" w:rsidRPr="00BA0961" w:rsidRDefault="00703AC7" w:rsidP="00967277">
      <w:pPr>
        <w:rPr>
          <w:rFonts w:asciiTheme="majorBidi" w:hAnsiTheme="majorBidi" w:cstheme="majorBidi"/>
          <w:color w:val="000000"/>
          <w:sz w:val="20"/>
          <w:szCs w:val="20"/>
          <w:lang w:val="en-US"/>
        </w:rPr>
      </w:pPr>
    </w:p>
    <w:p w14:paraId="6EAB330C" w14:textId="77777777" w:rsidR="00310D87" w:rsidRDefault="00D27FD0" w:rsidP="000B1643">
      <w:pPr>
        <w:rPr>
          <w:rFonts w:asciiTheme="majorBidi" w:hAnsiTheme="majorBidi" w:cstheme="majorBidi"/>
          <w:color w:val="000000"/>
          <w:sz w:val="20"/>
          <w:szCs w:val="20"/>
          <w:lang w:val="en-US"/>
        </w:rPr>
      </w:pPr>
      <w:r w:rsidRPr="00A82198">
        <w:rPr>
          <w:rFonts w:asciiTheme="majorBidi" w:hAnsiTheme="majorBidi" w:cstheme="majorBidi"/>
          <w:color w:val="000000"/>
          <w:sz w:val="20"/>
          <w:szCs w:val="20"/>
          <w:highlight w:val="yellow"/>
          <w:lang w:val="en-US"/>
        </w:rPr>
        <w:t xml:space="preserve">Efforts to formalize private sector investments in climate change adaptation, is a goal of the </w:t>
      </w:r>
      <w:r w:rsidR="000B1643" w:rsidRPr="007D3575">
        <w:rPr>
          <w:rFonts w:asciiTheme="majorBidi" w:hAnsiTheme="majorBidi" w:cstheme="majorBidi"/>
          <w:i/>
          <w:color w:val="000000"/>
          <w:sz w:val="20"/>
          <w:szCs w:val="20"/>
          <w:highlight w:val="yellow"/>
          <w:lang w:val="en-US"/>
        </w:rPr>
        <w:t>Japan-Caribbean Climate Change Partnership</w:t>
      </w:r>
      <w:r w:rsidR="000B1643" w:rsidRPr="00A82198">
        <w:rPr>
          <w:rFonts w:asciiTheme="majorBidi" w:hAnsiTheme="majorBidi" w:cstheme="majorBidi"/>
          <w:color w:val="000000"/>
          <w:sz w:val="20"/>
          <w:szCs w:val="20"/>
          <w:highlight w:val="yellow"/>
          <w:lang w:val="en-US"/>
        </w:rPr>
        <w:t xml:space="preserve"> project </w:t>
      </w:r>
      <w:r w:rsidRPr="00A82198">
        <w:rPr>
          <w:rFonts w:asciiTheme="majorBidi" w:hAnsiTheme="majorBidi" w:cstheme="majorBidi"/>
          <w:color w:val="000000"/>
          <w:sz w:val="20"/>
          <w:szCs w:val="20"/>
          <w:highlight w:val="yellow"/>
          <w:lang w:val="en-US"/>
        </w:rPr>
        <w:t xml:space="preserve">which </w:t>
      </w:r>
      <w:r w:rsidR="000B1643" w:rsidRPr="00A82198">
        <w:rPr>
          <w:rFonts w:asciiTheme="majorBidi" w:hAnsiTheme="majorBidi" w:cstheme="majorBidi"/>
          <w:color w:val="000000"/>
          <w:sz w:val="20"/>
          <w:szCs w:val="20"/>
          <w:highlight w:val="yellow"/>
          <w:lang w:val="en-US"/>
        </w:rPr>
        <w:t>seek</w:t>
      </w:r>
      <w:r w:rsidRPr="00A82198">
        <w:rPr>
          <w:rFonts w:asciiTheme="majorBidi" w:hAnsiTheme="majorBidi" w:cstheme="majorBidi"/>
          <w:color w:val="000000"/>
          <w:sz w:val="20"/>
          <w:szCs w:val="20"/>
          <w:highlight w:val="yellow"/>
          <w:lang w:val="en-US"/>
        </w:rPr>
        <w:t xml:space="preserve">s to </w:t>
      </w:r>
      <w:r w:rsidR="000B1643" w:rsidRPr="00A82198">
        <w:rPr>
          <w:rFonts w:asciiTheme="majorBidi" w:hAnsiTheme="majorBidi" w:cstheme="majorBidi"/>
          <w:color w:val="000000"/>
          <w:sz w:val="20"/>
          <w:szCs w:val="20"/>
          <w:highlight w:val="yellow"/>
          <w:lang w:val="en-US"/>
        </w:rPr>
        <w:t>develop public-private partnerships to promote adaptation and technology transfer.</w:t>
      </w:r>
      <w:r w:rsidRPr="00A82198">
        <w:rPr>
          <w:rFonts w:asciiTheme="majorBidi" w:hAnsiTheme="majorBidi" w:cstheme="majorBidi"/>
          <w:color w:val="000000"/>
          <w:sz w:val="20"/>
          <w:szCs w:val="20"/>
          <w:highlight w:val="yellow"/>
          <w:lang w:val="en-US"/>
        </w:rPr>
        <w:t xml:space="preserve"> Lessons learned and best practices will be share</w:t>
      </w:r>
      <w:r w:rsidR="00A41DAA" w:rsidRPr="00A82198">
        <w:rPr>
          <w:rFonts w:asciiTheme="majorBidi" w:hAnsiTheme="majorBidi" w:cstheme="majorBidi"/>
          <w:color w:val="000000"/>
          <w:sz w:val="20"/>
          <w:szCs w:val="20"/>
          <w:highlight w:val="yellow"/>
          <w:lang w:val="en-US"/>
        </w:rPr>
        <w:t>d</w:t>
      </w:r>
      <w:r w:rsidRPr="00A82198">
        <w:rPr>
          <w:rFonts w:asciiTheme="majorBidi" w:hAnsiTheme="majorBidi" w:cstheme="majorBidi"/>
          <w:color w:val="000000"/>
          <w:sz w:val="20"/>
          <w:szCs w:val="20"/>
          <w:highlight w:val="yellow"/>
          <w:lang w:val="en-US"/>
        </w:rPr>
        <w:t xml:space="preserve"> through forums, bringing together representatives of Government, private sector, regional a</w:t>
      </w:r>
      <w:r w:rsidR="00A41DAA" w:rsidRPr="00A82198">
        <w:rPr>
          <w:rFonts w:asciiTheme="majorBidi" w:hAnsiTheme="majorBidi" w:cstheme="majorBidi"/>
          <w:color w:val="000000"/>
          <w:sz w:val="20"/>
          <w:szCs w:val="20"/>
          <w:highlight w:val="yellow"/>
          <w:lang w:val="en-US"/>
        </w:rPr>
        <w:t xml:space="preserve">nd international organizations. This is critical to addressing the need for more experiences of how countries could engage the private sector to more effectively adapt to climate change. </w:t>
      </w:r>
      <w:r w:rsidR="00310D87" w:rsidRPr="00A82198">
        <w:rPr>
          <w:rFonts w:asciiTheme="majorBidi" w:hAnsiTheme="majorBidi" w:cstheme="majorBidi"/>
          <w:color w:val="000000"/>
          <w:sz w:val="20"/>
          <w:szCs w:val="20"/>
          <w:highlight w:val="yellow"/>
          <w:lang w:val="en-US"/>
        </w:rPr>
        <w:t>As these experiences would benefit NAP formulation and implementation in the Caribbean, there are opportunities for South-South Cooperation by further sharing this information to other regions.</w:t>
      </w:r>
      <w:r w:rsidR="00310D87">
        <w:rPr>
          <w:rFonts w:asciiTheme="majorBidi" w:hAnsiTheme="majorBidi" w:cstheme="majorBidi"/>
          <w:color w:val="000000"/>
          <w:sz w:val="20"/>
          <w:szCs w:val="20"/>
          <w:lang w:val="en-US"/>
        </w:rPr>
        <w:t xml:space="preserve">  </w:t>
      </w:r>
      <w:r w:rsidR="00A41DAA">
        <w:rPr>
          <w:rFonts w:asciiTheme="majorBidi" w:hAnsiTheme="majorBidi" w:cstheme="majorBidi"/>
          <w:color w:val="000000"/>
          <w:sz w:val="20"/>
          <w:szCs w:val="20"/>
          <w:lang w:val="en-US"/>
        </w:rPr>
        <w:t xml:space="preserve"> </w:t>
      </w:r>
    </w:p>
    <w:p w14:paraId="6EAB330D" w14:textId="77777777" w:rsidR="009008BA" w:rsidRPr="00BA0961" w:rsidRDefault="009008BA" w:rsidP="00967277">
      <w:pPr>
        <w:rPr>
          <w:rFonts w:asciiTheme="majorBidi" w:hAnsiTheme="majorBidi" w:cstheme="majorBidi"/>
          <w:color w:val="000000"/>
          <w:sz w:val="20"/>
          <w:szCs w:val="20"/>
          <w:lang w:val="en-US"/>
        </w:rPr>
      </w:pPr>
    </w:p>
    <w:p w14:paraId="6EAB330E" w14:textId="77777777" w:rsidR="00816CC5" w:rsidRPr="00BA0961" w:rsidRDefault="00310D87" w:rsidP="00816CC5">
      <w:pPr>
        <w:rPr>
          <w:rFonts w:asciiTheme="majorBidi" w:hAnsiTheme="majorBidi" w:cstheme="majorBidi"/>
          <w:color w:val="000000"/>
          <w:sz w:val="20"/>
          <w:szCs w:val="20"/>
          <w:lang w:val="en-US"/>
        </w:rPr>
      </w:pPr>
      <w:r>
        <w:rPr>
          <w:rFonts w:asciiTheme="majorBidi" w:hAnsiTheme="majorBidi" w:cstheme="majorBidi"/>
          <w:color w:val="000000"/>
          <w:sz w:val="20"/>
          <w:szCs w:val="20"/>
          <w:lang w:val="en-US"/>
        </w:rPr>
        <w:t>Further, t</w:t>
      </w:r>
      <w:r w:rsidR="00816CC5" w:rsidRPr="00BA0961">
        <w:rPr>
          <w:rFonts w:asciiTheme="majorBidi" w:hAnsiTheme="majorBidi" w:cstheme="majorBidi"/>
          <w:color w:val="000000"/>
          <w:sz w:val="20"/>
          <w:szCs w:val="20"/>
          <w:lang w:val="en-US"/>
        </w:rPr>
        <w:t xml:space="preserve">he LECB Programme is supporting countries on their CPEIR and other assessments of relevance to the private sector.  </w:t>
      </w:r>
      <w:r w:rsidR="00593191" w:rsidRPr="00BA0961">
        <w:rPr>
          <w:rFonts w:asciiTheme="majorBidi" w:hAnsiTheme="majorBidi" w:cstheme="majorBidi"/>
          <w:color w:val="000000"/>
          <w:sz w:val="20"/>
          <w:szCs w:val="20"/>
          <w:lang w:val="en-US"/>
        </w:rPr>
        <w:t>The Programme is developing private sector analyses for Chile,</w:t>
      </w:r>
      <w:r w:rsidR="00816CC5" w:rsidRPr="00BA0961">
        <w:rPr>
          <w:rFonts w:asciiTheme="majorBidi" w:hAnsiTheme="majorBidi" w:cstheme="majorBidi"/>
          <w:color w:val="000000"/>
          <w:sz w:val="20"/>
          <w:szCs w:val="20"/>
          <w:lang w:val="en-US"/>
        </w:rPr>
        <w:t xml:space="preserve"> Mexico, T</w:t>
      </w:r>
      <w:r w:rsidR="00593191" w:rsidRPr="00BA0961">
        <w:rPr>
          <w:rFonts w:asciiTheme="majorBidi" w:hAnsiTheme="majorBidi" w:cstheme="majorBidi"/>
          <w:color w:val="000000"/>
          <w:sz w:val="20"/>
          <w:szCs w:val="20"/>
          <w:lang w:val="en-US"/>
        </w:rPr>
        <w:t>hailand, Indonesia and Viet Nam</w:t>
      </w:r>
      <w:r w:rsidR="00816CC5" w:rsidRPr="00BA0961">
        <w:rPr>
          <w:rFonts w:asciiTheme="majorBidi" w:hAnsiTheme="majorBidi" w:cstheme="majorBidi"/>
          <w:color w:val="000000"/>
          <w:sz w:val="20"/>
          <w:szCs w:val="20"/>
          <w:lang w:val="en-US"/>
        </w:rPr>
        <w:t>. Part of the analys</w:t>
      </w:r>
      <w:r w:rsidR="00593191" w:rsidRPr="00BA0961">
        <w:rPr>
          <w:rFonts w:asciiTheme="majorBidi" w:hAnsiTheme="majorBidi" w:cstheme="majorBidi"/>
          <w:color w:val="000000"/>
          <w:sz w:val="20"/>
          <w:szCs w:val="20"/>
          <w:lang w:val="en-US"/>
        </w:rPr>
        <w:t>e</w:t>
      </w:r>
      <w:r w:rsidR="00816CC5" w:rsidRPr="00BA0961">
        <w:rPr>
          <w:rFonts w:asciiTheme="majorBidi" w:hAnsiTheme="majorBidi" w:cstheme="majorBidi"/>
          <w:color w:val="000000"/>
          <w:sz w:val="20"/>
          <w:szCs w:val="20"/>
          <w:lang w:val="en-US"/>
        </w:rPr>
        <w:t>s, will involve setting forth recommendations on how to overcome the barriers to o</w:t>
      </w:r>
      <w:r w:rsidR="00593191" w:rsidRPr="00BA0961">
        <w:rPr>
          <w:rFonts w:asciiTheme="majorBidi" w:hAnsiTheme="majorBidi" w:cstheme="majorBidi"/>
          <w:color w:val="000000"/>
          <w:sz w:val="20"/>
          <w:szCs w:val="20"/>
          <w:lang w:val="en-US"/>
        </w:rPr>
        <w:t>btain private sector financing for climate change mitigation. U</w:t>
      </w:r>
      <w:r w:rsidR="00816CC5" w:rsidRPr="00BA0961">
        <w:rPr>
          <w:rFonts w:asciiTheme="majorBidi" w:hAnsiTheme="majorBidi" w:cstheme="majorBidi"/>
          <w:color w:val="000000"/>
          <w:sz w:val="20"/>
          <w:szCs w:val="20"/>
          <w:lang w:val="en-US"/>
        </w:rPr>
        <w:t>sually these barriers are related to risk-reward relationship of the investment itself of the country’s investment environment; low technical capacity l</w:t>
      </w:r>
      <w:r w:rsidR="00593191" w:rsidRPr="00BA0961">
        <w:rPr>
          <w:rFonts w:asciiTheme="majorBidi" w:hAnsiTheme="majorBidi" w:cstheme="majorBidi"/>
          <w:color w:val="000000"/>
          <w:sz w:val="20"/>
          <w:szCs w:val="20"/>
          <w:lang w:val="en-US"/>
        </w:rPr>
        <w:t>evels and a lack of information. Therefore to overcome such barriers, it has been noted that gov</w:t>
      </w:r>
      <w:r w:rsidR="00816CC5" w:rsidRPr="00BA0961">
        <w:rPr>
          <w:rFonts w:asciiTheme="majorBidi" w:hAnsiTheme="majorBidi" w:cstheme="majorBidi"/>
          <w:color w:val="000000"/>
          <w:sz w:val="20"/>
          <w:szCs w:val="20"/>
          <w:lang w:val="en-US"/>
        </w:rPr>
        <w:t>ernmental intervention</w:t>
      </w:r>
      <w:r w:rsidR="00593191" w:rsidRPr="00BA0961">
        <w:rPr>
          <w:rFonts w:asciiTheme="majorBidi" w:hAnsiTheme="majorBidi" w:cstheme="majorBidi"/>
          <w:color w:val="000000"/>
          <w:sz w:val="20"/>
          <w:szCs w:val="20"/>
          <w:lang w:val="en-US"/>
        </w:rPr>
        <w:t>s</w:t>
      </w:r>
      <w:r w:rsidR="00816CC5" w:rsidRPr="00BA0961">
        <w:rPr>
          <w:rFonts w:asciiTheme="majorBidi" w:hAnsiTheme="majorBidi" w:cstheme="majorBidi"/>
          <w:color w:val="000000"/>
          <w:sz w:val="20"/>
          <w:szCs w:val="20"/>
          <w:lang w:val="en-US"/>
        </w:rPr>
        <w:t xml:space="preserve"> should alter the risk-reward relationship in such a way as to make </w:t>
      </w:r>
      <w:r w:rsidR="00593191" w:rsidRPr="00BA0961">
        <w:rPr>
          <w:rFonts w:asciiTheme="majorBidi" w:hAnsiTheme="majorBidi" w:cstheme="majorBidi"/>
          <w:color w:val="000000"/>
          <w:sz w:val="20"/>
          <w:szCs w:val="20"/>
          <w:lang w:val="en-US"/>
        </w:rPr>
        <w:t>mitigation technologies</w:t>
      </w:r>
      <w:r w:rsidR="00816CC5" w:rsidRPr="00BA0961">
        <w:rPr>
          <w:rFonts w:asciiTheme="majorBidi" w:hAnsiTheme="majorBidi" w:cstheme="majorBidi"/>
          <w:color w:val="000000"/>
          <w:sz w:val="20"/>
          <w:szCs w:val="20"/>
          <w:lang w:val="en-US"/>
        </w:rPr>
        <w:t xml:space="preserve"> more competitive, locally against business-as-usual development options/technologies.</w:t>
      </w:r>
      <w:r w:rsidR="00816CC5" w:rsidRPr="00BA0961">
        <w:rPr>
          <w:rStyle w:val="FootnoteReference"/>
          <w:rFonts w:asciiTheme="majorBidi" w:hAnsiTheme="majorBidi" w:cstheme="majorBidi"/>
          <w:color w:val="000000"/>
          <w:szCs w:val="20"/>
          <w:lang w:val="en-US"/>
        </w:rPr>
        <w:footnoteReference w:id="39"/>
      </w:r>
      <w:r w:rsidR="00816CC5" w:rsidRPr="00BA0961">
        <w:rPr>
          <w:rFonts w:asciiTheme="majorBidi" w:hAnsiTheme="majorBidi" w:cstheme="majorBidi"/>
          <w:color w:val="000000"/>
          <w:sz w:val="20"/>
          <w:szCs w:val="20"/>
          <w:lang w:val="en-US"/>
        </w:rPr>
        <w:t xml:space="preserve"> The experience of LECB, demonstrates that engagement of the private sector will also help build the capacities and technical expertise of the “team” that is leading the design of GHG mitigation programmes and their integration in national priorities. The private sector analysis methodology to be used is being developed through Oxford Consulting Partners, with a draft expected by end-2014.  There a</w:t>
      </w:r>
      <w:r w:rsidR="00593191" w:rsidRPr="00BA0961">
        <w:rPr>
          <w:rFonts w:asciiTheme="majorBidi" w:hAnsiTheme="majorBidi" w:cstheme="majorBidi"/>
          <w:color w:val="000000"/>
          <w:sz w:val="20"/>
          <w:szCs w:val="20"/>
          <w:lang w:val="en-US"/>
        </w:rPr>
        <w:t>re opportunities to build on this</w:t>
      </w:r>
      <w:r w:rsidR="00816CC5" w:rsidRPr="00BA0961">
        <w:rPr>
          <w:rFonts w:asciiTheme="majorBidi" w:hAnsiTheme="majorBidi" w:cstheme="majorBidi"/>
          <w:color w:val="000000"/>
          <w:sz w:val="20"/>
          <w:szCs w:val="20"/>
          <w:lang w:val="en-US"/>
        </w:rPr>
        <w:t xml:space="preserve"> work of the LECB Programme to include climate change</w:t>
      </w:r>
      <w:r w:rsidR="00816CC5" w:rsidRPr="00BA0961">
        <w:rPr>
          <w:rFonts w:asciiTheme="majorBidi" w:hAnsiTheme="majorBidi" w:cstheme="majorBidi"/>
          <w:i/>
          <w:color w:val="000000"/>
          <w:sz w:val="20"/>
          <w:szCs w:val="20"/>
          <w:lang w:val="en-US"/>
        </w:rPr>
        <w:t xml:space="preserve"> adaptation</w:t>
      </w:r>
      <w:r w:rsidR="00816CC5" w:rsidRPr="00BA0961">
        <w:rPr>
          <w:rFonts w:asciiTheme="majorBidi" w:hAnsiTheme="majorBidi" w:cstheme="majorBidi"/>
          <w:color w:val="000000"/>
          <w:sz w:val="20"/>
          <w:szCs w:val="20"/>
          <w:lang w:val="en-US"/>
        </w:rPr>
        <w:t xml:space="preserve"> entry points in the private sector analyses being carried out in LECB countries.  </w:t>
      </w:r>
    </w:p>
    <w:p w14:paraId="6EAB330F" w14:textId="77777777" w:rsidR="00C328EC" w:rsidRDefault="00C328EC" w:rsidP="00967277">
      <w:pPr>
        <w:rPr>
          <w:rFonts w:asciiTheme="majorBidi" w:hAnsiTheme="majorBidi" w:cstheme="majorBidi"/>
          <w:color w:val="000000"/>
          <w:sz w:val="20"/>
          <w:szCs w:val="20"/>
          <w:lang w:val="en-US"/>
        </w:rPr>
      </w:pPr>
    </w:p>
    <w:p w14:paraId="6EAB3310" w14:textId="77777777" w:rsidR="00F42C96" w:rsidRPr="00BA0961" w:rsidRDefault="00F42C96" w:rsidP="00967277">
      <w:pPr>
        <w:rPr>
          <w:rFonts w:asciiTheme="majorBidi" w:hAnsiTheme="majorBidi" w:cstheme="majorBidi"/>
          <w:bCs/>
          <w:iCs/>
          <w:sz w:val="20"/>
          <w:szCs w:val="20"/>
        </w:rPr>
      </w:pPr>
      <w:r w:rsidRPr="00BA0961">
        <w:rPr>
          <w:rFonts w:asciiTheme="majorBidi" w:hAnsiTheme="majorBidi" w:cstheme="majorBidi"/>
          <w:sz w:val="20"/>
          <w:szCs w:val="20"/>
          <w:u w:val="single"/>
        </w:rPr>
        <w:t xml:space="preserve">With </w:t>
      </w:r>
      <w:r w:rsidR="00631AFA" w:rsidRPr="00BA0961">
        <w:rPr>
          <w:rFonts w:asciiTheme="majorBidi" w:hAnsiTheme="majorBidi" w:cstheme="majorBidi"/>
          <w:sz w:val="20"/>
          <w:szCs w:val="20"/>
          <w:u w:val="single"/>
        </w:rPr>
        <w:t>S</w:t>
      </w:r>
      <w:r w:rsidR="008205FE" w:rsidRPr="00BA0961">
        <w:rPr>
          <w:rFonts w:asciiTheme="majorBidi" w:hAnsiTheme="majorBidi" w:cstheme="majorBidi"/>
          <w:sz w:val="20"/>
          <w:szCs w:val="20"/>
          <w:u w:val="single"/>
        </w:rPr>
        <w:t>C</w:t>
      </w:r>
      <w:r w:rsidR="00631AFA" w:rsidRPr="00BA0961">
        <w:rPr>
          <w:rFonts w:asciiTheme="majorBidi" w:hAnsiTheme="majorBidi" w:cstheme="majorBidi"/>
          <w:sz w:val="20"/>
          <w:szCs w:val="20"/>
          <w:u w:val="single"/>
        </w:rPr>
        <w:t>C</w:t>
      </w:r>
      <w:r w:rsidRPr="00BA0961">
        <w:rPr>
          <w:rFonts w:asciiTheme="majorBidi" w:hAnsiTheme="majorBidi" w:cstheme="majorBidi"/>
          <w:sz w:val="20"/>
          <w:szCs w:val="20"/>
          <w:u w:val="single"/>
        </w:rPr>
        <w:t xml:space="preserve">F Intervention (adaptation alternative) </w:t>
      </w:r>
    </w:p>
    <w:p w14:paraId="6EAB3311" w14:textId="77777777" w:rsidR="00790D07" w:rsidRPr="00BA0961" w:rsidRDefault="00790D07" w:rsidP="0021348F">
      <w:pPr>
        <w:rPr>
          <w:rFonts w:asciiTheme="majorBidi" w:hAnsiTheme="majorBidi" w:cstheme="majorBidi"/>
          <w:color w:val="000000"/>
          <w:sz w:val="20"/>
          <w:szCs w:val="20"/>
          <w:lang w:val="en-US"/>
        </w:rPr>
      </w:pPr>
    </w:p>
    <w:p w14:paraId="6EAB3312" w14:textId="77777777" w:rsidR="00967277" w:rsidRPr="00BA0961" w:rsidRDefault="00246F6D" w:rsidP="0021348F">
      <w:p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Reflecting interests expressed by stakeholders, Output 3.2</w:t>
      </w:r>
      <w:r w:rsidRPr="00BA0961">
        <w:rPr>
          <w:rFonts w:asciiTheme="majorBidi" w:hAnsiTheme="majorBidi" w:cstheme="majorBidi"/>
          <w:b/>
          <w:color w:val="000000"/>
          <w:sz w:val="20"/>
          <w:szCs w:val="20"/>
          <w:lang w:val="en-US"/>
        </w:rPr>
        <w:t xml:space="preserve"> </w:t>
      </w:r>
      <w:r w:rsidRPr="00BA0961">
        <w:rPr>
          <w:rFonts w:asciiTheme="majorBidi" w:hAnsiTheme="majorBidi" w:cstheme="majorBidi"/>
          <w:color w:val="000000"/>
          <w:sz w:val="20"/>
          <w:szCs w:val="20"/>
          <w:lang w:val="en-US"/>
        </w:rPr>
        <w:t xml:space="preserve">facilitates knowledge sharing related to the NAP process among countries.  SCCF resources will be used to collect country experiences and best practices related to the NAP process, and disseminate them using the already-established web-based platform used </w:t>
      </w:r>
      <w:r w:rsidR="007A0E85" w:rsidRPr="00BA0961">
        <w:rPr>
          <w:rFonts w:asciiTheme="majorBidi" w:hAnsiTheme="majorBidi" w:cstheme="majorBidi"/>
          <w:color w:val="000000"/>
          <w:sz w:val="20"/>
          <w:szCs w:val="20"/>
          <w:lang w:val="en-US"/>
        </w:rPr>
        <w:t xml:space="preserve">currently by </w:t>
      </w:r>
      <w:r w:rsidRPr="00BA0961">
        <w:rPr>
          <w:rFonts w:asciiTheme="majorBidi" w:hAnsiTheme="majorBidi" w:cstheme="majorBidi"/>
          <w:color w:val="000000"/>
          <w:sz w:val="20"/>
          <w:szCs w:val="20"/>
          <w:lang w:val="en-US"/>
        </w:rPr>
        <w:t xml:space="preserve">the LDCF-funded </w:t>
      </w:r>
      <w:r w:rsidRPr="00BA0961">
        <w:rPr>
          <w:rFonts w:asciiTheme="majorBidi" w:hAnsiTheme="majorBidi" w:cstheme="majorBidi"/>
          <w:i/>
          <w:color w:val="000000"/>
          <w:sz w:val="20"/>
          <w:szCs w:val="20"/>
          <w:lang w:val="en-US"/>
        </w:rPr>
        <w:t>Assisting least developed countries with country-driven processes to advance national adaptation plans</w:t>
      </w:r>
      <w:r w:rsidR="00C52290" w:rsidRPr="00BA0961">
        <w:rPr>
          <w:rFonts w:asciiTheme="majorBidi" w:hAnsiTheme="majorBidi" w:cstheme="majorBidi"/>
          <w:i/>
          <w:color w:val="000000"/>
          <w:sz w:val="20"/>
          <w:szCs w:val="20"/>
          <w:lang w:val="en-US"/>
        </w:rPr>
        <w:t xml:space="preserve"> </w:t>
      </w:r>
      <w:r w:rsidR="00C52290" w:rsidRPr="00BA0961">
        <w:rPr>
          <w:rFonts w:asciiTheme="majorBidi" w:hAnsiTheme="majorBidi" w:cstheme="majorBidi"/>
          <w:color w:val="000000"/>
          <w:sz w:val="20"/>
          <w:szCs w:val="20"/>
          <w:lang w:val="en-US"/>
        </w:rPr>
        <w:t>project</w:t>
      </w:r>
      <w:r w:rsidRPr="00BA0961">
        <w:rPr>
          <w:rStyle w:val="FootnoteReference"/>
          <w:rFonts w:asciiTheme="majorBidi" w:hAnsiTheme="majorBidi" w:cstheme="majorBidi"/>
          <w:color w:val="000000"/>
          <w:sz w:val="20"/>
          <w:szCs w:val="20"/>
          <w:lang w:val="en-US"/>
        </w:rPr>
        <w:t xml:space="preserve"> </w:t>
      </w:r>
      <w:r w:rsidRPr="00BA0961">
        <w:rPr>
          <w:rStyle w:val="FootnoteReference"/>
          <w:rFonts w:asciiTheme="majorBidi" w:hAnsiTheme="majorBidi" w:cstheme="majorBidi"/>
          <w:color w:val="000000"/>
          <w:sz w:val="20"/>
          <w:szCs w:val="20"/>
          <w:lang w:val="en-US"/>
        </w:rPr>
        <w:footnoteReference w:id="40"/>
      </w:r>
      <w:r w:rsidR="007A0E85" w:rsidRPr="00BA0961">
        <w:rPr>
          <w:rFonts w:asciiTheme="majorBidi" w:hAnsiTheme="majorBidi" w:cstheme="majorBidi"/>
          <w:color w:val="000000"/>
          <w:sz w:val="20"/>
          <w:szCs w:val="20"/>
          <w:lang w:val="en-US"/>
        </w:rPr>
        <w:t xml:space="preserve"> but which can be expanded easily to cater to the specific needs of other developing countries</w:t>
      </w:r>
      <w:r w:rsidRPr="00BA0961">
        <w:rPr>
          <w:rFonts w:asciiTheme="majorBidi" w:hAnsiTheme="majorBidi" w:cstheme="majorBidi"/>
          <w:color w:val="000000"/>
          <w:sz w:val="20"/>
          <w:szCs w:val="20"/>
          <w:lang w:val="en-US"/>
        </w:rPr>
        <w:t xml:space="preserve">  This will include experiences from LDCs gathered from the above-named project, as well as from </w:t>
      </w:r>
      <w:r w:rsidR="007A0E85" w:rsidRPr="00BA0961">
        <w:rPr>
          <w:rFonts w:asciiTheme="majorBidi" w:hAnsiTheme="majorBidi" w:cstheme="majorBidi"/>
          <w:color w:val="000000" w:themeColor="text1"/>
          <w:sz w:val="20"/>
          <w:szCs w:val="20"/>
          <w:lang w:val="en-US"/>
        </w:rPr>
        <w:t>non-LDCs</w:t>
      </w:r>
      <w:r w:rsidRPr="00BA0961">
        <w:rPr>
          <w:rFonts w:asciiTheme="majorBidi" w:hAnsiTheme="majorBidi" w:cstheme="majorBidi"/>
          <w:color w:val="000000" w:themeColor="text1"/>
          <w:sz w:val="20"/>
          <w:szCs w:val="20"/>
          <w:lang w:val="en-US"/>
        </w:rPr>
        <w:t xml:space="preserve"> </w:t>
      </w:r>
      <w:r w:rsidRPr="00BA0961">
        <w:rPr>
          <w:rFonts w:asciiTheme="majorBidi" w:hAnsiTheme="majorBidi" w:cstheme="majorBidi"/>
          <w:color w:val="000000"/>
          <w:sz w:val="20"/>
          <w:szCs w:val="20"/>
          <w:lang w:val="en-US"/>
        </w:rPr>
        <w:t>collected through the activities of outcomes 1 and 2</w:t>
      </w:r>
      <w:r w:rsidR="00967277" w:rsidRPr="00BA0961">
        <w:rPr>
          <w:rFonts w:asciiTheme="majorBidi" w:hAnsiTheme="majorBidi" w:cstheme="majorBidi"/>
          <w:color w:val="000000"/>
          <w:sz w:val="20"/>
          <w:szCs w:val="20"/>
          <w:lang w:val="en-US"/>
        </w:rPr>
        <w:t xml:space="preserve"> demonstrating:</w:t>
      </w:r>
    </w:p>
    <w:p w14:paraId="6EAB3313" w14:textId="77777777" w:rsidR="00967277" w:rsidRPr="00BA0961" w:rsidRDefault="00967277" w:rsidP="0021348F">
      <w:pPr>
        <w:rPr>
          <w:rFonts w:asciiTheme="majorBidi" w:hAnsiTheme="majorBidi" w:cstheme="majorBidi"/>
          <w:color w:val="000000"/>
          <w:sz w:val="20"/>
          <w:szCs w:val="20"/>
          <w:lang w:val="en-US"/>
        </w:rPr>
      </w:pPr>
    </w:p>
    <w:p w14:paraId="6EAB3314" w14:textId="77777777" w:rsidR="00967277" w:rsidRPr="00BA0961" w:rsidRDefault="00967277" w:rsidP="00957DFF">
      <w:pPr>
        <w:pStyle w:val="ListParagraph"/>
        <w:numPr>
          <w:ilvl w:val="0"/>
          <w:numId w:val="30"/>
        </w:num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 xml:space="preserve">the NAP </w:t>
      </w:r>
      <w:r w:rsidR="0066235B" w:rsidRPr="00BA0961">
        <w:rPr>
          <w:rFonts w:asciiTheme="majorBidi" w:hAnsiTheme="majorBidi" w:cstheme="majorBidi"/>
          <w:color w:val="000000"/>
          <w:sz w:val="20"/>
          <w:szCs w:val="20"/>
          <w:lang w:val="en-US"/>
        </w:rPr>
        <w:t>as a means to build adaptive capacity and thus</w:t>
      </w:r>
      <w:r w:rsidRPr="00BA0961">
        <w:rPr>
          <w:rFonts w:asciiTheme="majorBidi" w:hAnsiTheme="majorBidi" w:cstheme="majorBidi"/>
          <w:color w:val="000000"/>
          <w:sz w:val="20"/>
          <w:szCs w:val="20"/>
          <w:lang w:val="en-US"/>
        </w:rPr>
        <w:t xml:space="preserve"> reduce vulnerability</w:t>
      </w:r>
    </w:p>
    <w:p w14:paraId="6EAB3315" w14:textId="77777777" w:rsidR="0066235B" w:rsidRPr="00BA0961" w:rsidRDefault="0066235B" w:rsidP="00957DFF">
      <w:pPr>
        <w:pStyle w:val="ListParagraph"/>
        <w:numPr>
          <w:ilvl w:val="0"/>
          <w:numId w:val="30"/>
        </w:num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value of evidence-based evaluation approaches towards deciding on economically-sound investments</w:t>
      </w:r>
    </w:p>
    <w:p w14:paraId="6EAB3316" w14:textId="77777777" w:rsidR="00967277" w:rsidRPr="00BA0961" w:rsidRDefault="0066235B" w:rsidP="00957DFF">
      <w:pPr>
        <w:pStyle w:val="ListParagraph"/>
        <w:numPr>
          <w:ilvl w:val="0"/>
          <w:numId w:val="30"/>
        </w:num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use of</w:t>
      </w:r>
      <w:r w:rsidR="00967277" w:rsidRPr="00BA0961">
        <w:rPr>
          <w:rFonts w:asciiTheme="majorBidi" w:hAnsiTheme="majorBidi" w:cstheme="majorBidi"/>
          <w:color w:val="000000"/>
          <w:sz w:val="20"/>
          <w:szCs w:val="20"/>
          <w:lang w:val="en-US"/>
        </w:rPr>
        <w:t xml:space="preserve"> public finance to catalyze private finance</w:t>
      </w:r>
      <w:r w:rsidRPr="00BA0961">
        <w:rPr>
          <w:rFonts w:asciiTheme="majorBidi" w:hAnsiTheme="majorBidi" w:cstheme="majorBidi"/>
          <w:color w:val="000000"/>
          <w:sz w:val="20"/>
          <w:szCs w:val="20"/>
          <w:lang w:val="en-US"/>
        </w:rPr>
        <w:t>, including for implementation of the NAP</w:t>
      </w:r>
    </w:p>
    <w:p w14:paraId="6EAB3317" w14:textId="77777777" w:rsidR="00246F6D" w:rsidRPr="00BA0961" w:rsidRDefault="00246F6D" w:rsidP="0021348F">
      <w:p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 xml:space="preserve">  </w:t>
      </w:r>
    </w:p>
    <w:p w14:paraId="6EAB3318" w14:textId="77777777" w:rsidR="00816CC5" w:rsidRPr="00BA0961" w:rsidRDefault="00816CC5" w:rsidP="00816CC5">
      <w:p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 xml:space="preserve">During PPG consultations, countries recognized an appetite to upscale adaptation interventions and contribute to technical and financial sustainability of national and sub-national policy interventions (including NAPs) by involving the private sector. Based on LECB experience in developing strategies for engaging private sector in mitigation investments, </w:t>
      </w:r>
      <w:r w:rsidR="00C2793F">
        <w:rPr>
          <w:rFonts w:asciiTheme="majorBidi" w:hAnsiTheme="majorBidi" w:cstheme="majorBidi"/>
          <w:color w:val="000000"/>
          <w:sz w:val="20"/>
          <w:szCs w:val="20"/>
          <w:lang w:val="en-US"/>
        </w:rPr>
        <w:t xml:space="preserve">its </w:t>
      </w:r>
      <w:r w:rsidRPr="00BA0961">
        <w:rPr>
          <w:rFonts w:asciiTheme="majorBidi" w:hAnsiTheme="majorBidi" w:cstheme="majorBidi"/>
          <w:color w:val="000000"/>
          <w:sz w:val="20"/>
          <w:szCs w:val="20"/>
          <w:lang w:val="en-US"/>
        </w:rPr>
        <w:t xml:space="preserve">building on the private sector analysis developed (for Thailand, Indonesia, Viet Nam, Mexico and Chile), </w:t>
      </w:r>
      <w:r w:rsidR="00C2793F" w:rsidRPr="007D3575">
        <w:rPr>
          <w:rFonts w:asciiTheme="majorBidi" w:hAnsiTheme="majorBidi" w:cstheme="majorBidi"/>
          <w:color w:val="000000"/>
          <w:sz w:val="20"/>
          <w:szCs w:val="20"/>
          <w:highlight w:val="yellow"/>
          <w:lang w:val="en-US"/>
        </w:rPr>
        <w:t>as well as the experiences of the</w:t>
      </w:r>
      <w:r w:rsidR="001D06E0">
        <w:rPr>
          <w:rFonts w:asciiTheme="majorBidi" w:hAnsiTheme="majorBidi" w:cstheme="majorBidi"/>
          <w:color w:val="000000"/>
          <w:sz w:val="20"/>
          <w:szCs w:val="20"/>
          <w:highlight w:val="yellow"/>
          <w:lang w:val="en-US"/>
        </w:rPr>
        <w:t xml:space="preserve"> ICI project and the</w:t>
      </w:r>
      <w:r w:rsidR="00C2793F" w:rsidRPr="007D3575">
        <w:rPr>
          <w:rFonts w:asciiTheme="majorBidi" w:hAnsiTheme="majorBidi" w:cstheme="majorBidi"/>
          <w:color w:val="000000"/>
          <w:sz w:val="20"/>
          <w:szCs w:val="20"/>
          <w:highlight w:val="yellow"/>
          <w:lang w:val="en-US"/>
        </w:rPr>
        <w:t xml:space="preserve"> </w:t>
      </w:r>
      <w:r w:rsidR="00C2793F" w:rsidRPr="00414FCC">
        <w:rPr>
          <w:rFonts w:asciiTheme="majorBidi" w:hAnsiTheme="majorBidi" w:cstheme="majorBidi"/>
          <w:i/>
          <w:color w:val="000000"/>
          <w:sz w:val="20"/>
          <w:szCs w:val="20"/>
          <w:highlight w:val="yellow"/>
          <w:lang w:val="en-US"/>
        </w:rPr>
        <w:t>Japan-Caribbean Climate Change Partnership</w:t>
      </w:r>
      <w:r w:rsidR="00C2793F" w:rsidRPr="007D3575">
        <w:rPr>
          <w:rFonts w:asciiTheme="majorBidi" w:hAnsiTheme="majorBidi" w:cstheme="majorBidi"/>
          <w:color w:val="000000"/>
          <w:sz w:val="20"/>
          <w:szCs w:val="20"/>
          <w:highlight w:val="yellow"/>
          <w:lang w:val="en-US"/>
        </w:rPr>
        <w:t xml:space="preserve"> </w:t>
      </w:r>
      <w:r w:rsidR="00414FCC">
        <w:rPr>
          <w:rFonts w:asciiTheme="majorBidi" w:hAnsiTheme="majorBidi" w:cstheme="majorBidi"/>
          <w:color w:val="000000"/>
          <w:sz w:val="20"/>
          <w:szCs w:val="20"/>
          <w:highlight w:val="yellow"/>
          <w:lang w:val="en-US"/>
        </w:rPr>
        <w:t xml:space="preserve">project </w:t>
      </w:r>
      <w:r w:rsidR="00C2793F" w:rsidRPr="007D3575">
        <w:rPr>
          <w:rFonts w:asciiTheme="majorBidi" w:hAnsiTheme="majorBidi" w:cstheme="majorBidi"/>
          <w:color w:val="000000"/>
          <w:sz w:val="20"/>
          <w:szCs w:val="20"/>
          <w:highlight w:val="yellow"/>
          <w:lang w:val="en-US"/>
        </w:rPr>
        <w:t>in developing public-private partnerships,</w:t>
      </w:r>
      <w:r w:rsidR="00C2793F">
        <w:rPr>
          <w:rFonts w:asciiTheme="majorBidi" w:hAnsiTheme="majorBidi" w:cstheme="majorBidi"/>
          <w:color w:val="000000"/>
          <w:sz w:val="20"/>
          <w:szCs w:val="20"/>
          <w:lang w:val="en-US"/>
        </w:rPr>
        <w:t xml:space="preserve"> </w:t>
      </w:r>
      <w:r w:rsidRPr="00BA0961">
        <w:rPr>
          <w:rFonts w:asciiTheme="majorBidi" w:hAnsiTheme="majorBidi" w:cstheme="majorBidi"/>
          <w:color w:val="000000"/>
          <w:sz w:val="20"/>
          <w:szCs w:val="20"/>
          <w:lang w:val="en-US"/>
        </w:rPr>
        <w:t xml:space="preserve">this Output will be used to provide technical expertise to identify entry points for engagement of private sector in adaptation technologies/businesses. Some entry points </w:t>
      </w:r>
      <w:r w:rsidR="00593191" w:rsidRPr="00BA0961">
        <w:rPr>
          <w:rFonts w:asciiTheme="majorBidi" w:hAnsiTheme="majorBidi" w:cstheme="majorBidi"/>
          <w:color w:val="000000"/>
          <w:sz w:val="20"/>
          <w:szCs w:val="20"/>
          <w:lang w:val="en-US"/>
        </w:rPr>
        <w:t xml:space="preserve">could </w:t>
      </w:r>
      <w:r w:rsidR="003449AD" w:rsidRPr="00BA0961">
        <w:rPr>
          <w:rFonts w:asciiTheme="majorBidi" w:hAnsiTheme="majorBidi" w:cstheme="majorBidi"/>
          <w:color w:val="000000"/>
          <w:sz w:val="20"/>
          <w:szCs w:val="20"/>
          <w:lang w:val="en-US"/>
        </w:rPr>
        <w:t>include</w:t>
      </w:r>
      <w:r w:rsidR="00593191" w:rsidRPr="00BA0961">
        <w:rPr>
          <w:rFonts w:asciiTheme="majorBidi" w:hAnsiTheme="majorBidi" w:cstheme="majorBidi"/>
          <w:color w:val="000000"/>
          <w:sz w:val="20"/>
          <w:szCs w:val="20"/>
          <w:lang w:val="en-US"/>
        </w:rPr>
        <w:t>:</w:t>
      </w:r>
      <w:r w:rsidRPr="00BA0961">
        <w:rPr>
          <w:rFonts w:asciiTheme="majorBidi" w:hAnsiTheme="majorBidi" w:cstheme="majorBidi"/>
          <w:color w:val="000000"/>
          <w:sz w:val="20"/>
          <w:szCs w:val="20"/>
          <w:lang w:val="en-US"/>
        </w:rPr>
        <w:t xml:space="preserve"> private-sector involvement in formulation of national or sectoral plans/scenarios</w:t>
      </w:r>
      <w:r w:rsidR="003449AD" w:rsidRPr="00BA0961">
        <w:rPr>
          <w:rFonts w:asciiTheme="majorBidi" w:hAnsiTheme="majorBidi" w:cstheme="majorBidi"/>
          <w:color w:val="000000"/>
          <w:sz w:val="20"/>
          <w:szCs w:val="20"/>
          <w:lang w:val="en-US"/>
        </w:rPr>
        <w:t xml:space="preserve">, </w:t>
      </w:r>
      <w:r w:rsidRPr="00BA0961">
        <w:rPr>
          <w:rFonts w:asciiTheme="majorBidi" w:hAnsiTheme="majorBidi" w:cstheme="majorBidi"/>
          <w:color w:val="000000"/>
          <w:sz w:val="20"/>
          <w:szCs w:val="20"/>
          <w:lang w:val="en-US"/>
        </w:rPr>
        <w:t>corporate programmes to achieve resilience</w:t>
      </w:r>
      <w:r w:rsidR="003449AD" w:rsidRPr="00BA0961">
        <w:rPr>
          <w:rFonts w:asciiTheme="majorBidi" w:hAnsiTheme="majorBidi" w:cstheme="majorBidi"/>
          <w:color w:val="000000"/>
          <w:sz w:val="20"/>
          <w:szCs w:val="20"/>
          <w:lang w:val="en-US"/>
        </w:rPr>
        <w:t xml:space="preserve">, </w:t>
      </w:r>
      <w:r w:rsidRPr="00BA0961">
        <w:rPr>
          <w:rFonts w:asciiTheme="majorBidi" w:hAnsiTheme="majorBidi" w:cstheme="majorBidi"/>
          <w:color w:val="000000"/>
          <w:sz w:val="20"/>
          <w:szCs w:val="20"/>
          <w:lang w:val="en-US"/>
        </w:rPr>
        <w:t>venture capital investments in adaptation technologies</w:t>
      </w:r>
      <w:r w:rsidR="003449AD" w:rsidRPr="00BA0961">
        <w:rPr>
          <w:rFonts w:asciiTheme="majorBidi" w:hAnsiTheme="majorBidi" w:cstheme="majorBidi"/>
          <w:color w:val="000000"/>
          <w:sz w:val="20"/>
          <w:szCs w:val="20"/>
          <w:lang w:val="en-US"/>
        </w:rPr>
        <w:t xml:space="preserve">, </w:t>
      </w:r>
      <w:r w:rsidRPr="00BA0961">
        <w:rPr>
          <w:rFonts w:asciiTheme="majorBidi" w:hAnsiTheme="majorBidi" w:cstheme="majorBidi"/>
          <w:color w:val="000000"/>
          <w:sz w:val="20"/>
          <w:szCs w:val="20"/>
          <w:lang w:val="en-US"/>
        </w:rPr>
        <w:t xml:space="preserve">studies on investment opportunities; etc. </w:t>
      </w:r>
    </w:p>
    <w:p w14:paraId="6EAB3319" w14:textId="77777777" w:rsidR="00816CC5" w:rsidRPr="00BA0961" w:rsidRDefault="00816CC5" w:rsidP="00816CC5">
      <w:pPr>
        <w:rPr>
          <w:rFonts w:asciiTheme="majorBidi" w:hAnsiTheme="majorBidi" w:cstheme="majorBidi"/>
          <w:color w:val="000000"/>
          <w:sz w:val="20"/>
          <w:szCs w:val="20"/>
          <w:lang w:val="en-US"/>
        </w:rPr>
      </w:pPr>
    </w:p>
    <w:p w14:paraId="6EAB331A" w14:textId="77777777" w:rsidR="00151B15" w:rsidRPr="00BA0961" w:rsidRDefault="00816CC5" w:rsidP="00816CC5">
      <w:pPr>
        <w:rPr>
          <w:rFonts w:asciiTheme="majorBidi" w:hAnsiTheme="majorBidi" w:cstheme="majorBidi"/>
          <w:color w:val="000000"/>
          <w:sz w:val="20"/>
          <w:szCs w:val="20"/>
          <w:lang w:val="en-US"/>
        </w:rPr>
      </w:pPr>
      <w:r w:rsidRPr="00BA0961">
        <w:rPr>
          <w:rFonts w:asciiTheme="majorBidi" w:hAnsiTheme="majorBidi" w:cstheme="majorBidi"/>
          <w:color w:val="000000"/>
          <w:sz w:val="20"/>
          <w:szCs w:val="20"/>
          <w:lang w:val="en-US"/>
        </w:rPr>
        <w:t>Along with these entry points, the proposed project can provide technical guidance to: a) clearly articulate “business cases” to involve the private sector in adaptation investments as part of the overall NAP process; and b) make recommendations to formulate policy frameworks that attract active engagement of the private sector in the overall NAP process, including investment participation. In parallel, this exercise could help identify which factors have to be addressed during the NAP process to facilitate private sector involvement in implementation of NAP policies and/or projects. Further, this Output will feed these lessons and experiences into the virtual platforms created in Output 3.1 to foster regional</w:t>
      </w:r>
      <w:r w:rsidR="003449AD" w:rsidRPr="00BA0961">
        <w:rPr>
          <w:rFonts w:asciiTheme="majorBidi" w:hAnsiTheme="majorBidi" w:cstheme="majorBidi"/>
          <w:color w:val="000000"/>
          <w:sz w:val="20"/>
          <w:szCs w:val="20"/>
          <w:lang w:val="en-US"/>
        </w:rPr>
        <w:t xml:space="preserve">, </w:t>
      </w:r>
      <w:r w:rsidRPr="00BA0961">
        <w:rPr>
          <w:rFonts w:asciiTheme="majorBidi" w:hAnsiTheme="majorBidi" w:cstheme="majorBidi"/>
          <w:color w:val="000000"/>
          <w:sz w:val="20"/>
          <w:szCs w:val="20"/>
          <w:lang w:val="en-US"/>
        </w:rPr>
        <w:t>South-South</w:t>
      </w:r>
      <w:r w:rsidR="003449AD" w:rsidRPr="00BA0961">
        <w:rPr>
          <w:rFonts w:asciiTheme="majorBidi" w:hAnsiTheme="majorBidi" w:cstheme="majorBidi"/>
          <w:color w:val="000000"/>
          <w:sz w:val="20"/>
          <w:szCs w:val="20"/>
          <w:lang w:val="en-US"/>
        </w:rPr>
        <w:t xml:space="preserve"> and North-South</w:t>
      </w:r>
      <w:r w:rsidRPr="00BA0961">
        <w:rPr>
          <w:rFonts w:asciiTheme="majorBidi" w:hAnsiTheme="majorBidi" w:cstheme="majorBidi"/>
          <w:color w:val="000000"/>
          <w:sz w:val="20"/>
          <w:szCs w:val="20"/>
          <w:lang w:val="en-US"/>
        </w:rPr>
        <w:t xml:space="preserve"> exchange</w:t>
      </w:r>
      <w:r w:rsidR="00A23F11" w:rsidRPr="00BA0961">
        <w:rPr>
          <w:rFonts w:asciiTheme="majorBidi" w:hAnsiTheme="majorBidi" w:cstheme="majorBidi"/>
          <w:color w:val="000000"/>
          <w:sz w:val="20"/>
          <w:szCs w:val="20"/>
          <w:lang w:val="en-US"/>
        </w:rPr>
        <w:t xml:space="preserve">, as well as </w:t>
      </w:r>
      <w:r w:rsidRPr="00BA0961">
        <w:rPr>
          <w:rFonts w:asciiTheme="majorBidi" w:hAnsiTheme="majorBidi" w:cstheme="majorBidi"/>
          <w:color w:val="000000"/>
          <w:sz w:val="20"/>
          <w:szCs w:val="20"/>
          <w:lang w:val="en-US"/>
        </w:rPr>
        <w:t xml:space="preserve">partnerships and </w:t>
      </w:r>
      <w:r w:rsidR="00A23F11" w:rsidRPr="00BA0961">
        <w:rPr>
          <w:rFonts w:asciiTheme="majorBidi" w:hAnsiTheme="majorBidi" w:cstheme="majorBidi"/>
          <w:color w:val="000000"/>
          <w:sz w:val="20"/>
          <w:szCs w:val="20"/>
          <w:lang w:val="en-US"/>
        </w:rPr>
        <w:t xml:space="preserve">investment opportunities with the </w:t>
      </w:r>
      <w:r w:rsidRPr="00BA0961">
        <w:rPr>
          <w:rFonts w:asciiTheme="majorBidi" w:hAnsiTheme="majorBidi" w:cstheme="majorBidi"/>
          <w:color w:val="000000"/>
          <w:sz w:val="20"/>
          <w:szCs w:val="20"/>
          <w:lang w:val="en-US"/>
        </w:rPr>
        <w:t>private sec</w:t>
      </w:r>
      <w:r w:rsidR="00A23F11" w:rsidRPr="00BA0961">
        <w:rPr>
          <w:rFonts w:asciiTheme="majorBidi" w:hAnsiTheme="majorBidi" w:cstheme="majorBidi"/>
          <w:color w:val="000000"/>
          <w:sz w:val="20"/>
          <w:szCs w:val="20"/>
          <w:lang w:val="en-US"/>
        </w:rPr>
        <w:t>tor</w:t>
      </w:r>
      <w:r w:rsidRPr="00BA0961">
        <w:rPr>
          <w:rFonts w:asciiTheme="majorBidi" w:hAnsiTheme="majorBidi" w:cstheme="majorBidi"/>
          <w:color w:val="000000"/>
          <w:sz w:val="20"/>
          <w:szCs w:val="20"/>
          <w:lang w:val="en-US"/>
        </w:rPr>
        <w:t>.</w:t>
      </w:r>
    </w:p>
    <w:p w14:paraId="6EAB331B" w14:textId="77777777" w:rsidR="00816CC5" w:rsidRPr="00BA0961" w:rsidRDefault="00816CC5" w:rsidP="00816CC5">
      <w:pPr>
        <w:rPr>
          <w:rFonts w:asciiTheme="majorBidi" w:hAnsiTheme="majorBidi" w:cstheme="majorBidi"/>
          <w:color w:val="000000"/>
          <w:sz w:val="20"/>
          <w:szCs w:val="20"/>
          <w:lang w:val="en-US"/>
        </w:rPr>
      </w:pPr>
    </w:p>
    <w:p w14:paraId="6EAB331C" w14:textId="77777777" w:rsidR="005F292F" w:rsidRPr="00BA0961" w:rsidRDefault="00F42C96" w:rsidP="0021348F">
      <w:pPr>
        <w:rPr>
          <w:rFonts w:asciiTheme="majorBidi" w:hAnsiTheme="majorBidi" w:cstheme="majorBidi"/>
          <w:sz w:val="20"/>
          <w:szCs w:val="20"/>
        </w:rPr>
      </w:pPr>
      <w:r w:rsidRPr="00BA0961">
        <w:rPr>
          <w:rFonts w:asciiTheme="majorBidi" w:hAnsiTheme="majorBidi" w:cstheme="majorBidi"/>
          <w:sz w:val="20"/>
          <w:szCs w:val="20"/>
        </w:rPr>
        <w:t>The activities to</w:t>
      </w:r>
      <w:r w:rsidR="00C52290" w:rsidRPr="00BA0961">
        <w:rPr>
          <w:rFonts w:asciiTheme="majorBidi" w:hAnsiTheme="majorBidi" w:cstheme="majorBidi"/>
          <w:sz w:val="20"/>
          <w:szCs w:val="20"/>
        </w:rPr>
        <w:t xml:space="preserve"> be implemented under Output 3.2</w:t>
      </w:r>
      <w:r w:rsidRPr="00BA0961">
        <w:rPr>
          <w:rFonts w:asciiTheme="majorBidi" w:hAnsiTheme="majorBidi" w:cstheme="majorBidi"/>
          <w:sz w:val="20"/>
          <w:szCs w:val="20"/>
        </w:rPr>
        <w:t xml:space="preserve"> are:</w:t>
      </w:r>
    </w:p>
    <w:p w14:paraId="6EAB331D" w14:textId="77777777" w:rsidR="00F42C96" w:rsidRPr="00BA0961" w:rsidRDefault="00F42C96" w:rsidP="0021348F">
      <w:pPr>
        <w:rPr>
          <w:rFonts w:asciiTheme="majorBidi" w:hAnsiTheme="majorBidi" w:cstheme="majorBidi"/>
          <w:color w:val="000000"/>
          <w:sz w:val="20"/>
          <w:szCs w:val="20"/>
          <w:lang w:val="en-US"/>
        </w:rPr>
      </w:pPr>
    </w:p>
    <w:p w14:paraId="6EAB331E" w14:textId="77777777" w:rsidR="00246F6D" w:rsidRPr="00BA0961" w:rsidRDefault="00246F6D" w:rsidP="00A23F11">
      <w:pPr>
        <w:pStyle w:val="ListParagraph"/>
        <w:numPr>
          <w:ilvl w:val="0"/>
          <w:numId w:val="0"/>
        </w:numPr>
        <w:ind w:left="720" w:hanging="720"/>
        <w:rPr>
          <w:rFonts w:asciiTheme="majorBidi" w:hAnsiTheme="majorBidi" w:cstheme="majorBidi"/>
          <w:sz w:val="20"/>
          <w:szCs w:val="20"/>
        </w:rPr>
      </w:pPr>
      <w:r w:rsidRPr="00BA0961">
        <w:rPr>
          <w:rFonts w:asciiTheme="majorBidi" w:hAnsiTheme="majorBidi" w:cstheme="majorBidi"/>
          <w:color w:val="000000"/>
          <w:sz w:val="20"/>
          <w:szCs w:val="20"/>
        </w:rPr>
        <w:t>3.2.1.</w:t>
      </w:r>
      <w:r w:rsidRPr="00BA0961">
        <w:rPr>
          <w:rFonts w:asciiTheme="majorBidi" w:hAnsiTheme="majorBidi" w:cstheme="majorBidi"/>
          <w:color w:val="000000"/>
          <w:sz w:val="20"/>
          <w:szCs w:val="20"/>
        </w:rPr>
        <w:tab/>
      </w:r>
      <w:r w:rsidRPr="00BA0961">
        <w:rPr>
          <w:rFonts w:asciiTheme="majorBidi" w:hAnsiTheme="majorBidi" w:cstheme="majorBidi"/>
          <w:sz w:val="20"/>
          <w:szCs w:val="20"/>
        </w:rPr>
        <w:t>Collect and disseminate ‘case studies’, best practices and lessons learned of NAPs preparation, implementation, coordination, monitoring</w:t>
      </w:r>
    </w:p>
    <w:p w14:paraId="6EAB331F" w14:textId="77777777" w:rsidR="00816CC5" w:rsidRPr="00BA0961" w:rsidRDefault="00246F6D" w:rsidP="00A23F11">
      <w:pPr>
        <w:numPr>
          <w:ilvl w:val="2"/>
          <w:numId w:val="0"/>
        </w:numPr>
        <w:ind w:left="720" w:hanging="720"/>
        <w:contextualSpacing/>
        <w:rPr>
          <w:rFonts w:asciiTheme="majorBidi" w:hAnsiTheme="majorBidi" w:cstheme="majorBidi"/>
          <w:color w:val="000000"/>
          <w:sz w:val="20"/>
          <w:szCs w:val="20"/>
          <w:lang w:val="en-US"/>
        </w:rPr>
      </w:pPr>
      <w:r w:rsidRPr="00BA0961">
        <w:rPr>
          <w:rFonts w:asciiTheme="majorBidi" w:hAnsiTheme="majorBidi" w:cstheme="majorBidi"/>
          <w:sz w:val="20"/>
          <w:szCs w:val="20"/>
          <w:lang w:val="en-US"/>
        </w:rPr>
        <w:t>3.2.2.</w:t>
      </w:r>
      <w:r w:rsidRPr="00BA0961">
        <w:rPr>
          <w:rFonts w:asciiTheme="majorBidi" w:hAnsiTheme="majorBidi" w:cstheme="majorBidi"/>
          <w:sz w:val="20"/>
          <w:szCs w:val="20"/>
          <w:lang w:val="en-US"/>
        </w:rPr>
        <w:tab/>
      </w:r>
      <w:r w:rsidR="00816CC5" w:rsidRPr="00BA0961">
        <w:rPr>
          <w:rFonts w:asciiTheme="majorBidi" w:hAnsiTheme="majorBidi" w:cstheme="majorBidi"/>
          <w:sz w:val="20"/>
          <w:szCs w:val="20"/>
          <w:lang w:val="en-US"/>
        </w:rPr>
        <w:t>Identify entry points, formulate business cases, and policy frameworks for private sector involvement in NAP/ adaptation processes</w:t>
      </w:r>
      <w:r w:rsidR="006F0586" w:rsidRPr="00BA0961">
        <w:rPr>
          <w:rFonts w:asciiTheme="majorBidi" w:hAnsiTheme="majorBidi" w:cstheme="majorBidi"/>
          <w:sz w:val="20"/>
          <w:szCs w:val="20"/>
          <w:lang w:val="en-US"/>
        </w:rPr>
        <w:t>. I</w:t>
      </w:r>
      <w:r w:rsidR="00816CC5" w:rsidRPr="00BA0961">
        <w:rPr>
          <w:rFonts w:asciiTheme="majorBidi" w:hAnsiTheme="majorBidi" w:cstheme="majorBidi"/>
          <w:sz w:val="20"/>
          <w:szCs w:val="20"/>
          <w:lang w:val="en-US"/>
        </w:rPr>
        <w:t>n</w:t>
      </w:r>
      <w:r w:rsidR="006F0586" w:rsidRPr="00BA0961">
        <w:rPr>
          <w:rFonts w:asciiTheme="majorBidi" w:hAnsiTheme="majorBidi" w:cstheme="majorBidi"/>
          <w:sz w:val="20"/>
          <w:szCs w:val="20"/>
          <w:lang w:val="en-US"/>
        </w:rPr>
        <w:t xml:space="preserve"> countries such as </w:t>
      </w:r>
      <w:r w:rsidR="00276D8D" w:rsidRPr="00BA0961">
        <w:rPr>
          <w:rFonts w:asciiTheme="majorBidi" w:hAnsiTheme="majorBidi" w:cstheme="majorBidi"/>
          <w:color w:val="000000"/>
          <w:sz w:val="20"/>
          <w:szCs w:val="20"/>
          <w:lang w:val="en-US"/>
        </w:rPr>
        <w:t>Thailand, Indonesia, Viet Nam, Mexico and Chile</w:t>
      </w:r>
      <w:r w:rsidR="006F0586" w:rsidRPr="00BA0961">
        <w:rPr>
          <w:rFonts w:asciiTheme="majorBidi" w:hAnsiTheme="majorBidi" w:cstheme="majorBidi"/>
          <w:color w:val="000000"/>
          <w:sz w:val="20"/>
          <w:szCs w:val="20"/>
          <w:lang w:val="en-US"/>
        </w:rPr>
        <w:t>, support will build on work that has been done through other programmes such as the LECB programme</w:t>
      </w:r>
      <w:r w:rsidR="00C01563" w:rsidRPr="00BA0961">
        <w:rPr>
          <w:rFonts w:asciiTheme="majorBidi" w:hAnsiTheme="majorBidi" w:cstheme="majorBidi"/>
          <w:color w:val="000000"/>
          <w:sz w:val="20"/>
          <w:szCs w:val="20"/>
          <w:lang w:val="en-US"/>
        </w:rPr>
        <w:t xml:space="preserve">. </w:t>
      </w:r>
      <w:r w:rsidR="006F0586" w:rsidRPr="00BA0961">
        <w:rPr>
          <w:rFonts w:asciiTheme="majorBidi" w:hAnsiTheme="majorBidi" w:cstheme="majorBidi"/>
          <w:color w:val="000000"/>
          <w:sz w:val="20"/>
          <w:szCs w:val="20"/>
          <w:lang w:val="en-US"/>
        </w:rPr>
        <w:t xml:space="preserve"> </w:t>
      </w:r>
    </w:p>
    <w:p w14:paraId="6EAB3320" w14:textId="77777777" w:rsidR="00816CC5" w:rsidRPr="00BA0961" w:rsidRDefault="00816CC5" w:rsidP="00A23F11">
      <w:pPr>
        <w:numPr>
          <w:ilvl w:val="2"/>
          <w:numId w:val="0"/>
        </w:numPr>
        <w:ind w:left="720" w:hanging="720"/>
        <w:contextualSpacing/>
        <w:rPr>
          <w:rFonts w:asciiTheme="majorBidi" w:hAnsiTheme="majorBidi" w:cstheme="majorBidi"/>
          <w:sz w:val="20"/>
          <w:szCs w:val="20"/>
          <w:lang w:val="en-US"/>
        </w:rPr>
      </w:pPr>
      <w:r w:rsidRPr="00BA0961">
        <w:rPr>
          <w:rFonts w:asciiTheme="majorBidi" w:hAnsiTheme="majorBidi" w:cstheme="majorBidi"/>
          <w:sz w:val="20"/>
          <w:szCs w:val="20"/>
          <w:lang w:val="en-US"/>
        </w:rPr>
        <w:t>3.2.3.</w:t>
      </w:r>
      <w:r w:rsidRPr="00BA0961">
        <w:rPr>
          <w:rFonts w:asciiTheme="majorBidi" w:hAnsiTheme="majorBidi" w:cstheme="majorBidi"/>
          <w:sz w:val="20"/>
          <w:szCs w:val="20"/>
          <w:lang w:val="en-US"/>
        </w:rPr>
        <w:tab/>
      </w:r>
      <w:r w:rsidRPr="00BA0961">
        <w:rPr>
          <w:rFonts w:asciiTheme="majorBidi" w:hAnsiTheme="majorBidi" w:cstheme="majorBidi"/>
          <w:color w:val="000000"/>
          <w:sz w:val="20"/>
          <w:szCs w:val="20"/>
          <w:lang w:val="en-US"/>
        </w:rPr>
        <w:t>Feed lessons and experiences into the virtual platforms created in Output 3.1 to foster regional and South-South exchange and partnerships and private sector financial opportunities</w:t>
      </w:r>
    </w:p>
    <w:p w14:paraId="6EAB3321" w14:textId="77777777" w:rsidR="00246F6D" w:rsidRPr="00BA0961" w:rsidRDefault="00246F6D" w:rsidP="0021348F">
      <w:pPr>
        <w:numPr>
          <w:ilvl w:val="2"/>
          <w:numId w:val="0"/>
        </w:numPr>
        <w:ind w:left="720" w:hanging="720"/>
        <w:contextualSpacing/>
        <w:jc w:val="left"/>
        <w:rPr>
          <w:rFonts w:asciiTheme="majorBidi" w:hAnsiTheme="majorBidi" w:cstheme="majorBidi"/>
          <w:sz w:val="20"/>
          <w:szCs w:val="20"/>
          <w:lang w:val="en-US"/>
        </w:rPr>
      </w:pPr>
    </w:p>
    <w:p w14:paraId="6EAB3322" w14:textId="77777777" w:rsidR="00DD6556" w:rsidRPr="00BA0961" w:rsidRDefault="00DD6556" w:rsidP="0021348F">
      <w:pPr>
        <w:contextualSpacing/>
        <w:rPr>
          <w:rFonts w:asciiTheme="majorBidi" w:hAnsiTheme="majorBidi" w:cstheme="majorBidi"/>
          <w:color w:val="000000"/>
          <w:szCs w:val="22"/>
          <w:lang w:eastAsia="en-GB"/>
        </w:rPr>
      </w:pPr>
    </w:p>
    <w:p w14:paraId="6EAB3323" w14:textId="77777777" w:rsidR="00E61D80" w:rsidRPr="00BA0961" w:rsidRDefault="00E61D80" w:rsidP="002308BC">
      <w:pPr>
        <w:pStyle w:val="Heading2"/>
        <w:rPr>
          <w:rFonts w:asciiTheme="majorBidi" w:hAnsiTheme="majorBidi" w:cstheme="majorBidi"/>
        </w:rPr>
      </w:pPr>
      <w:bookmarkStart w:id="34" w:name="_Toc398911466"/>
      <w:bookmarkStart w:id="35" w:name="_Toc406437832"/>
      <w:r w:rsidRPr="00BA0961">
        <w:rPr>
          <w:rFonts w:asciiTheme="majorBidi" w:hAnsiTheme="majorBidi" w:cstheme="majorBidi"/>
        </w:rPr>
        <w:t>2.</w:t>
      </w:r>
      <w:r w:rsidR="00AE2AF6" w:rsidRPr="00BA0961">
        <w:rPr>
          <w:rFonts w:asciiTheme="majorBidi" w:hAnsiTheme="majorBidi" w:cstheme="majorBidi"/>
        </w:rPr>
        <w:t>5</w:t>
      </w:r>
      <w:r w:rsidRPr="00BA0961">
        <w:rPr>
          <w:rFonts w:asciiTheme="majorBidi" w:hAnsiTheme="majorBidi" w:cstheme="majorBidi"/>
        </w:rPr>
        <w:t>.</w:t>
      </w:r>
      <w:r w:rsidR="000618E8" w:rsidRPr="00BA0961">
        <w:rPr>
          <w:rFonts w:asciiTheme="majorBidi" w:hAnsiTheme="majorBidi" w:cstheme="majorBidi"/>
        </w:rPr>
        <w:tab/>
      </w:r>
      <w:r w:rsidRPr="00BA0961">
        <w:rPr>
          <w:rFonts w:asciiTheme="majorBidi" w:hAnsiTheme="majorBidi" w:cstheme="majorBidi"/>
        </w:rPr>
        <w:t xml:space="preserve">Key </w:t>
      </w:r>
      <w:r w:rsidR="0021348F" w:rsidRPr="00BA0961">
        <w:rPr>
          <w:rFonts w:asciiTheme="majorBidi" w:hAnsiTheme="majorBidi" w:cstheme="majorBidi"/>
        </w:rPr>
        <w:t>I</w:t>
      </w:r>
      <w:r w:rsidRPr="00BA0961">
        <w:rPr>
          <w:rFonts w:asciiTheme="majorBidi" w:hAnsiTheme="majorBidi" w:cstheme="majorBidi"/>
        </w:rPr>
        <w:t>ndicators</w:t>
      </w:r>
      <w:bookmarkEnd w:id="34"/>
      <w:r w:rsidR="00B31C17" w:rsidRPr="00BA0961">
        <w:rPr>
          <w:rFonts w:asciiTheme="majorBidi" w:hAnsiTheme="majorBidi" w:cstheme="majorBidi"/>
        </w:rPr>
        <w:t>, Risks and Assumptions</w:t>
      </w:r>
      <w:bookmarkEnd w:id="35"/>
    </w:p>
    <w:p w14:paraId="6EAB3324" w14:textId="77777777" w:rsidR="00B31C17" w:rsidRPr="00BA0961" w:rsidRDefault="00B31C17" w:rsidP="00B31C17">
      <w:pPr>
        <w:rPr>
          <w:rFonts w:asciiTheme="majorBidi" w:hAnsiTheme="majorBidi" w:cstheme="majorBidi"/>
        </w:rPr>
      </w:pPr>
    </w:p>
    <w:p w14:paraId="6EAB3325" w14:textId="77777777" w:rsidR="00B31C17" w:rsidRPr="00BA0961" w:rsidRDefault="00B31C17" w:rsidP="002308BC">
      <w:pPr>
        <w:pStyle w:val="Heading3"/>
        <w:tabs>
          <w:tab w:val="clear" w:pos="2160"/>
          <w:tab w:val="left" w:pos="720"/>
        </w:tabs>
        <w:rPr>
          <w:rFonts w:asciiTheme="majorBidi" w:hAnsiTheme="majorBidi" w:cstheme="majorBidi"/>
        </w:rPr>
      </w:pPr>
      <w:bookmarkStart w:id="36" w:name="_Toc406437833"/>
      <w:r w:rsidRPr="00BA0961">
        <w:rPr>
          <w:rFonts w:asciiTheme="majorBidi" w:hAnsiTheme="majorBidi" w:cstheme="majorBidi"/>
        </w:rPr>
        <w:t>2.5.1</w:t>
      </w:r>
      <w:r w:rsidRPr="00BA0961">
        <w:rPr>
          <w:rFonts w:asciiTheme="majorBidi" w:hAnsiTheme="majorBidi" w:cstheme="majorBidi"/>
        </w:rPr>
        <w:tab/>
        <w:t>Key Indicators</w:t>
      </w:r>
      <w:bookmarkEnd w:id="36"/>
    </w:p>
    <w:p w14:paraId="6EAB3326" w14:textId="77777777" w:rsidR="00B01AAA" w:rsidRPr="00BA0961" w:rsidRDefault="00264A80" w:rsidP="005759BA">
      <w:pPr>
        <w:rPr>
          <w:rFonts w:asciiTheme="majorBidi" w:hAnsiTheme="majorBidi" w:cstheme="majorBidi"/>
          <w:bCs/>
          <w:sz w:val="20"/>
          <w:szCs w:val="22"/>
        </w:rPr>
      </w:pPr>
      <w:r w:rsidRPr="00BA0961">
        <w:rPr>
          <w:rFonts w:asciiTheme="majorBidi" w:hAnsiTheme="majorBidi" w:cstheme="majorBidi"/>
          <w:b/>
          <w:bCs/>
          <w:sz w:val="20"/>
          <w:szCs w:val="20"/>
        </w:rPr>
        <w:br/>
      </w:r>
      <w:r w:rsidR="00B01AAA" w:rsidRPr="00BA0961">
        <w:rPr>
          <w:rFonts w:asciiTheme="majorBidi" w:hAnsiTheme="majorBidi" w:cstheme="majorBidi"/>
          <w:bCs/>
          <w:sz w:val="20"/>
          <w:szCs w:val="22"/>
        </w:rPr>
        <w:t xml:space="preserve">Key indicators to measure project progress are detailed below.  </w:t>
      </w:r>
    </w:p>
    <w:p w14:paraId="6EAB3327" w14:textId="77777777" w:rsidR="00B01AAA" w:rsidRPr="00BA0961" w:rsidRDefault="00B01AAA" w:rsidP="005759BA">
      <w:pPr>
        <w:rPr>
          <w:rFonts w:asciiTheme="majorBidi" w:hAnsiTheme="majorBidi" w:cstheme="majorBidi"/>
          <w:bCs/>
          <w:sz w:val="20"/>
          <w:szCs w:val="22"/>
        </w:rPr>
      </w:pPr>
    </w:p>
    <w:p w14:paraId="6EAB3328" w14:textId="77777777" w:rsidR="00B01AAA" w:rsidRPr="00BA0961" w:rsidRDefault="00B01AAA" w:rsidP="005759BA">
      <w:pPr>
        <w:rPr>
          <w:rFonts w:asciiTheme="majorBidi" w:hAnsiTheme="majorBidi" w:cstheme="majorBidi"/>
          <w:bCs/>
          <w:sz w:val="20"/>
          <w:szCs w:val="22"/>
        </w:rPr>
      </w:pPr>
      <w:r w:rsidRPr="00BA0961">
        <w:rPr>
          <w:rFonts w:asciiTheme="majorBidi" w:hAnsiTheme="majorBidi" w:cstheme="majorBidi"/>
          <w:bCs/>
          <w:sz w:val="20"/>
          <w:szCs w:val="22"/>
        </w:rPr>
        <w:t xml:space="preserve">UNDP and UNEP will assume responsibility for monitoring their portions of the project separately following their respective institutional M&amp;E guidance, while in line with donor requirements.  </w:t>
      </w:r>
      <w:r w:rsidR="007A634E" w:rsidRPr="00BA0961">
        <w:rPr>
          <w:rFonts w:asciiTheme="majorBidi" w:hAnsiTheme="majorBidi" w:cstheme="majorBidi"/>
          <w:bCs/>
          <w:sz w:val="20"/>
          <w:szCs w:val="22"/>
        </w:rPr>
        <w:t>The below details the indicators which UNDP will monitor and report aga</w:t>
      </w:r>
      <w:r w:rsidR="00A23F11" w:rsidRPr="00BA0961">
        <w:rPr>
          <w:rFonts w:asciiTheme="majorBidi" w:hAnsiTheme="majorBidi" w:cstheme="majorBidi"/>
          <w:bCs/>
          <w:sz w:val="20"/>
          <w:szCs w:val="22"/>
        </w:rPr>
        <w:t>i</w:t>
      </w:r>
      <w:r w:rsidR="007A634E" w:rsidRPr="00BA0961">
        <w:rPr>
          <w:rFonts w:asciiTheme="majorBidi" w:hAnsiTheme="majorBidi" w:cstheme="majorBidi"/>
          <w:bCs/>
          <w:sz w:val="20"/>
          <w:szCs w:val="22"/>
        </w:rPr>
        <w:t xml:space="preserve">nst.  For information on UNEP-tracked indicators, please see the UNEP project document (Annex </w:t>
      </w:r>
      <w:r w:rsidR="00DA4BA2" w:rsidRPr="00BA0961">
        <w:rPr>
          <w:rFonts w:asciiTheme="majorBidi" w:hAnsiTheme="majorBidi" w:cstheme="majorBidi"/>
          <w:bCs/>
          <w:sz w:val="20"/>
          <w:szCs w:val="22"/>
        </w:rPr>
        <w:t>H</w:t>
      </w:r>
      <w:r w:rsidR="007A634E" w:rsidRPr="00BA0961">
        <w:rPr>
          <w:rFonts w:asciiTheme="majorBidi" w:hAnsiTheme="majorBidi" w:cstheme="majorBidi"/>
          <w:bCs/>
          <w:sz w:val="20"/>
          <w:szCs w:val="22"/>
        </w:rPr>
        <w:t>).</w:t>
      </w:r>
    </w:p>
    <w:p w14:paraId="6EAB3329" w14:textId="77777777" w:rsidR="00FC6847" w:rsidRPr="00BA0961" w:rsidRDefault="00FC6847" w:rsidP="005759BA">
      <w:pPr>
        <w:rPr>
          <w:rFonts w:asciiTheme="majorBidi" w:hAnsiTheme="majorBidi" w:cstheme="majorBidi"/>
          <w:bCs/>
          <w:sz w:val="20"/>
          <w:szCs w:val="22"/>
        </w:rPr>
      </w:pPr>
    </w:p>
    <w:p w14:paraId="6EAB332A" w14:textId="77777777" w:rsidR="00FC6847" w:rsidRPr="00BA0961" w:rsidRDefault="00FC6847" w:rsidP="00FC6847">
      <w:pPr>
        <w:jc w:val="center"/>
        <w:rPr>
          <w:rFonts w:asciiTheme="majorBidi" w:hAnsiTheme="majorBidi" w:cstheme="majorBidi"/>
          <w:b/>
          <w:bCs/>
          <w:sz w:val="20"/>
          <w:szCs w:val="22"/>
        </w:rPr>
      </w:pPr>
      <w:r w:rsidRPr="00BA0961">
        <w:rPr>
          <w:rFonts w:asciiTheme="majorBidi" w:hAnsiTheme="majorBidi" w:cstheme="majorBidi"/>
          <w:b/>
          <w:bCs/>
          <w:sz w:val="20"/>
          <w:szCs w:val="22"/>
        </w:rPr>
        <w:t>Table 3:  Key Indicators</w:t>
      </w:r>
    </w:p>
    <w:p w14:paraId="6EAB332B" w14:textId="77777777" w:rsidR="00B01AAA" w:rsidRPr="00BA0961" w:rsidRDefault="00B01AAA" w:rsidP="005759BA">
      <w:pPr>
        <w:rPr>
          <w:rFonts w:asciiTheme="majorBidi" w:hAnsiTheme="majorBidi" w:cstheme="majorBidi"/>
          <w:b/>
          <w:bCs/>
          <w:sz w:val="20"/>
          <w:szCs w:val="20"/>
          <w:highlight w:val="yellow"/>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330"/>
        <w:gridCol w:w="2970"/>
      </w:tblGrid>
      <w:tr w:rsidR="004A709D" w:rsidRPr="00BA0961" w14:paraId="6EAB332F" w14:textId="77777777" w:rsidTr="00FC6847">
        <w:trPr>
          <w:trHeight w:val="394"/>
          <w:tblHeader/>
        </w:trPr>
        <w:tc>
          <w:tcPr>
            <w:tcW w:w="33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AB332C" w14:textId="77777777" w:rsidR="004A709D" w:rsidRPr="00BA0961" w:rsidRDefault="004A709D" w:rsidP="00F22BE6">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Components</w:t>
            </w:r>
          </w:p>
        </w:tc>
        <w:tc>
          <w:tcPr>
            <w:tcW w:w="33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AB332D" w14:textId="77777777" w:rsidR="004A709D" w:rsidRPr="00BA0961" w:rsidRDefault="004A709D" w:rsidP="00F22BE6">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Outcomes</w:t>
            </w:r>
          </w:p>
        </w:tc>
        <w:tc>
          <w:tcPr>
            <w:tcW w:w="29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AB332E" w14:textId="77777777" w:rsidR="004A709D" w:rsidRPr="00BA0961" w:rsidRDefault="004A709D" w:rsidP="00F22BE6">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Indicators</w:t>
            </w:r>
          </w:p>
        </w:tc>
      </w:tr>
      <w:tr w:rsidR="004A709D" w:rsidRPr="00BA0961" w14:paraId="6EAB3335" w14:textId="77777777" w:rsidTr="00FC6847">
        <w:trPr>
          <w:trHeight w:val="1195"/>
        </w:trPr>
        <w:tc>
          <w:tcPr>
            <w:tcW w:w="33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B3330" w14:textId="77777777" w:rsidR="004A709D" w:rsidRPr="00BA0961" w:rsidRDefault="004A709D" w:rsidP="00F22BE6">
            <w:pPr>
              <w:jc w:val="left"/>
              <w:rPr>
                <w:rFonts w:asciiTheme="majorBidi" w:hAnsiTheme="majorBidi" w:cstheme="majorBidi"/>
                <w:b/>
                <w:sz w:val="18"/>
                <w:szCs w:val="18"/>
              </w:rPr>
            </w:pPr>
            <w:r w:rsidRPr="00BA0961">
              <w:rPr>
                <w:rFonts w:asciiTheme="majorBidi" w:hAnsiTheme="majorBidi" w:cstheme="majorBidi"/>
                <w:b/>
                <w:sz w:val="18"/>
                <w:szCs w:val="18"/>
              </w:rPr>
              <w:t xml:space="preserve">Project objective: </w:t>
            </w:r>
          </w:p>
          <w:p w14:paraId="6EAB3331" w14:textId="77777777" w:rsidR="00FC6847" w:rsidRPr="00BA0961" w:rsidRDefault="004A709D" w:rsidP="00B95F33">
            <w:pPr>
              <w:jc w:val="left"/>
              <w:rPr>
                <w:rFonts w:asciiTheme="majorBidi" w:hAnsiTheme="majorBidi" w:cstheme="majorBidi"/>
                <w:b/>
                <w:sz w:val="18"/>
                <w:szCs w:val="18"/>
              </w:rPr>
            </w:pPr>
            <w:r w:rsidRPr="00BA0961">
              <w:rPr>
                <w:rFonts w:asciiTheme="majorBidi" w:hAnsiTheme="majorBidi" w:cstheme="majorBidi"/>
                <w:b/>
                <w:sz w:val="18"/>
                <w:szCs w:val="18"/>
              </w:rPr>
              <w:t xml:space="preserve">To strengthen institutional and technical capacities for iterative development of </w:t>
            </w:r>
            <w:r w:rsidR="00FC6847" w:rsidRPr="00BA0961">
              <w:rPr>
                <w:rFonts w:asciiTheme="majorBidi" w:hAnsiTheme="majorBidi" w:cstheme="majorBidi"/>
                <w:b/>
                <w:sz w:val="18"/>
                <w:szCs w:val="18"/>
              </w:rPr>
              <w:t xml:space="preserve">government officials and decision-makers </w:t>
            </w:r>
            <w:r w:rsidRPr="00BA0961">
              <w:rPr>
                <w:rFonts w:asciiTheme="majorBidi" w:hAnsiTheme="majorBidi" w:cstheme="majorBidi"/>
                <w:b/>
                <w:sz w:val="18"/>
                <w:szCs w:val="18"/>
              </w:rPr>
              <w:t xml:space="preserve">comprehensive NAPs in </w:t>
            </w:r>
            <w:r w:rsidR="00FC6847" w:rsidRPr="00BA0961">
              <w:rPr>
                <w:rFonts w:asciiTheme="majorBidi" w:hAnsiTheme="majorBidi" w:cstheme="majorBidi"/>
                <w:b/>
                <w:sz w:val="18"/>
                <w:szCs w:val="18"/>
              </w:rPr>
              <w:t>non-LDCs</w:t>
            </w:r>
          </w:p>
          <w:p w14:paraId="6EAB3332" w14:textId="77777777" w:rsidR="004A709D" w:rsidRPr="00BA0961" w:rsidRDefault="004A709D" w:rsidP="00B95F33">
            <w:pPr>
              <w:jc w:val="left"/>
              <w:rPr>
                <w:rFonts w:asciiTheme="majorBidi" w:hAnsiTheme="majorBidi" w:cstheme="majorBidi"/>
                <w:b/>
                <w:sz w:val="18"/>
                <w:szCs w:val="18"/>
              </w:rPr>
            </w:pPr>
            <w:r w:rsidRPr="00BA0961">
              <w:rPr>
                <w:rFonts w:asciiTheme="majorBidi" w:hAnsiTheme="majorBidi" w:cstheme="majorBidi"/>
                <w:b/>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B3333" w14:textId="77777777" w:rsidR="004A709D" w:rsidRPr="00BA0961" w:rsidRDefault="004A709D" w:rsidP="00F22BE6">
            <w:pPr>
              <w:jc w:val="left"/>
              <w:rPr>
                <w:rFonts w:asciiTheme="majorBidi" w:hAnsiTheme="majorBidi" w:cstheme="majorBidi"/>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B3334" w14:textId="77777777" w:rsidR="004A709D" w:rsidRPr="00BA0961" w:rsidRDefault="004A709D" w:rsidP="00F22BE6">
            <w:pPr>
              <w:jc w:val="left"/>
              <w:rPr>
                <w:rFonts w:asciiTheme="majorBidi" w:hAnsiTheme="majorBidi" w:cstheme="majorBidi"/>
                <w:sz w:val="18"/>
                <w:szCs w:val="18"/>
              </w:rPr>
            </w:pPr>
            <w:r w:rsidRPr="00BA0961">
              <w:rPr>
                <w:rFonts w:asciiTheme="majorBidi" w:hAnsiTheme="majorBidi" w:cstheme="majorBidi"/>
                <w:sz w:val="18"/>
                <w:szCs w:val="18"/>
              </w:rPr>
              <w:t>Number of countries with  institutional arrangements for the NAP</w:t>
            </w:r>
            <w:r w:rsidRPr="00BA0961">
              <w:rPr>
                <w:rFonts w:asciiTheme="majorBidi" w:hAnsiTheme="majorBidi" w:cstheme="majorBidi"/>
                <w:sz w:val="20"/>
                <w:szCs w:val="20"/>
              </w:rPr>
              <w:t xml:space="preserve">      </w:t>
            </w:r>
          </w:p>
        </w:tc>
      </w:tr>
      <w:tr w:rsidR="004A709D" w:rsidRPr="00BA0961" w14:paraId="6EAB333B" w14:textId="77777777" w:rsidTr="00FC6847">
        <w:trPr>
          <w:trHeight w:val="1835"/>
        </w:trPr>
        <w:tc>
          <w:tcPr>
            <w:tcW w:w="333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AB3336" w14:textId="77777777" w:rsidR="004A709D" w:rsidRPr="00BA0961" w:rsidRDefault="004A709D" w:rsidP="00F22BE6">
            <w:pPr>
              <w:jc w:val="left"/>
              <w:rPr>
                <w:rFonts w:asciiTheme="majorBidi" w:hAnsiTheme="majorBidi" w:cstheme="majorBidi"/>
                <w:b/>
                <w:sz w:val="18"/>
                <w:szCs w:val="18"/>
              </w:rPr>
            </w:pPr>
            <w:r w:rsidRPr="00BA0961">
              <w:rPr>
                <w:rFonts w:asciiTheme="majorBidi" w:hAnsiTheme="majorBidi" w:cstheme="majorBidi"/>
                <w:b/>
                <w:sz w:val="18"/>
                <w:szCs w:val="18"/>
              </w:rPr>
              <w:t xml:space="preserve">Component 1: </w:t>
            </w:r>
          </w:p>
          <w:p w14:paraId="6EAB3337" w14:textId="77777777" w:rsidR="004A709D" w:rsidRPr="00BA0961" w:rsidRDefault="004A709D" w:rsidP="00FC6847">
            <w:pPr>
              <w:jc w:val="left"/>
              <w:rPr>
                <w:rFonts w:asciiTheme="majorBidi" w:hAnsiTheme="majorBidi" w:cstheme="majorBidi"/>
                <w:b/>
                <w:sz w:val="18"/>
                <w:szCs w:val="18"/>
              </w:rPr>
            </w:pPr>
            <w:r w:rsidRPr="00BA0961">
              <w:rPr>
                <w:rFonts w:asciiTheme="majorBidi" w:hAnsiTheme="majorBidi" w:cstheme="majorBidi"/>
                <w:b/>
                <w:sz w:val="18"/>
                <w:szCs w:val="18"/>
              </w:rPr>
              <w:t>Institutional support to develop national-le</w:t>
            </w:r>
            <w:r w:rsidR="00FC6847" w:rsidRPr="00BA0961">
              <w:rPr>
                <w:rFonts w:asciiTheme="majorBidi" w:hAnsiTheme="majorBidi" w:cstheme="majorBidi"/>
                <w:b/>
                <w:sz w:val="18"/>
                <w:szCs w:val="18"/>
              </w:rPr>
              <w:t xml:space="preserve">vel roadmaps (Overseen by UNDP) </w:t>
            </w:r>
          </w:p>
        </w:tc>
        <w:tc>
          <w:tcPr>
            <w:tcW w:w="33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AB3338" w14:textId="77777777" w:rsidR="004A709D" w:rsidRPr="00BA0961" w:rsidRDefault="004A709D" w:rsidP="00F22BE6">
            <w:pPr>
              <w:jc w:val="left"/>
              <w:rPr>
                <w:rFonts w:asciiTheme="majorBidi" w:hAnsiTheme="majorBidi" w:cstheme="majorBidi"/>
                <w:b/>
                <w:sz w:val="18"/>
                <w:szCs w:val="18"/>
              </w:rPr>
            </w:pPr>
            <w:r w:rsidRPr="00BA0961">
              <w:rPr>
                <w:rFonts w:asciiTheme="majorBidi" w:hAnsiTheme="majorBidi" w:cstheme="majorBidi"/>
                <w:b/>
                <w:sz w:val="18"/>
                <w:szCs w:val="18"/>
              </w:rPr>
              <w:t xml:space="preserve">Outcome 1: </w:t>
            </w:r>
          </w:p>
          <w:p w14:paraId="6EAB3339" w14:textId="77777777" w:rsidR="004A709D" w:rsidRPr="00BA0961" w:rsidRDefault="004A709D" w:rsidP="00F0616D">
            <w:pPr>
              <w:jc w:val="left"/>
              <w:rPr>
                <w:rFonts w:asciiTheme="majorBidi" w:hAnsiTheme="majorBidi" w:cstheme="majorBidi"/>
                <w:b/>
                <w:sz w:val="18"/>
                <w:szCs w:val="18"/>
              </w:rPr>
            </w:pPr>
            <w:r w:rsidRPr="00BA0961">
              <w:rPr>
                <w:rFonts w:asciiTheme="majorBidi" w:hAnsiTheme="majorBidi" w:cstheme="majorBidi"/>
                <w:b/>
                <w:sz w:val="18"/>
                <w:szCs w:val="18"/>
              </w:rPr>
              <w:t>Non-LDC developing countries are capacitated to advance medium to long-term adaptation planning processes in the context of their national development strategies and budgets.</w:t>
            </w:r>
          </w:p>
        </w:tc>
        <w:tc>
          <w:tcPr>
            <w:tcW w:w="2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AB333A" w14:textId="77777777" w:rsidR="004A709D" w:rsidRPr="00BA0961" w:rsidRDefault="004A709D" w:rsidP="00E23FD9">
            <w:pPr>
              <w:jc w:val="left"/>
              <w:rPr>
                <w:rFonts w:asciiTheme="majorBidi" w:hAnsiTheme="majorBidi" w:cstheme="majorBidi"/>
                <w:sz w:val="18"/>
                <w:szCs w:val="18"/>
              </w:rPr>
            </w:pPr>
            <w:r w:rsidRPr="00BA0961">
              <w:rPr>
                <w:rFonts w:asciiTheme="majorBidi" w:hAnsiTheme="majorBidi" w:cstheme="majorBidi"/>
                <w:sz w:val="18"/>
                <w:szCs w:val="18"/>
              </w:rPr>
              <w:t xml:space="preserve">Number of </w:t>
            </w:r>
            <w:r w:rsidR="00E23FD9" w:rsidRPr="00BA0961">
              <w:rPr>
                <w:rFonts w:asciiTheme="majorBidi" w:hAnsiTheme="majorBidi" w:cstheme="majorBidi"/>
                <w:sz w:val="18"/>
                <w:szCs w:val="18"/>
              </w:rPr>
              <w:t>n</w:t>
            </w:r>
            <w:r w:rsidRPr="00BA0961">
              <w:rPr>
                <w:rFonts w:asciiTheme="majorBidi" w:hAnsiTheme="majorBidi" w:cstheme="majorBidi"/>
                <w:sz w:val="18"/>
                <w:szCs w:val="18"/>
              </w:rPr>
              <w:t xml:space="preserve">on-LDCs receiving tailored support to advance their NAP </w:t>
            </w:r>
          </w:p>
        </w:tc>
      </w:tr>
      <w:tr w:rsidR="004A709D" w:rsidRPr="00BA0961" w14:paraId="6EAB3343" w14:textId="77777777" w:rsidTr="00FC6847">
        <w:trPr>
          <w:trHeight w:val="137"/>
        </w:trPr>
        <w:tc>
          <w:tcPr>
            <w:tcW w:w="3330" w:type="dxa"/>
            <w:tcBorders>
              <w:top w:val="single" w:sz="4" w:space="0" w:color="auto"/>
              <w:left w:val="single" w:sz="4" w:space="0" w:color="auto"/>
              <w:right w:val="single" w:sz="4" w:space="0" w:color="auto"/>
            </w:tcBorders>
            <w:shd w:val="clear" w:color="auto" w:fill="BDD6EE" w:themeFill="accent1" w:themeFillTint="66"/>
          </w:tcPr>
          <w:p w14:paraId="6EAB333C" w14:textId="77777777" w:rsidR="004A709D" w:rsidRPr="00BA0961" w:rsidRDefault="004A709D" w:rsidP="00F22BE6">
            <w:pPr>
              <w:jc w:val="left"/>
              <w:rPr>
                <w:rFonts w:asciiTheme="majorBidi" w:hAnsiTheme="majorBidi" w:cstheme="majorBidi"/>
                <w:b/>
                <w:bCs/>
                <w:sz w:val="18"/>
                <w:szCs w:val="18"/>
              </w:rPr>
            </w:pPr>
            <w:r w:rsidRPr="00BA0961">
              <w:rPr>
                <w:rFonts w:asciiTheme="majorBidi" w:hAnsiTheme="majorBidi" w:cstheme="majorBidi"/>
                <w:b/>
                <w:bCs/>
                <w:sz w:val="18"/>
                <w:szCs w:val="18"/>
              </w:rPr>
              <w:t xml:space="preserve">Component 3: </w:t>
            </w:r>
          </w:p>
          <w:p w14:paraId="6EAB333D" w14:textId="77777777" w:rsidR="004A709D" w:rsidRPr="00BA0961" w:rsidRDefault="004A709D" w:rsidP="00F22BE6">
            <w:pPr>
              <w:jc w:val="left"/>
              <w:rPr>
                <w:rFonts w:asciiTheme="majorBidi" w:hAnsiTheme="majorBidi" w:cstheme="majorBidi"/>
                <w:b/>
                <w:bCs/>
                <w:sz w:val="18"/>
                <w:szCs w:val="18"/>
              </w:rPr>
            </w:pPr>
            <w:r w:rsidRPr="00BA0961">
              <w:rPr>
                <w:rFonts w:asciiTheme="majorBidi" w:hAnsiTheme="majorBidi" w:cstheme="majorBidi"/>
                <w:b/>
                <w:sz w:val="18"/>
                <w:szCs w:val="18"/>
              </w:rPr>
              <w:t>Knowledge Dissemination to Enhance International and Regional Cooperat</w:t>
            </w:r>
            <w:r w:rsidR="00FC6847" w:rsidRPr="00BA0961">
              <w:rPr>
                <w:rFonts w:asciiTheme="majorBidi" w:hAnsiTheme="majorBidi" w:cstheme="majorBidi"/>
                <w:b/>
                <w:sz w:val="18"/>
                <w:szCs w:val="18"/>
              </w:rPr>
              <w:t>ion (Overseen by UNEP and UNDP)</w:t>
            </w:r>
          </w:p>
          <w:p w14:paraId="6EAB333E" w14:textId="77777777" w:rsidR="004A709D" w:rsidRPr="00BA0961" w:rsidRDefault="004A709D" w:rsidP="00F22BE6">
            <w:pPr>
              <w:jc w:val="left"/>
              <w:rPr>
                <w:rFonts w:asciiTheme="majorBidi" w:hAnsiTheme="majorBidi" w:cstheme="majorBidi"/>
                <w:b/>
                <w:bCs/>
                <w:sz w:val="18"/>
                <w:szCs w:val="18"/>
              </w:rPr>
            </w:pPr>
          </w:p>
        </w:tc>
        <w:tc>
          <w:tcPr>
            <w:tcW w:w="3330" w:type="dxa"/>
            <w:tcBorders>
              <w:top w:val="single" w:sz="4" w:space="0" w:color="auto"/>
              <w:left w:val="single" w:sz="4" w:space="0" w:color="auto"/>
              <w:right w:val="single" w:sz="4" w:space="0" w:color="auto"/>
            </w:tcBorders>
            <w:shd w:val="clear" w:color="auto" w:fill="BDD6EE" w:themeFill="accent1" w:themeFillTint="66"/>
            <w:hideMark/>
          </w:tcPr>
          <w:p w14:paraId="6EAB333F" w14:textId="77777777" w:rsidR="004A709D" w:rsidRPr="00BA0961" w:rsidRDefault="004A709D" w:rsidP="00F22BE6">
            <w:pPr>
              <w:jc w:val="left"/>
              <w:rPr>
                <w:rFonts w:asciiTheme="majorBidi" w:hAnsiTheme="majorBidi" w:cstheme="majorBidi"/>
                <w:b/>
                <w:sz w:val="18"/>
                <w:szCs w:val="18"/>
              </w:rPr>
            </w:pPr>
            <w:r w:rsidRPr="00BA0961">
              <w:rPr>
                <w:rFonts w:asciiTheme="majorBidi" w:hAnsiTheme="majorBidi" w:cstheme="majorBidi"/>
                <w:b/>
                <w:sz w:val="18"/>
                <w:szCs w:val="18"/>
              </w:rPr>
              <w:t xml:space="preserve">Outcome 3: </w:t>
            </w:r>
          </w:p>
          <w:p w14:paraId="6EAB3340" w14:textId="77777777" w:rsidR="004A709D" w:rsidRPr="00BA0961" w:rsidRDefault="004A709D" w:rsidP="00F22BE6">
            <w:pPr>
              <w:jc w:val="left"/>
              <w:rPr>
                <w:rFonts w:asciiTheme="majorBidi" w:hAnsiTheme="majorBidi" w:cstheme="majorBidi"/>
                <w:b/>
                <w:sz w:val="18"/>
                <w:szCs w:val="18"/>
              </w:rPr>
            </w:pPr>
            <w:r w:rsidRPr="00BA0961">
              <w:rPr>
                <w:rFonts w:asciiTheme="majorBidi" w:hAnsiTheme="majorBidi" w:cstheme="majorBidi"/>
                <w:b/>
                <w:sz w:val="18"/>
                <w:szCs w:val="18"/>
              </w:rPr>
              <w:t>Lessons and knowledge sharing through South-South and North-South cooperation to enhance international and regional cooperation to formulate and advance NA</w:t>
            </w:r>
            <w:r w:rsidR="00FC6847" w:rsidRPr="00BA0961">
              <w:rPr>
                <w:rFonts w:asciiTheme="majorBidi" w:hAnsiTheme="majorBidi" w:cstheme="majorBidi"/>
                <w:b/>
                <w:sz w:val="18"/>
                <w:szCs w:val="18"/>
              </w:rPr>
              <w:t>P process</w:t>
            </w:r>
          </w:p>
          <w:p w14:paraId="6EAB3341" w14:textId="77777777" w:rsidR="00FC6847" w:rsidRPr="00BA0961" w:rsidRDefault="00FC6847" w:rsidP="00F22BE6">
            <w:pPr>
              <w:jc w:val="left"/>
              <w:rPr>
                <w:rFonts w:asciiTheme="majorBidi" w:hAnsiTheme="majorBidi" w:cstheme="majorBidi"/>
                <w:b/>
                <w:bCs/>
                <w:sz w:val="18"/>
                <w:szCs w:val="18"/>
              </w:rPr>
            </w:pPr>
          </w:p>
        </w:tc>
        <w:tc>
          <w:tcPr>
            <w:tcW w:w="2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AB3342" w14:textId="77777777" w:rsidR="004A709D" w:rsidRPr="00BA0961" w:rsidRDefault="004A709D" w:rsidP="00F22BE6">
            <w:pPr>
              <w:jc w:val="left"/>
              <w:rPr>
                <w:rFonts w:asciiTheme="majorBidi" w:hAnsiTheme="majorBidi" w:cstheme="majorBidi"/>
                <w:sz w:val="18"/>
                <w:szCs w:val="18"/>
              </w:rPr>
            </w:pPr>
            <w:r w:rsidRPr="00BA0961">
              <w:rPr>
                <w:rFonts w:asciiTheme="majorBidi" w:hAnsiTheme="majorBidi" w:cstheme="majorBidi"/>
                <w:sz w:val="18"/>
                <w:szCs w:val="18"/>
              </w:rPr>
              <w:t xml:space="preserve">Effective uptake of lessons and best practices shared across North-South and South-South countries </w:t>
            </w:r>
          </w:p>
        </w:tc>
      </w:tr>
    </w:tbl>
    <w:p w14:paraId="6EAB3344" w14:textId="77777777" w:rsidR="00962F50" w:rsidRPr="00BA0961" w:rsidRDefault="00962F50" w:rsidP="00962F50">
      <w:pPr>
        <w:pStyle w:val="ListParagraph"/>
        <w:numPr>
          <w:ilvl w:val="0"/>
          <w:numId w:val="0"/>
        </w:numPr>
        <w:ind w:left="720"/>
        <w:rPr>
          <w:rFonts w:asciiTheme="majorBidi" w:hAnsiTheme="majorBidi" w:cstheme="majorBidi"/>
          <w:b/>
        </w:rPr>
      </w:pPr>
    </w:p>
    <w:p w14:paraId="6EAB3345" w14:textId="77777777" w:rsidR="00962F50" w:rsidRPr="00BA0961" w:rsidRDefault="00962F50" w:rsidP="00962F50">
      <w:pPr>
        <w:pStyle w:val="ListParagraph"/>
        <w:numPr>
          <w:ilvl w:val="0"/>
          <w:numId w:val="0"/>
        </w:numPr>
        <w:ind w:left="720"/>
        <w:rPr>
          <w:rFonts w:asciiTheme="majorBidi" w:hAnsiTheme="majorBidi" w:cstheme="majorBidi"/>
          <w:i/>
        </w:rPr>
      </w:pPr>
    </w:p>
    <w:p w14:paraId="6EAB3346" w14:textId="77777777" w:rsidR="00A9396B" w:rsidRPr="00BA0961" w:rsidRDefault="00837DD2" w:rsidP="00837DD2">
      <w:pPr>
        <w:pStyle w:val="Heading3"/>
        <w:rPr>
          <w:rFonts w:asciiTheme="majorBidi" w:hAnsiTheme="majorBidi" w:cstheme="majorBidi"/>
        </w:rPr>
      </w:pPr>
      <w:bookmarkStart w:id="37" w:name="_Toc406437834"/>
      <w:r w:rsidRPr="00BA0961">
        <w:rPr>
          <w:rFonts w:asciiTheme="majorBidi" w:hAnsiTheme="majorBidi" w:cstheme="majorBidi"/>
        </w:rPr>
        <w:t xml:space="preserve">2.5.2   </w:t>
      </w:r>
      <w:r w:rsidR="00865F91" w:rsidRPr="00BA0961">
        <w:rPr>
          <w:rFonts w:asciiTheme="majorBidi" w:hAnsiTheme="majorBidi" w:cstheme="majorBidi"/>
        </w:rPr>
        <w:t>Risks and Risk Mitigation Measures</w:t>
      </w:r>
      <w:bookmarkEnd w:id="37"/>
      <w:r w:rsidR="00573DDE" w:rsidRPr="00BA0961">
        <w:rPr>
          <w:rFonts w:asciiTheme="majorBidi" w:hAnsiTheme="majorBidi" w:cstheme="majorBidi"/>
        </w:rPr>
        <w:t xml:space="preserve"> </w:t>
      </w:r>
    </w:p>
    <w:p w14:paraId="6EAB3347" w14:textId="77777777" w:rsidR="00573DDE" w:rsidRPr="00BA0961" w:rsidRDefault="00573DDE" w:rsidP="006205EF">
      <w:pPr>
        <w:ind w:left="360"/>
        <w:jc w:val="left"/>
        <w:rPr>
          <w:rFonts w:asciiTheme="majorBidi" w:hAnsiTheme="majorBidi" w:cstheme="majorBidi"/>
          <w:szCs w:val="22"/>
        </w:rPr>
      </w:pPr>
    </w:p>
    <w:p w14:paraId="6EAB3348" w14:textId="77777777" w:rsidR="00573DDE" w:rsidRPr="00BA0961" w:rsidRDefault="00C17DA7" w:rsidP="00E9611C">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Risks and risk mitigation measures were identified during the project development phase, and have been summarized below.</w:t>
      </w:r>
      <w:r w:rsidR="008505F0" w:rsidRPr="00BA0961">
        <w:rPr>
          <w:rFonts w:asciiTheme="majorBidi" w:hAnsiTheme="majorBidi" w:cstheme="majorBidi"/>
          <w:sz w:val="20"/>
          <w:szCs w:val="20"/>
        </w:rPr>
        <w:t xml:space="preserve">  Please see Annex A for more details.</w:t>
      </w:r>
      <w:r w:rsidRPr="00BA0961">
        <w:rPr>
          <w:rFonts w:asciiTheme="majorBidi" w:hAnsiTheme="majorBidi" w:cstheme="majorBidi"/>
          <w:sz w:val="20"/>
          <w:szCs w:val="20"/>
        </w:rPr>
        <w:t xml:space="preserve">  </w:t>
      </w:r>
    </w:p>
    <w:p w14:paraId="6EAB3349" w14:textId="77777777" w:rsidR="00573DDE" w:rsidRPr="00BA0961" w:rsidRDefault="00573DDE" w:rsidP="00573DDE">
      <w:pPr>
        <w:ind w:left="360"/>
        <w:rPr>
          <w:rFonts w:asciiTheme="majorBidi" w:hAnsiTheme="majorBidi" w:cstheme="majorBidi"/>
          <w:sz w:val="20"/>
          <w:szCs w:val="20"/>
        </w:rPr>
      </w:pPr>
    </w:p>
    <w:p w14:paraId="6EAB334A" w14:textId="77777777" w:rsidR="00D07059" w:rsidRPr="00BA0961" w:rsidRDefault="00D07059" w:rsidP="00C17DA7">
      <w:pPr>
        <w:pStyle w:val="Caption"/>
        <w:keepNext/>
        <w:jc w:val="center"/>
        <w:rPr>
          <w:rFonts w:asciiTheme="majorBidi" w:hAnsiTheme="majorBidi" w:cstheme="majorBidi"/>
        </w:rPr>
      </w:pPr>
      <w:r w:rsidRPr="00BA0961">
        <w:rPr>
          <w:rFonts w:asciiTheme="majorBidi" w:hAnsiTheme="majorBidi" w:cstheme="majorBidi"/>
        </w:rPr>
        <w:t xml:space="preserve">Table </w:t>
      </w:r>
      <w:r w:rsidR="00FC6847" w:rsidRPr="00BA0961">
        <w:rPr>
          <w:rFonts w:asciiTheme="majorBidi" w:hAnsiTheme="majorBidi" w:cstheme="majorBidi"/>
        </w:rPr>
        <w:t>4</w:t>
      </w:r>
      <w:r w:rsidR="00C17DA7" w:rsidRPr="00BA0961">
        <w:rPr>
          <w:rFonts w:asciiTheme="majorBidi" w:hAnsiTheme="majorBidi" w:cstheme="majorBidi"/>
        </w:rPr>
        <w:t xml:space="preserve">:  </w:t>
      </w:r>
      <w:r w:rsidRPr="00BA0961">
        <w:rPr>
          <w:rFonts w:asciiTheme="majorBidi" w:hAnsiTheme="majorBidi" w:cstheme="majorBidi"/>
        </w:rPr>
        <w:t xml:space="preserve">Risks and </w:t>
      </w:r>
      <w:r w:rsidR="000618E8" w:rsidRPr="00BA0961">
        <w:rPr>
          <w:rFonts w:asciiTheme="majorBidi" w:hAnsiTheme="majorBidi" w:cstheme="majorBidi"/>
        </w:rPr>
        <w:t>M</w:t>
      </w:r>
      <w:r w:rsidRPr="00BA0961">
        <w:rPr>
          <w:rFonts w:asciiTheme="majorBidi" w:hAnsiTheme="majorBidi" w:cstheme="majorBidi"/>
        </w:rPr>
        <w:t xml:space="preserve">itigation </w:t>
      </w:r>
      <w:r w:rsidR="000618E8" w:rsidRPr="00BA0961">
        <w:rPr>
          <w:rFonts w:asciiTheme="majorBidi" w:hAnsiTheme="majorBidi" w:cstheme="majorBidi"/>
        </w:rPr>
        <w:t>M</w:t>
      </w:r>
      <w:r w:rsidRPr="00BA0961">
        <w:rPr>
          <w:rFonts w:asciiTheme="majorBidi" w:hAnsiTheme="majorBidi" w:cstheme="majorBidi"/>
        </w:rPr>
        <w:t>easures</w:t>
      </w:r>
    </w:p>
    <w:p w14:paraId="6EAB334B" w14:textId="77777777" w:rsidR="000618E8" w:rsidRPr="00BA0961" w:rsidRDefault="000618E8" w:rsidP="000618E8">
      <w:pPr>
        <w:rPr>
          <w:rFonts w:asciiTheme="majorBidi" w:hAnsiTheme="majorBidi" w:cstheme="majorBidi"/>
          <w:lang w:val="en-US"/>
        </w:rPr>
      </w:pPr>
    </w:p>
    <w:tbl>
      <w:tblPr>
        <w:tblW w:w="9648" w:type="dxa"/>
        <w:tblBorders>
          <w:insideH w:val="single" w:sz="4" w:space="0" w:color="auto"/>
          <w:insideV w:val="single" w:sz="4" w:space="0" w:color="auto"/>
        </w:tblBorders>
        <w:shd w:val="clear" w:color="auto" w:fill="DBE5F1"/>
        <w:tblLook w:val="04A0" w:firstRow="1" w:lastRow="0" w:firstColumn="1" w:lastColumn="0" w:noHBand="0" w:noVBand="1"/>
      </w:tblPr>
      <w:tblGrid>
        <w:gridCol w:w="2658"/>
        <w:gridCol w:w="779"/>
        <w:gridCol w:w="6211"/>
      </w:tblGrid>
      <w:tr w:rsidR="00573DDE" w:rsidRPr="00BA0961" w14:paraId="6EAB334F" w14:textId="77777777" w:rsidTr="0085163A">
        <w:trPr>
          <w:trHeight w:val="422"/>
          <w:tblHeader/>
        </w:trPr>
        <w:tc>
          <w:tcPr>
            <w:tcW w:w="2658" w:type="dxa"/>
            <w:tcBorders>
              <w:top w:val="nil"/>
              <w:bottom w:val="single" w:sz="4" w:space="0" w:color="auto"/>
            </w:tcBorders>
            <w:shd w:val="clear" w:color="auto" w:fill="1F497D"/>
            <w:vAlign w:val="center"/>
          </w:tcPr>
          <w:p w14:paraId="6EAB334C" w14:textId="77777777" w:rsidR="00573DDE" w:rsidRPr="00BA0961" w:rsidRDefault="00573DDE" w:rsidP="0027153A">
            <w:pPr>
              <w:jc w:val="center"/>
              <w:rPr>
                <w:rFonts w:asciiTheme="majorBidi" w:hAnsiTheme="majorBidi" w:cstheme="majorBidi"/>
                <w:b/>
                <w:bCs/>
                <w:color w:val="FFFFFF"/>
                <w:sz w:val="20"/>
                <w:szCs w:val="20"/>
              </w:rPr>
            </w:pPr>
            <w:r w:rsidRPr="00BA0961">
              <w:rPr>
                <w:rFonts w:asciiTheme="majorBidi" w:hAnsiTheme="majorBidi" w:cstheme="majorBidi"/>
                <w:b/>
                <w:bCs/>
                <w:color w:val="FFFFFF"/>
                <w:sz w:val="20"/>
                <w:szCs w:val="20"/>
              </w:rPr>
              <w:t>Key Risks</w:t>
            </w:r>
          </w:p>
        </w:tc>
        <w:tc>
          <w:tcPr>
            <w:tcW w:w="779" w:type="dxa"/>
            <w:tcBorders>
              <w:top w:val="nil"/>
              <w:bottom w:val="single" w:sz="4" w:space="0" w:color="auto"/>
            </w:tcBorders>
            <w:shd w:val="clear" w:color="auto" w:fill="1F497D"/>
            <w:vAlign w:val="center"/>
          </w:tcPr>
          <w:p w14:paraId="6EAB334D" w14:textId="77777777" w:rsidR="00573DDE" w:rsidRPr="00BA0961" w:rsidRDefault="00573DDE" w:rsidP="0027153A">
            <w:pPr>
              <w:jc w:val="center"/>
              <w:rPr>
                <w:rFonts w:asciiTheme="majorBidi" w:hAnsiTheme="majorBidi" w:cstheme="majorBidi"/>
                <w:b/>
                <w:bCs/>
                <w:color w:val="FFFFFF"/>
                <w:sz w:val="20"/>
                <w:szCs w:val="20"/>
              </w:rPr>
            </w:pPr>
            <w:r w:rsidRPr="00BA0961">
              <w:rPr>
                <w:rFonts w:asciiTheme="majorBidi" w:hAnsiTheme="majorBidi" w:cstheme="majorBidi"/>
                <w:b/>
                <w:bCs/>
                <w:color w:val="FFFFFF"/>
                <w:sz w:val="20"/>
                <w:szCs w:val="20"/>
              </w:rPr>
              <w:t>Level</w:t>
            </w:r>
          </w:p>
        </w:tc>
        <w:tc>
          <w:tcPr>
            <w:tcW w:w="6211" w:type="dxa"/>
            <w:tcBorders>
              <w:top w:val="nil"/>
              <w:bottom w:val="single" w:sz="4" w:space="0" w:color="auto"/>
            </w:tcBorders>
            <w:shd w:val="clear" w:color="auto" w:fill="1F497D"/>
            <w:vAlign w:val="center"/>
          </w:tcPr>
          <w:p w14:paraId="6EAB334E" w14:textId="77777777" w:rsidR="00573DDE" w:rsidRPr="00BA0961" w:rsidRDefault="00573DDE" w:rsidP="0027153A">
            <w:pPr>
              <w:jc w:val="center"/>
              <w:rPr>
                <w:rFonts w:asciiTheme="majorBidi" w:hAnsiTheme="majorBidi" w:cstheme="majorBidi"/>
                <w:b/>
                <w:bCs/>
                <w:color w:val="FFFFFF"/>
                <w:sz w:val="20"/>
                <w:szCs w:val="20"/>
              </w:rPr>
            </w:pPr>
            <w:r w:rsidRPr="00BA0961">
              <w:rPr>
                <w:rFonts w:asciiTheme="majorBidi" w:hAnsiTheme="majorBidi" w:cstheme="majorBidi"/>
                <w:b/>
                <w:bCs/>
                <w:color w:val="FFFFFF"/>
                <w:sz w:val="20"/>
                <w:szCs w:val="20"/>
              </w:rPr>
              <w:t>Risk Mitigation Measures</w:t>
            </w:r>
          </w:p>
        </w:tc>
      </w:tr>
      <w:tr w:rsidR="00573DDE" w:rsidRPr="00BA0961" w14:paraId="6EAB3354" w14:textId="77777777" w:rsidTr="002209EE">
        <w:trPr>
          <w:trHeight w:val="350"/>
        </w:trPr>
        <w:tc>
          <w:tcPr>
            <w:tcW w:w="2658" w:type="dxa"/>
            <w:tcBorders>
              <w:top w:val="single" w:sz="4" w:space="0" w:color="auto"/>
              <w:bottom w:val="single" w:sz="4" w:space="0" w:color="auto"/>
            </w:tcBorders>
            <w:shd w:val="clear" w:color="auto" w:fill="C6D9F1"/>
          </w:tcPr>
          <w:p w14:paraId="6EAB3350" w14:textId="77777777" w:rsidR="00573DDE" w:rsidRPr="00BA0961" w:rsidRDefault="00D228FC" w:rsidP="0027153A">
            <w:pPr>
              <w:jc w:val="left"/>
              <w:rPr>
                <w:rFonts w:asciiTheme="majorBidi" w:hAnsiTheme="majorBidi" w:cstheme="majorBidi"/>
                <w:b/>
                <w:bCs/>
                <w:sz w:val="20"/>
                <w:szCs w:val="20"/>
              </w:rPr>
            </w:pPr>
            <w:r w:rsidRPr="00BA0961">
              <w:rPr>
                <w:rFonts w:asciiTheme="majorBidi" w:hAnsiTheme="majorBidi" w:cstheme="majorBidi"/>
                <w:b/>
                <w:bCs/>
                <w:sz w:val="20"/>
                <w:szCs w:val="20"/>
              </w:rPr>
              <w:t>Low predictability of finance for advancing the NAP process in non-LDC will jeopardize the sustainability of some of the project's outputs</w:t>
            </w:r>
          </w:p>
          <w:p w14:paraId="6EAB3351" w14:textId="77777777" w:rsidR="00FC6847" w:rsidRPr="00BA0961" w:rsidRDefault="00FC6847" w:rsidP="0027153A">
            <w:pPr>
              <w:jc w:val="left"/>
              <w:rPr>
                <w:rFonts w:asciiTheme="majorBidi" w:hAnsiTheme="majorBidi" w:cstheme="majorBidi"/>
                <w:b/>
                <w:bCs/>
                <w:sz w:val="20"/>
                <w:szCs w:val="20"/>
              </w:rPr>
            </w:pPr>
          </w:p>
        </w:tc>
        <w:tc>
          <w:tcPr>
            <w:tcW w:w="779" w:type="dxa"/>
            <w:tcBorders>
              <w:top w:val="single" w:sz="4" w:space="0" w:color="auto"/>
              <w:bottom w:val="single" w:sz="4" w:space="0" w:color="auto"/>
            </w:tcBorders>
            <w:shd w:val="clear" w:color="auto" w:fill="C6D9F1"/>
          </w:tcPr>
          <w:p w14:paraId="6EAB3352" w14:textId="77777777" w:rsidR="00573DDE" w:rsidRPr="00BA0961" w:rsidRDefault="00573DDE" w:rsidP="0027153A">
            <w:pPr>
              <w:spacing w:after="120"/>
              <w:jc w:val="center"/>
              <w:rPr>
                <w:rFonts w:asciiTheme="majorBidi" w:hAnsiTheme="majorBidi" w:cstheme="majorBidi"/>
                <w:sz w:val="20"/>
                <w:szCs w:val="20"/>
              </w:rPr>
            </w:pPr>
            <w:r w:rsidRPr="00BA0961">
              <w:rPr>
                <w:rFonts w:asciiTheme="majorBidi" w:hAnsiTheme="majorBidi" w:cstheme="majorBidi"/>
                <w:sz w:val="20"/>
                <w:szCs w:val="20"/>
              </w:rPr>
              <w:t>H</w:t>
            </w:r>
          </w:p>
        </w:tc>
        <w:tc>
          <w:tcPr>
            <w:tcW w:w="6211" w:type="dxa"/>
            <w:tcBorders>
              <w:top w:val="single" w:sz="4" w:space="0" w:color="auto"/>
              <w:bottom w:val="single" w:sz="4" w:space="0" w:color="auto"/>
            </w:tcBorders>
            <w:shd w:val="clear" w:color="auto" w:fill="C6D9F1"/>
          </w:tcPr>
          <w:p w14:paraId="6EAB3353" w14:textId="77777777" w:rsidR="00D228FC" w:rsidRPr="00BA0961" w:rsidRDefault="00D228FC" w:rsidP="00FB0A0F">
            <w:pPr>
              <w:jc w:val="left"/>
              <w:rPr>
                <w:rFonts w:asciiTheme="majorBidi" w:hAnsiTheme="majorBidi" w:cstheme="majorBidi"/>
                <w:sz w:val="20"/>
                <w:szCs w:val="20"/>
                <w:u w:val="single"/>
              </w:rPr>
            </w:pPr>
            <w:r w:rsidRPr="00BA0961">
              <w:rPr>
                <w:rFonts w:asciiTheme="majorBidi" w:hAnsiTheme="majorBidi" w:cstheme="majorBidi"/>
                <w:sz w:val="20"/>
                <w:szCs w:val="20"/>
              </w:rPr>
              <w:t>Partnerships with bi</w:t>
            </w:r>
            <w:r w:rsidR="000B50AA" w:rsidRPr="00BA0961">
              <w:rPr>
                <w:rFonts w:asciiTheme="majorBidi" w:hAnsiTheme="majorBidi" w:cstheme="majorBidi"/>
                <w:sz w:val="20"/>
                <w:szCs w:val="20"/>
              </w:rPr>
              <w:t>-</w:t>
            </w:r>
            <w:r w:rsidRPr="00BA0961">
              <w:rPr>
                <w:rFonts w:asciiTheme="majorBidi" w:hAnsiTheme="majorBidi" w:cstheme="majorBidi"/>
                <w:sz w:val="20"/>
                <w:szCs w:val="20"/>
              </w:rPr>
              <w:t>laterals, private sector, and other entities will be actively promoted and sought during the project implementation</w:t>
            </w:r>
          </w:p>
        </w:tc>
      </w:tr>
      <w:tr w:rsidR="00573DDE" w:rsidRPr="00BA0961" w14:paraId="6EAB3359" w14:textId="77777777" w:rsidTr="002209EE">
        <w:trPr>
          <w:trHeight w:val="350"/>
        </w:trPr>
        <w:tc>
          <w:tcPr>
            <w:tcW w:w="2658" w:type="dxa"/>
            <w:tcBorders>
              <w:top w:val="single" w:sz="4" w:space="0" w:color="auto"/>
              <w:bottom w:val="single" w:sz="4" w:space="0" w:color="auto"/>
            </w:tcBorders>
            <w:shd w:val="clear" w:color="auto" w:fill="C6D9F1"/>
          </w:tcPr>
          <w:p w14:paraId="6EAB3355" w14:textId="77777777" w:rsidR="00573DDE" w:rsidRPr="00BA0961" w:rsidRDefault="00573DDE" w:rsidP="0027153A">
            <w:pPr>
              <w:jc w:val="left"/>
              <w:rPr>
                <w:rFonts w:asciiTheme="majorBidi" w:hAnsiTheme="majorBidi" w:cstheme="majorBidi"/>
                <w:b/>
                <w:bCs/>
                <w:sz w:val="20"/>
                <w:szCs w:val="20"/>
              </w:rPr>
            </w:pPr>
            <w:r w:rsidRPr="00BA0961">
              <w:rPr>
                <w:rFonts w:asciiTheme="majorBidi" w:hAnsiTheme="majorBidi" w:cstheme="majorBidi"/>
                <w:b/>
                <w:bCs/>
                <w:sz w:val="20"/>
                <w:szCs w:val="20"/>
              </w:rPr>
              <w:t>Coordination with development partners on NAP-related support activities</w:t>
            </w:r>
          </w:p>
        </w:tc>
        <w:tc>
          <w:tcPr>
            <w:tcW w:w="779" w:type="dxa"/>
            <w:tcBorders>
              <w:top w:val="single" w:sz="4" w:space="0" w:color="auto"/>
              <w:bottom w:val="single" w:sz="4" w:space="0" w:color="auto"/>
            </w:tcBorders>
            <w:shd w:val="clear" w:color="auto" w:fill="C6D9F1"/>
          </w:tcPr>
          <w:p w14:paraId="6EAB3356" w14:textId="77777777" w:rsidR="00573DDE" w:rsidRPr="00BA0961" w:rsidRDefault="00573DDE" w:rsidP="0027153A">
            <w:pPr>
              <w:spacing w:after="120"/>
              <w:jc w:val="center"/>
              <w:rPr>
                <w:rFonts w:asciiTheme="majorBidi" w:hAnsiTheme="majorBidi" w:cstheme="majorBidi"/>
                <w:sz w:val="20"/>
                <w:szCs w:val="20"/>
              </w:rPr>
            </w:pPr>
            <w:r w:rsidRPr="00BA0961">
              <w:rPr>
                <w:rFonts w:asciiTheme="majorBidi" w:hAnsiTheme="majorBidi" w:cstheme="majorBidi"/>
                <w:sz w:val="20"/>
                <w:szCs w:val="20"/>
              </w:rPr>
              <w:t>L</w:t>
            </w:r>
          </w:p>
        </w:tc>
        <w:tc>
          <w:tcPr>
            <w:tcW w:w="6211" w:type="dxa"/>
            <w:tcBorders>
              <w:top w:val="single" w:sz="4" w:space="0" w:color="auto"/>
              <w:bottom w:val="single" w:sz="4" w:space="0" w:color="auto"/>
            </w:tcBorders>
            <w:shd w:val="clear" w:color="auto" w:fill="C6D9F1"/>
          </w:tcPr>
          <w:p w14:paraId="6EAB3357" w14:textId="77777777" w:rsidR="00573DDE" w:rsidRPr="00BA0961" w:rsidRDefault="007E0F7B" w:rsidP="00D228FC">
            <w:pPr>
              <w:jc w:val="left"/>
              <w:rPr>
                <w:rFonts w:asciiTheme="majorBidi" w:hAnsiTheme="majorBidi" w:cstheme="majorBidi"/>
                <w:sz w:val="20"/>
                <w:szCs w:val="20"/>
              </w:rPr>
            </w:pPr>
            <w:r w:rsidRPr="00BA0961">
              <w:rPr>
                <w:rFonts w:asciiTheme="majorBidi" w:hAnsiTheme="majorBidi" w:cstheme="majorBidi"/>
                <w:sz w:val="20"/>
                <w:szCs w:val="20"/>
              </w:rPr>
              <w:t>C</w:t>
            </w:r>
            <w:r w:rsidR="00573DDE" w:rsidRPr="00BA0961">
              <w:rPr>
                <w:rFonts w:asciiTheme="majorBidi" w:hAnsiTheme="majorBidi" w:cstheme="majorBidi"/>
                <w:sz w:val="20"/>
                <w:szCs w:val="20"/>
              </w:rPr>
              <w:t xml:space="preserve">onsultations with development </w:t>
            </w:r>
            <w:r w:rsidR="00A046B9" w:rsidRPr="00BA0961">
              <w:rPr>
                <w:rFonts w:asciiTheme="majorBidi" w:hAnsiTheme="majorBidi" w:cstheme="majorBidi"/>
                <w:sz w:val="20"/>
                <w:szCs w:val="20"/>
              </w:rPr>
              <w:t>partners</w:t>
            </w:r>
            <w:r w:rsidR="00573DDE" w:rsidRPr="00BA0961">
              <w:rPr>
                <w:rFonts w:asciiTheme="majorBidi" w:hAnsiTheme="majorBidi" w:cstheme="majorBidi"/>
                <w:sz w:val="20"/>
                <w:szCs w:val="20"/>
              </w:rPr>
              <w:t xml:space="preserve"> indicate that programmes are underway which indirectly support the NAP process by addressing challenges expressed </w:t>
            </w:r>
            <w:r w:rsidR="00573DDE" w:rsidRPr="00BA0961">
              <w:rPr>
                <w:rFonts w:asciiTheme="majorBidi" w:hAnsiTheme="majorBidi" w:cstheme="majorBidi"/>
                <w:color w:val="000000" w:themeColor="text1"/>
                <w:sz w:val="20"/>
                <w:szCs w:val="20"/>
              </w:rPr>
              <w:t>by</w:t>
            </w:r>
            <w:r w:rsidR="00A046B9" w:rsidRPr="00BA0961">
              <w:rPr>
                <w:rFonts w:asciiTheme="majorBidi" w:hAnsiTheme="majorBidi" w:cstheme="majorBidi"/>
                <w:color w:val="000000" w:themeColor="text1"/>
                <w:sz w:val="20"/>
                <w:szCs w:val="20"/>
              </w:rPr>
              <w:t xml:space="preserve"> </w:t>
            </w:r>
            <w:r w:rsidR="004A709D" w:rsidRPr="00BA0961">
              <w:rPr>
                <w:rFonts w:asciiTheme="majorBidi" w:hAnsiTheme="majorBidi" w:cstheme="majorBidi"/>
                <w:color w:val="000000" w:themeColor="text1"/>
                <w:sz w:val="20"/>
                <w:szCs w:val="20"/>
              </w:rPr>
              <w:t>countries</w:t>
            </w:r>
            <w:r w:rsidR="00573DDE" w:rsidRPr="00BA0961">
              <w:rPr>
                <w:rFonts w:asciiTheme="majorBidi" w:hAnsiTheme="majorBidi" w:cstheme="majorBidi"/>
                <w:sz w:val="20"/>
                <w:szCs w:val="20"/>
              </w:rPr>
              <w:t>.</w:t>
            </w:r>
            <w:r w:rsidR="00A046B9" w:rsidRPr="00BA0961">
              <w:rPr>
                <w:rFonts w:asciiTheme="majorBidi" w:hAnsiTheme="majorBidi" w:cstheme="majorBidi"/>
                <w:sz w:val="20"/>
                <w:szCs w:val="20"/>
              </w:rPr>
              <w:t xml:space="preserve"> </w:t>
            </w:r>
            <w:r w:rsidR="00573DDE" w:rsidRPr="00BA0961">
              <w:rPr>
                <w:rFonts w:asciiTheme="majorBidi" w:hAnsiTheme="majorBidi" w:cstheme="majorBidi"/>
                <w:sz w:val="20"/>
                <w:szCs w:val="20"/>
              </w:rPr>
              <w:t xml:space="preserve">Continued collaboration with development partners will </w:t>
            </w:r>
            <w:r w:rsidR="00A046B9" w:rsidRPr="00BA0961">
              <w:rPr>
                <w:rFonts w:asciiTheme="majorBidi" w:hAnsiTheme="majorBidi" w:cstheme="majorBidi"/>
                <w:sz w:val="20"/>
                <w:szCs w:val="20"/>
              </w:rPr>
              <w:t>promote complementary interventions, prevent duplication and tailor</w:t>
            </w:r>
            <w:r w:rsidR="00573DDE" w:rsidRPr="00BA0961">
              <w:rPr>
                <w:rFonts w:asciiTheme="majorBidi" w:hAnsiTheme="majorBidi" w:cstheme="majorBidi"/>
                <w:sz w:val="20"/>
                <w:szCs w:val="20"/>
              </w:rPr>
              <w:t xml:space="preserve"> </w:t>
            </w:r>
            <w:r w:rsidR="00A046B9" w:rsidRPr="00BA0961">
              <w:rPr>
                <w:rFonts w:asciiTheme="majorBidi" w:hAnsiTheme="majorBidi" w:cstheme="majorBidi"/>
                <w:sz w:val="20"/>
                <w:szCs w:val="20"/>
              </w:rPr>
              <w:t>interventions to country needs.</w:t>
            </w:r>
            <w:r w:rsidR="00573DDE" w:rsidRPr="00BA0961">
              <w:rPr>
                <w:rFonts w:asciiTheme="majorBidi" w:hAnsiTheme="majorBidi" w:cstheme="majorBidi"/>
                <w:sz w:val="20"/>
                <w:szCs w:val="20"/>
              </w:rPr>
              <w:t xml:space="preserve"> </w:t>
            </w:r>
            <w:r w:rsidR="00D228FC" w:rsidRPr="00BA0961">
              <w:rPr>
                <w:rFonts w:asciiTheme="majorBidi" w:hAnsiTheme="majorBidi" w:cstheme="majorBidi"/>
                <w:sz w:val="20"/>
                <w:szCs w:val="20"/>
              </w:rPr>
              <w:t xml:space="preserve">A Technical Advisory Group (see Management Arrangements section) will be established comprising of development partners, the AC and the UNFCCC Secretariat.  This will be a means of ensuring that SCCF project activities are closely collaborated with and informed by activities, best practices and lessons learned of development partner initiatives.  This will be supplemented by quarterly teleconferences </w:t>
            </w:r>
            <w:r w:rsidR="000B50AA" w:rsidRPr="00BA0961">
              <w:rPr>
                <w:rFonts w:asciiTheme="majorBidi" w:hAnsiTheme="majorBidi" w:cstheme="majorBidi"/>
                <w:sz w:val="20"/>
                <w:szCs w:val="20"/>
              </w:rPr>
              <w:t>with key partners.</w:t>
            </w:r>
            <w:r w:rsidR="00D228FC" w:rsidRPr="00BA0961">
              <w:rPr>
                <w:rFonts w:asciiTheme="majorBidi" w:hAnsiTheme="majorBidi" w:cstheme="majorBidi"/>
                <w:sz w:val="20"/>
                <w:szCs w:val="20"/>
              </w:rPr>
              <w:t xml:space="preserve"> </w:t>
            </w:r>
          </w:p>
          <w:p w14:paraId="6EAB3358" w14:textId="77777777" w:rsidR="00D228FC" w:rsidRPr="00BA0961" w:rsidRDefault="00D228FC" w:rsidP="00D228FC">
            <w:pPr>
              <w:jc w:val="left"/>
              <w:rPr>
                <w:rFonts w:asciiTheme="majorBidi" w:hAnsiTheme="majorBidi" w:cstheme="majorBidi"/>
                <w:sz w:val="20"/>
                <w:szCs w:val="20"/>
              </w:rPr>
            </w:pPr>
          </w:p>
        </w:tc>
      </w:tr>
      <w:tr w:rsidR="00573DDE" w:rsidRPr="00BA0961" w14:paraId="6EAB335E" w14:textId="77777777" w:rsidTr="002209EE">
        <w:trPr>
          <w:trHeight w:val="350"/>
        </w:trPr>
        <w:tc>
          <w:tcPr>
            <w:tcW w:w="2658" w:type="dxa"/>
            <w:tcBorders>
              <w:top w:val="single" w:sz="4" w:space="0" w:color="auto"/>
              <w:bottom w:val="single" w:sz="4" w:space="0" w:color="auto"/>
            </w:tcBorders>
            <w:shd w:val="clear" w:color="auto" w:fill="C6D9F1"/>
          </w:tcPr>
          <w:p w14:paraId="6EAB335A" w14:textId="77777777" w:rsidR="00573DDE" w:rsidRPr="00BA0961" w:rsidRDefault="00573DDE" w:rsidP="0027153A">
            <w:pPr>
              <w:jc w:val="left"/>
              <w:rPr>
                <w:rFonts w:asciiTheme="majorBidi" w:hAnsiTheme="majorBidi" w:cstheme="majorBidi"/>
                <w:b/>
                <w:bCs/>
                <w:sz w:val="20"/>
                <w:szCs w:val="20"/>
              </w:rPr>
            </w:pPr>
            <w:r w:rsidRPr="00BA0961">
              <w:rPr>
                <w:rFonts w:asciiTheme="majorBidi" w:hAnsiTheme="majorBidi" w:cstheme="majorBidi"/>
                <w:b/>
                <w:bCs/>
                <w:sz w:val="20"/>
                <w:szCs w:val="20"/>
              </w:rPr>
              <w:t xml:space="preserve">Effective coordination at national level </w:t>
            </w:r>
          </w:p>
        </w:tc>
        <w:tc>
          <w:tcPr>
            <w:tcW w:w="779" w:type="dxa"/>
            <w:tcBorders>
              <w:top w:val="single" w:sz="4" w:space="0" w:color="auto"/>
              <w:bottom w:val="single" w:sz="4" w:space="0" w:color="auto"/>
            </w:tcBorders>
            <w:shd w:val="clear" w:color="auto" w:fill="C6D9F1"/>
          </w:tcPr>
          <w:p w14:paraId="6EAB335B" w14:textId="77777777" w:rsidR="00573DDE" w:rsidRPr="00BA0961" w:rsidRDefault="00573DDE" w:rsidP="0027153A">
            <w:pPr>
              <w:spacing w:after="120"/>
              <w:jc w:val="center"/>
              <w:rPr>
                <w:rFonts w:asciiTheme="majorBidi" w:hAnsiTheme="majorBidi" w:cstheme="majorBidi"/>
                <w:sz w:val="20"/>
                <w:szCs w:val="20"/>
              </w:rPr>
            </w:pPr>
            <w:r w:rsidRPr="00BA0961">
              <w:rPr>
                <w:rFonts w:asciiTheme="majorBidi" w:hAnsiTheme="majorBidi" w:cstheme="majorBidi"/>
                <w:sz w:val="20"/>
                <w:szCs w:val="20"/>
              </w:rPr>
              <w:t>M</w:t>
            </w:r>
          </w:p>
        </w:tc>
        <w:tc>
          <w:tcPr>
            <w:tcW w:w="6211" w:type="dxa"/>
            <w:tcBorders>
              <w:top w:val="single" w:sz="4" w:space="0" w:color="auto"/>
              <w:bottom w:val="single" w:sz="4" w:space="0" w:color="auto"/>
            </w:tcBorders>
            <w:shd w:val="clear" w:color="auto" w:fill="C6D9F1"/>
          </w:tcPr>
          <w:p w14:paraId="6EAB335C" w14:textId="77777777" w:rsidR="00573DDE" w:rsidRPr="00BA0961" w:rsidRDefault="00573DDE" w:rsidP="00A23F11">
            <w:pPr>
              <w:jc w:val="left"/>
              <w:rPr>
                <w:rFonts w:asciiTheme="majorBidi" w:hAnsiTheme="majorBidi" w:cstheme="majorBidi"/>
                <w:sz w:val="20"/>
                <w:szCs w:val="20"/>
              </w:rPr>
            </w:pPr>
            <w:r w:rsidRPr="00BA0961">
              <w:rPr>
                <w:rFonts w:asciiTheme="majorBidi" w:hAnsiTheme="majorBidi" w:cstheme="majorBidi"/>
                <w:sz w:val="20"/>
                <w:szCs w:val="20"/>
              </w:rPr>
              <w:t xml:space="preserve">Embarking on a comprehensive NAP </w:t>
            </w:r>
            <w:r w:rsidR="00A046B9" w:rsidRPr="00BA0961">
              <w:rPr>
                <w:rFonts w:asciiTheme="majorBidi" w:hAnsiTheme="majorBidi" w:cstheme="majorBidi"/>
                <w:sz w:val="20"/>
                <w:szCs w:val="20"/>
              </w:rPr>
              <w:t xml:space="preserve">process </w:t>
            </w:r>
            <w:r w:rsidRPr="00BA0961">
              <w:rPr>
                <w:rFonts w:asciiTheme="majorBidi" w:hAnsiTheme="majorBidi" w:cstheme="majorBidi"/>
                <w:sz w:val="20"/>
                <w:szCs w:val="20"/>
              </w:rPr>
              <w:t xml:space="preserve">requiring cross-sectoral </w:t>
            </w:r>
            <w:r w:rsidR="00A046B9" w:rsidRPr="00BA0961">
              <w:rPr>
                <w:rFonts w:asciiTheme="majorBidi" w:hAnsiTheme="majorBidi" w:cstheme="majorBidi"/>
                <w:sz w:val="20"/>
                <w:szCs w:val="20"/>
              </w:rPr>
              <w:t>collaboration</w:t>
            </w:r>
            <w:r w:rsidR="007848C9" w:rsidRPr="00BA0961">
              <w:rPr>
                <w:rFonts w:asciiTheme="majorBidi" w:hAnsiTheme="majorBidi" w:cstheme="majorBidi"/>
                <w:sz w:val="20"/>
                <w:szCs w:val="20"/>
              </w:rPr>
              <w:t>,</w:t>
            </w:r>
            <w:r w:rsidRPr="00BA0961">
              <w:rPr>
                <w:rFonts w:asciiTheme="majorBidi" w:hAnsiTheme="majorBidi" w:cstheme="majorBidi"/>
                <w:sz w:val="20"/>
                <w:szCs w:val="20"/>
              </w:rPr>
              <w:t xml:space="preserve"> was seen as daunting by many countries. The project will facilitate this process in a number of </w:t>
            </w:r>
            <w:r w:rsidR="00A23F11" w:rsidRPr="00BA0961">
              <w:rPr>
                <w:rFonts w:asciiTheme="majorBidi" w:hAnsiTheme="majorBidi" w:cstheme="majorBidi"/>
                <w:sz w:val="20"/>
                <w:szCs w:val="20"/>
              </w:rPr>
              <w:t>countries</w:t>
            </w:r>
            <w:r w:rsidR="00A046B9" w:rsidRPr="00BA0961">
              <w:rPr>
                <w:rFonts w:asciiTheme="majorBidi" w:hAnsiTheme="majorBidi" w:cstheme="majorBidi"/>
                <w:sz w:val="20"/>
                <w:szCs w:val="20"/>
              </w:rPr>
              <w:t xml:space="preserve"> </w:t>
            </w:r>
            <w:r w:rsidRPr="00BA0961">
              <w:rPr>
                <w:rFonts w:asciiTheme="majorBidi" w:hAnsiTheme="majorBidi" w:cstheme="majorBidi"/>
                <w:sz w:val="20"/>
                <w:szCs w:val="20"/>
              </w:rPr>
              <w:t>by providing support towards devel</w:t>
            </w:r>
            <w:r w:rsidR="00A046B9" w:rsidRPr="00BA0961">
              <w:rPr>
                <w:rFonts w:asciiTheme="majorBidi" w:hAnsiTheme="majorBidi" w:cstheme="majorBidi"/>
                <w:sz w:val="20"/>
                <w:szCs w:val="20"/>
              </w:rPr>
              <w:t xml:space="preserve">oping a NAP roadmap, which will: </w:t>
            </w:r>
            <w:r w:rsidR="00A23F11" w:rsidRPr="00BA0961">
              <w:rPr>
                <w:rFonts w:asciiTheme="majorBidi" w:hAnsiTheme="majorBidi" w:cstheme="majorBidi"/>
                <w:sz w:val="20"/>
                <w:szCs w:val="20"/>
              </w:rPr>
              <w:t>a</w:t>
            </w:r>
            <w:r w:rsidR="00A046B9" w:rsidRPr="00BA0961">
              <w:rPr>
                <w:rFonts w:asciiTheme="majorBidi" w:hAnsiTheme="majorBidi" w:cstheme="majorBidi"/>
                <w:sz w:val="20"/>
                <w:szCs w:val="20"/>
              </w:rPr>
              <w:t xml:space="preserve">) </w:t>
            </w:r>
            <w:r w:rsidRPr="00BA0961">
              <w:rPr>
                <w:rFonts w:asciiTheme="majorBidi" w:hAnsiTheme="majorBidi" w:cstheme="majorBidi"/>
                <w:sz w:val="20"/>
                <w:szCs w:val="20"/>
              </w:rPr>
              <w:t>define roles based on country consultations</w:t>
            </w:r>
            <w:r w:rsidR="00A046B9" w:rsidRPr="00BA0961">
              <w:rPr>
                <w:rFonts w:asciiTheme="majorBidi" w:hAnsiTheme="majorBidi" w:cstheme="majorBidi"/>
                <w:sz w:val="20"/>
                <w:szCs w:val="20"/>
              </w:rPr>
              <w:t xml:space="preserve">; </w:t>
            </w:r>
            <w:r w:rsidR="00A23F11" w:rsidRPr="00BA0961">
              <w:rPr>
                <w:rFonts w:asciiTheme="majorBidi" w:hAnsiTheme="majorBidi" w:cstheme="majorBidi"/>
                <w:sz w:val="20"/>
                <w:szCs w:val="20"/>
              </w:rPr>
              <w:t>b</w:t>
            </w:r>
            <w:r w:rsidR="00A046B9" w:rsidRPr="00BA0961">
              <w:rPr>
                <w:rFonts w:asciiTheme="majorBidi" w:hAnsiTheme="majorBidi" w:cstheme="majorBidi"/>
                <w:sz w:val="20"/>
                <w:szCs w:val="20"/>
              </w:rPr>
              <w:t>)</w:t>
            </w:r>
            <w:r w:rsidRPr="00BA0961">
              <w:rPr>
                <w:rFonts w:asciiTheme="majorBidi" w:hAnsiTheme="majorBidi" w:cstheme="majorBidi"/>
                <w:sz w:val="20"/>
                <w:szCs w:val="20"/>
              </w:rPr>
              <w:t xml:space="preserve"> provide a timeline</w:t>
            </w:r>
            <w:r w:rsidR="00A046B9" w:rsidRPr="00BA0961">
              <w:rPr>
                <w:rFonts w:asciiTheme="majorBidi" w:hAnsiTheme="majorBidi" w:cstheme="majorBidi"/>
                <w:sz w:val="20"/>
                <w:szCs w:val="20"/>
              </w:rPr>
              <w:t xml:space="preserve"> for the NAP process: </w:t>
            </w:r>
            <w:r w:rsidR="00A23F11" w:rsidRPr="00BA0961">
              <w:rPr>
                <w:rFonts w:asciiTheme="majorBidi" w:hAnsiTheme="majorBidi" w:cstheme="majorBidi"/>
                <w:sz w:val="20"/>
                <w:szCs w:val="20"/>
              </w:rPr>
              <w:t>c</w:t>
            </w:r>
            <w:r w:rsidR="00A046B9" w:rsidRPr="00BA0961">
              <w:rPr>
                <w:rFonts w:asciiTheme="majorBidi" w:hAnsiTheme="majorBidi" w:cstheme="majorBidi"/>
                <w:sz w:val="20"/>
                <w:szCs w:val="20"/>
              </w:rPr>
              <w:t>)</w:t>
            </w:r>
            <w:r w:rsidRPr="00BA0961">
              <w:rPr>
                <w:rFonts w:asciiTheme="majorBidi" w:hAnsiTheme="majorBidi" w:cstheme="majorBidi"/>
                <w:sz w:val="20"/>
                <w:szCs w:val="20"/>
              </w:rPr>
              <w:t xml:space="preserve"> indicate support</w:t>
            </w:r>
            <w:r w:rsidR="00A046B9"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and </w:t>
            </w:r>
            <w:r w:rsidR="00A23F11" w:rsidRPr="00BA0961">
              <w:rPr>
                <w:rFonts w:asciiTheme="majorBidi" w:hAnsiTheme="majorBidi" w:cstheme="majorBidi"/>
                <w:sz w:val="20"/>
                <w:szCs w:val="20"/>
              </w:rPr>
              <w:t>d</w:t>
            </w:r>
            <w:r w:rsidR="00A046B9" w:rsidRPr="00BA0961">
              <w:rPr>
                <w:rFonts w:asciiTheme="majorBidi" w:hAnsiTheme="majorBidi" w:cstheme="majorBidi"/>
                <w:sz w:val="20"/>
                <w:szCs w:val="20"/>
              </w:rPr>
              <w:t xml:space="preserve">) </w:t>
            </w:r>
            <w:r w:rsidRPr="00BA0961">
              <w:rPr>
                <w:rFonts w:asciiTheme="majorBidi" w:hAnsiTheme="majorBidi" w:cstheme="majorBidi"/>
                <w:sz w:val="20"/>
                <w:szCs w:val="20"/>
              </w:rPr>
              <w:t>include elements for monitoring the progress of implementation.</w:t>
            </w:r>
          </w:p>
          <w:p w14:paraId="6EAB335D" w14:textId="77777777" w:rsidR="00D228FC" w:rsidRPr="00BA0961" w:rsidRDefault="00D228FC" w:rsidP="00A23F11">
            <w:pPr>
              <w:jc w:val="left"/>
              <w:rPr>
                <w:rFonts w:asciiTheme="majorBidi" w:hAnsiTheme="majorBidi" w:cstheme="majorBidi"/>
                <w:sz w:val="20"/>
                <w:szCs w:val="20"/>
              </w:rPr>
            </w:pPr>
          </w:p>
        </w:tc>
      </w:tr>
    </w:tbl>
    <w:p w14:paraId="6EAB335F" w14:textId="77777777" w:rsidR="00C47333" w:rsidRPr="00BA0961" w:rsidRDefault="00C47333" w:rsidP="00B04E18">
      <w:pPr>
        <w:pStyle w:val="Heading2"/>
        <w:rPr>
          <w:rFonts w:asciiTheme="majorBidi" w:hAnsiTheme="majorBidi" w:cstheme="majorBidi"/>
          <w:szCs w:val="22"/>
        </w:rPr>
      </w:pPr>
      <w:bookmarkStart w:id="38" w:name="_Toc398911467"/>
    </w:p>
    <w:p w14:paraId="6EAB3360" w14:textId="77777777" w:rsidR="004A709D" w:rsidRPr="00BA0961" w:rsidRDefault="004A709D" w:rsidP="004A709D">
      <w:pPr>
        <w:rPr>
          <w:rFonts w:asciiTheme="majorBidi" w:hAnsiTheme="majorBidi" w:cstheme="majorBidi"/>
        </w:rPr>
      </w:pPr>
    </w:p>
    <w:p w14:paraId="6EAB3361" w14:textId="77777777" w:rsidR="00CA68C5" w:rsidRPr="00BA0961" w:rsidRDefault="00CA68C5" w:rsidP="00837DD2">
      <w:pPr>
        <w:pStyle w:val="Heading2"/>
        <w:rPr>
          <w:rFonts w:asciiTheme="majorBidi" w:hAnsiTheme="majorBidi" w:cstheme="majorBidi"/>
        </w:rPr>
      </w:pPr>
      <w:bookmarkStart w:id="39" w:name="_Toc406437835"/>
      <w:r w:rsidRPr="00BA0961">
        <w:rPr>
          <w:rFonts w:asciiTheme="majorBidi" w:hAnsiTheme="majorBidi" w:cstheme="majorBidi"/>
        </w:rPr>
        <w:t>2.</w:t>
      </w:r>
      <w:r w:rsidR="00AE2AF6" w:rsidRPr="00BA0961">
        <w:rPr>
          <w:rFonts w:asciiTheme="majorBidi" w:hAnsiTheme="majorBidi" w:cstheme="majorBidi"/>
        </w:rPr>
        <w:t>6</w:t>
      </w:r>
      <w:r w:rsidR="007848C9" w:rsidRPr="00BA0961">
        <w:rPr>
          <w:rFonts w:asciiTheme="majorBidi" w:hAnsiTheme="majorBidi" w:cstheme="majorBidi"/>
        </w:rPr>
        <w:t>.</w:t>
      </w:r>
      <w:r w:rsidR="007848C9" w:rsidRPr="00BA0961">
        <w:rPr>
          <w:rFonts w:asciiTheme="majorBidi" w:hAnsiTheme="majorBidi" w:cstheme="majorBidi"/>
        </w:rPr>
        <w:tab/>
      </w:r>
      <w:r w:rsidRPr="00BA0961">
        <w:rPr>
          <w:rFonts w:asciiTheme="majorBidi" w:hAnsiTheme="majorBidi" w:cstheme="majorBidi"/>
        </w:rPr>
        <w:t>Cost-effectiveness</w:t>
      </w:r>
      <w:bookmarkEnd w:id="38"/>
      <w:bookmarkEnd w:id="39"/>
      <w:r w:rsidR="00864AD2" w:rsidRPr="00BA0961">
        <w:rPr>
          <w:rFonts w:asciiTheme="majorBidi" w:hAnsiTheme="majorBidi" w:cstheme="majorBidi"/>
        </w:rPr>
        <w:t xml:space="preserve"> </w:t>
      </w:r>
      <w:r w:rsidR="00D2338C" w:rsidRPr="00BA0961">
        <w:rPr>
          <w:rFonts w:asciiTheme="majorBidi" w:hAnsiTheme="majorBidi" w:cstheme="majorBidi"/>
        </w:rPr>
        <w:t xml:space="preserve"> </w:t>
      </w:r>
    </w:p>
    <w:p w14:paraId="6EAB3362" w14:textId="77777777" w:rsidR="007848C9" w:rsidRPr="00BA0961" w:rsidRDefault="007848C9" w:rsidP="007848C9">
      <w:pPr>
        <w:rPr>
          <w:rFonts w:asciiTheme="majorBidi" w:hAnsiTheme="majorBidi" w:cstheme="majorBidi"/>
        </w:rPr>
      </w:pPr>
    </w:p>
    <w:p w14:paraId="6EAB3363" w14:textId="77777777" w:rsidR="004721B4" w:rsidRPr="00BA0961" w:rsidRDefault="004721B4" w:rsidP="004721B4">
      <w:pPr>
        <w:rPr>
          <w:rFonts w:asciiTheme="majorBidi" w:hAnsiTheme="majorBidi" w:cstheme="majorBidi"/>
          <w:sz w:val="20"/>
        </w:rPr>
      </w:pPr>
      <w:r w:rsidRPr="00BA0961">
        <w:rPr>
          <w:rFonts w:asciiTheme="majorBidi" w:hAnsiTheme="majorBidi" w:cstheme="majorBidi"/>
          <w:sz w:val="20"/>
        </w:rPr>
        <w:t xml:space="preserve">Implementation of the SCCF project will build on the structure (including knowledge platforms), progress and lessons learned from the ongoing LDCF-funded </w:t>
      </w:r>
      <w:r w:rsidRPr="00BA0961">
        <w:rPr>
          <w:rFonts w:asciiTheme="majorBidi" w:hAnsiTheme="majorBidi" w:cstheme="majorBidi"/>
          <w:i/>
          <w:sz w:val="20"/>
        </w:rPr>
        <w:t>Assisting LDCs with country-driven processes to advance National Adaptation Plans</w:t>
      </w:r>
      <w:r w:rsidRPr="00BA0961">
        <w:rPr>
          <w:rFonts w:asciiTheme="majorBidi" w:hAnsiTheme="majorBidi" w:cstheme="majorBidi"/>
          <w:sz w:val="20"/>
        </w:rPr>
        <w:t xml:space="preserve"> and the </w:t>
      </w:r>
      <w:r w:rsidRPr="00BA0961">
        <w:rPr>
          <w:rFonts w:asciiTheme="majorBidi" w:hAnsiTheme="majorBidi" w:cstheme="majorBidi"/>
          <w:i/>
          <w:sz w:val="20"/>
        </w:rPr>
        <w:t xml:space="preserve">Building capacity for LDCs to implement effectively in intergovernmental climate change processes </w:t>
      </w:r>
      <w:r w:rsidRPr="00BA0961">
        <w:rPr>
          <w:rFonts w:asciiTheme="majorBidi" w:hAnsiTheme="majorBidi" w:cstheme="majorBidi"/>
          <w:sz w:val="20"/>
        </w:rPr>
        <w:t xml:space="preserve">projects.  </w:t>
      </w:r>
    </w:p>
    <w:p w14:paraId="6EAB3364" w14:textId="77777777" w:rsidR="004721B4" w:rsidRPr="00BA0961" w:rsidRDefault="004721B4" w:rsidP="00F02310">
      <w:pPr>
        <w:rPr>
          <w:rFonts w:asciiTheme="majorBidi" w:hAnsiTheme="majorBidi" w:cstheme="majorBidi"/>
          <w:sz w:val="20"/>
        </w:rPr>
      </w:pPr>
    </w:p>
    <w:p w14:paraId="6EAB3365" w14:textId="77777777" w:rsidR="004721B4" w:rsidRPr="00BA0961" w:rsidRDefault="004721B4" w:rsidP="004721B4">
      <w:pPr>
        <w:rPr>
          <w:rFonts w:asciiTheme="majorBidi" w:eastAsiaTheme="minorHAnsi" w:hAnsiTheme="majorBidi" w:cstheme="majorBidi"/>
          <w:sz w:val="20"/>
          <w:szCs w:val="20"/>
          <w:lang w:val="en-ZA"/>
        </w:rPr>
      </w:pPr>
      <w:r w:rsidRPr="00BA0961">
        <w:rPr>
          <w:rFonts w:asciiTheme="majorBidi" w:eastAsiaTheme="minorHAnsi" w:hAnsiTheme="majorBidi" w:cstheme="majorBidi"/>
          <w:sz w:val="20"/>
          <w:szCs w:val="20"/>
          <w:lang w:val="en-ZA"/>
        </w:rPr>
        <w:t xml:space="preserve">For the technical training of </w:t>
      </w:r>
      <w:r w:rsidR="00CF7D84" w:rsidRPr="00BA0961">
        <w:rPr>
          <w:rFonts w:asciiTheme="majorBidi" w:eastAsiaTheme="minorHAnsi" w:hAnsiTheme="majorBidi" w:cstheme="majorBidi"/>
          <w:sz w:val="20"/>
          <w:szCs w:val="20"/>
          <w:lang w:val="en-ZA"/>
        </w:rPr>
        <w:t>O</w:t>
      </w:r>
      <w:r w:rsidRPr="00BA0961">
        <w:rPr>
          <w:rFonts w:asciiTheme="majorBidi" w:eastAsiaTheme="minorHAnsi" w:hAnsiTheme="majorBidi" w:cstheme="majorBidi"/>
          <w:sz w:val="20"/>
          <w:szCs w:val="20"/>
          <w:lang w:val="en-ZA"/>
        </w:rPr>
        <w:t xml:space="preserve">utput 1.2, the economic analysis-related in-country training, web-based courses, and university/learning institution courses expected from this SCCF, will benefit from the materials already-generated by the ECCA and LECB programmes, as well as </w:t>
      </w:r>
      <w:r w:rsidR="00CF7D84" w:rsidRPr="00BA0961">
        <w:rPr>
          <w:rFonts w:asciiTheme="majorBidi" w:eastAsiaTheme="minorHAnsi" w:hAnsiTheme="majorBidi" w:cstheme="majorBidi"/>
          <w:sz w:val="20"/>
          <w:szCs w:val="20"/>
          <w:lang w:val="en-ZA"/>
        </w:rPr>
        <w:t xml:space="preserve">UNDP’s </w:t>
      </w:r>
      <w:r w:rsidRPr="00BA0961">
        <w:rPr>
          <w:rFonts w:asciiTheme="majorBidi" w:eastAsiaTheme="minorHAnsi" w:hAnsiTheme="majorBidi" w:cstheme="majorBidi"/>
          <w:sz w:val="20"/>
          <w:szCs w:val="20"/>
          <w:lang w:val="en-ZA"/>
        </w:rPr>
        <w:t xml:space="preserve">already established network of technical experts – resulting in cost-savings for these activities.  </w:t>
      </w:r>
    </w:p>
    <w:p w14:paraId="6EAB3366" w14:textId="77777777" w:rsidR="004721B4" w:rsidRPr="00BA0961" w:rsidRDefault="004721B4" w:rsidP="004721B4">
      <w:pPr>
        <w:rPr>
          <w:rFonts w:asciiTheme="majorBidi" w:eastAsiaTheme="minorHAnsi" w:hAnsiTheme="majorBidi" w:cstheme="majorBidi"/>
          <w:sz w:val="20"/>
          <w:szCs w:val="20"/>
          <w:lang w:val="en-ZA"/>
        </w:rPr>
      </w:pPr>
    </w:p>
    <w:p w14:paraId="6EAB3367" w14:textId="77777777" w:rsidR="004721B4" w:rsidRPr="00BA0961" w:rsidRDefault="004721B4" w:rsidP="004721B4">
      <w:pPr>
        <w:rPr>
          <w:rFonts w:asciiTheme="majorBidi" w:eastAsiaTheme="minorHAnsi" w:hAnsiTheme="majorBidi" w:cstheme="majorBidi"/>
          <w:sz w:val="20"/>
          <w:szCs w:val="20"/>
          <w:lang w:val="en-ZA"/>
        </w:rPr>
      </w:pPr>
      <w:r w:rsidRPr="00BA0961">
        <w:rPr>
          <w:rFonts w:asciiTheme="majorBidi" w:eastAsiaTheme="minorHAnsi" w:hAnsiTheme="majorBidi" w:cstheme="majorBidi"/>
          <w:sz w:val="20"/>
          <w:szCs w:val="20"/>
          <w:lang w:val="en-ZA"/>
        </w:rPr>
        <w:t>The training workshops of Outcome 2 adopt a cost-effective approach by a) hosting sub-regional workshops for countries with similar adaptation priorities; b) targeting key line ministries to attend the workshops and act as champions for the NAP process; and c) publishing workshop training material online to promote further learning for partic</w:t>
      </w:r>
      <w:r w:rsidR="00C47333" w:rsidRPr="00BA0961">
        <w:rPr>
          <w:rFonts w:asciiTheme="majorBidi" w:eastAsiaTheme="minorHAnsi" w:hAnsiTheme="majorBidi" w:cstheme="majorBidi"/>
          <w:sz w:val="20"/>
          <w:szCs w:val="20"/>
          <w:lang w:val="en-ZA"/>
        </w:rPr>
        <w:t>i</w:t>
      </w:r>
      <w:r w:rsidRPr="00BA0961">
        <w:rPr>
          <w:rFonts w:asciiTheme="majorBidi" w:eastAsiaTheme="minorHAnsi" w:hAnsiTheme="majorBidi" w:cstheme="majorBidi"/>
          <w:sz w:val="20"/>
          <w:szCs w:val="20"/>
          <w:lang w:val="en-ZA"/>
        </w:rPr>
        <w:t>pants and other stakeholders</w:t>
      </w:r>
      <w:r w:rsidR="00EC75E8" w:rsidRPr="00BA0961">
        <w:rPr>
          <w:rFonts w:asciiTheme="majorBidi" w:eastAsiaTheme="minorHAnsi" w:hAnsiTheme="majorBidi" w:cstheme="majorBidi"/>
          <w:sz w:val="20"/>
          <w:szCs w:val="20"/>
          <w:lang w:val="en-ZA"/>
        </w:rPr>
        <w:t>.</w:t>
      </w:r>
    </w:p>
    <w:p w14:paraId="6EAB3368" w14:textId="77777777" w:rsidR="004721B4" w:rsidRPr="00BA0961" w:rsidRDefault="004721B4" w:rsidP="004721B4">
      <w:pPr>
        <w:rPr>
          <w:rFonts w:asciiTheme="majorBidi" w:eastAsiaTheme="minorHAnsi" w:hAnsiTheme="majorBidi" w:cstheme="majorBidi"/>
          <w:sz w:val="20"/>
          <w:szCs w:val="20"/>
          <w:lang w:val="en-ZA"/>
        </w:rPr>
      </w:pPr>
    </w:p>
    <w:p w14:paraId="6EAB3369" w14:textId="77777777" w:rsidR="00865F91" w:rsidRPr="00BA0961" w:rsidRDefault="00F02310" w:rsidP="00F02310">
      <w:pPr>
        <w:rPr>
          <w:rFonts w:asciiTheme="majorBidi" w:eastAsiaTheme="minorHAnsi" w:hAnsiTheme="majorBidi" w:cstheme="majorBidi"/>
          <w:sz w:val="20"/>
          <w:szCs w:val="20"/>
          <w:lang w:val="en-ZA"/>
        </w:rPr>
      </w:pPr>
      <w:r w:rsidRPr="00BA0961">
        <w:rPr>
          <w:rFonts w:asciiTheme="majorBidi" w:eastAsiaTheme="minorHAnsi" w:hAnsiTheme="majorBidi" w:cstheme="majorBidi"/>
          <w:sz w:val="20"/>
          <w:szCs w:val="20"/>
          <w:lang w:val="en-ZA"/>
        </w:rPr>
        <w:t>Lessons learned, experiences to date and good practices related to climate change adaptation planning will be captured and synthesi</w:t>
      </w:r>
      <w:r w:rsidR="004721B4" w:rsidRPr="00BA0961">
        <w:rPr>
          <w:rFonts w:asciiTheme="majorBidi" w:eastAsiaTheme="minorHAnsi" w:hAnsiTheme="majorBidi" w:cstheme="majorBidi"/>
          <w:sz w:val="20"/>
          <w:szCs w:val="20"/>
          <w:lang w:val="en-ZA"/>
        </w:rPr>
        <w:t>z</w:t>
      </w:r>
      <w:r w:rsidRPr="00BA0961">
        <w:rPr>
          <w:rFonts w:asciiTheme="majorBidi" w:eastAsiaTheme="minorHAnsi" w:hAnsiTheme="majorBidi" w:cstheme="majorBidi"/>
          <w:sz w:val="20"/>
          <w:szCs w:val="20"/>
          <w:lang w:val="en-ZA"/>
        </w:rPr>
        <w:t>ed. These lessons will then be disseminated through knowledge and information systems established on existing networks</w:t>
      </w:r>
      <w:r w:rsidR="00865F91" w:rsidRPr="00BA0961">
        <w:rPr>
          <w:rFonts w:asciiTheme="majorBidi" w:eastAsiaTheme="minorHAnsi" w:hAnsiTheme="majorBidi" w:cstheme="majorBidi"/>
          <w:sz w:val="20"/>
          <w:szCs w:val="20"/>
          <w:lang w:val="en-ZA"/>
        </w:rPr>
        <w:t xml:space="preserve">, </w:t>
      </w:r>
      <w:r w:rsidRPr="00BA0961">
        <w:rPr>
          <w:rFonts w:asciiTheme="majorBidi" w:eastAsiaTheme="minorHAnsi" w:hAnsiTheme="majorBidi" w:cstheme="majorBidi"/>
          <w:sz w:val="20"/>
          <w:szCs w:val="20"/>
          <w:lang w:val="en-ZA"/>
        </w:rPr>
        <w:t xml:space="preserve">and </w:t>
      </w:r>
      <w:r w:rsidR="00865F91" w:rsidRPr="00BA0961">
        <w:rPr>
          <w:rFonts w:asciiTheme="majorBidi" w:eastAsiaTheme="minorHAnsi" w:hAnsiTheme="majorBidi" w:cstheme="majorBidi"/>
          <w:sz w:val="20"/>
          <w:szCs w:val="20"/>
          <w:lang w:val="en-ZA"/>
        </w:rPr>
        <w:t xml:space="preserve">through </w:t>
      </w:r>
      <w:r w:rsidRPr="00BA0961">
        <w:rPr>
          <w:rFonts w:asciiTheme="majorBidi" w:eastAsiaTheme="minorHAnsi" w:hAnsiTheme="majorBidi" w:cstheme="majorBidi"/>
          <w:sz w:val="20"/>
          <w:szCs w:val="20"/>
          <w:lang w:val="en-ZA"/>
        </w:rPr>
        <w:t>online training materials. This is a cost-effective way of informing a broad range of stakeholders, including government staff, policy-makers, line ministries and all role players responsible for advancing climate change adaptation in development planning, processes and strategies within all relevant sectors and at all relevant levels.</w:t>
      </w:r>
      <w:r w:rsidR="00865F91" w:rsidRPr="00BA0961">
        <w:rPr>
          <w:rFonts w:asciiTheme="majorBidi" w:eastAsiaTheme="minorHAnsi" w:hAnsiTheme="majorBidi" w:cstheme="majorBidi"/>
          <w:sz w:val="20"/>
          <w:szCs w:val="20"/>
          <w:lang w:val="en-ZA"/>
        </w:rPr>
        <w:t xml:space="preserve"> </w:t>
      </w:r>
    </w:p>
    <w:p w14:paraId="6EAB336A" w14:textId="77777777" w:rsidR="004721B4" w:rsidRPr="00BA0961" w:rsidRDefault="004721B4" w:rsidP="004721B4">
      <w:pPr>
        <w:rPr>
          <w:rFonts w:asciiTheme="majorBidi" w:eastAsiaTheme="minorHAnsi" w:hAnsiTheme="majorBidi" w:cstheme="majorBidi"/>
          <w:sz w:val="20"/>
          <w:szCs w:val="20"/>
          <w:lang w:val="en-ZA"/>
        </w:rPr>
      </w:pPr>
    </w:p>
    <w:p w14:paraId="6EAB336B" w14:textId="77777777" w:rsidR="004721B4" w:rsidRPr="00BA0961" w:rsidRDefault="004721B4" w:rsidP="00F02310">
      <w:pPr>
        <w:rPr>
          <w:rFonts w:asciiTheme="majorBidi" w:eastAsiaTheme="minorHAnsi" w:hAnsiTheme="majorBidi" w:cstheme="majorBidi"/>
          <w:sz w:val="20"/>
          <w:szCs w:val="20"/>
          <w:lang w:val="en-ZA"/>
        </w:rPr>
      </w:pPr>
    </w:p>
    <w:p w14:paraId="6EAB336C" w14:textId="77777777" w:rsidR="00E95E56" w:rsidRPr="006C17AD" w:rsidRDefault="00CA68C5" w:rsidP="0087397A">
      <w:pPr>
        <w:pStyle w:val="Heading2"/>
        <w:rPr>
          <w:rFonts w:asciiTheme="majorBidi" w:hAnsiTheme="majorBidi" w:cstheme="majorBidi"/>
        </w:rPr>
      </w:pPr>
      <w:bookmarkStart w:id="40" w:name="_Toc398911468"/>
      <w:bookmarkStart w:id="41" w:name="_Toc406437836"/>
      <w:r w:rsidRPr="006C17AD">
        <w:rPr>
          <w:rFonts w:asciiTheme="majorBidi" w:hAnsiTheme="majorBidi" w:cstheme="majorBidi"/>
        </w:rPr>
        <w:t>2.</w:t>
      </w:r>
      <w:r w:rsidR="00AE2AF6" w:rsidRPr="006C17AD">
        <w:rPr>
          <w:rFonts w:asciiTheme="majorBidi" w:hAnsiTheme="majorBidi" w:cstheme="majorBidi"/>
        </w:rPr>
        <w:t>7</w:t>
      </w:r>
      <w:r w:rsidRPr="006C17AD">
        <w:rPr>
          <w:rFonts w:asciiTheme="majorBidi" w:hAnsiTheme="majorBidi" w:cstheme="majorBidi"/>
        </w:rPr>
        <w:t>.</w:t>
      </w:r>
      <w:r w:rsidR="007848C9" w:rsidRPr="006C17AD">
        <w:rPr>
          <w:rFonts w:asciiTheme="majorBidi" w:hAnsiTheme="majorBidi" w:cstheme="majorBidi"/>
        </w:rPr>
        <w:tab/>
      </w:r>
      <w:r w:rsidR="003A7B55" w:rsidRPr="006C17AD">
        <w:rPr>
          <w:rFonts w:asciiTheme="majorBidi" w:hAnsiTheme="majorBidi" w:cstheme="majorBidi"/>
        </w:rPr>
        <w:t>Sustainability</w:t>
      </w:r>
      <w:bookmarkEnd w:id="40"/>
      <w:bookmarkEnd w:id="41"/>
    </w:p>
    <w:p w14:paraId="6EAB336D" w14:textId="77777777" w:rsidR="00F02310" w:rsidRPr="00BA0961" w:rsidRDefault="00F02310" w:rsidP="00F02310">
      <w:pPr>
        <w:rPr>
          <w:rFonts w:asciiTheme="majorBidi" w:hAnsiTheme="majorBidi" w:cstheme="majorBidi"/>
        </w:rPr>
      </w:pPr>
    </w:p>
    <w:p w14:paraId="6EAB336E" w14:textId="77777777" w:rsidR="00C17DA7" w:rsidRPr="00BA0961" w:rsidRDefault="00F02310" w:rsidP="00F02310">
      <w:pPr>
        <w:rPr>
          <w:rFonts w:asciiTheme="majorBidi" w:hAnsiTheme="majorBidi" w:cstheme="majorBidi"/>
          <w:sz w:val="20"/>
          <w:lang w:val="en-ZA"/>
        </w:rPr>
      </w:pPr>
      <w:r w:rsidRPr="00BA0961">
        <w:rPr>
          <w:rFonts w:asciiTheme="majorBidi" w:hAnsiTheme="majorBidi" w:cstheme="majorBidi"/>
          <w:sz w:val="20"/>
          <w:lang w:val="en-ZA"/>
        </w:rPr>
        <w:t>The design of the SCCF-financed project emphasi</w:t>
      </w:r>
      <w:r w:rsidR="003B0D06" w:rsidRPr="00BA0961">
        <w:rPr>
          <w:rFonts w:asciiTheme="majorBidi" w:hAnsiTheme="majorBidi" w:cstheme="majorBidi"/>
          <w:sz w:val="20"/>
          <w:lang w:val="en-ZA"/>
        </w:rPr>
        <w:t>z</w:t>
      </w:r>
      <w:r w:rsidRPr="00BA0961">
        <w:rPr>
          <w:rFonts w:asciiTheme="majorBidi" w:hAnsiTheme="majorBidi" w:cstheme="majorBidi"/>
          <w:sz w:val="20"/>
          <w:lang w:val="en-ZA"/>
        </w:rPr>
        <w:t xml:space="preserve">es sustainability. </w:t>
      </w:r>
      <w:r w:rsidR="003B0D06" w:rsidRPr="00BA0961">
        <w:rPr>
          <w:rFonts w:asciiTheme="majorBidi" w:hAnsiTheme="majorBidi" w:cstheme="majorBidi"/>
          <w:sz w:val="20"/>
          <w:lang w:val="en-ZA"/>
        </w:rPr>
        <w:t>The</w:t>
      </w:r>
      <w:r w:rsidRPr="00BA0961">
        <w:rPr>
          <w:rFonts w:asciiTheme="majorBidi" w:hAnsiTheme="majorBidi" w:cstheme="majorBidi"/>
          <w:sz w:val="20"/>
          <w:lang w:val="en-ZA"/>
        </w:rPr>
        <w:t xml:space="preserve"> project is designed to </w:t>
      </w:r>
      <w:r w:rsidR="003B0D06" w:rsidRPr="00BA0961">
        <w:rPr>
          <w:rFonts w:asciiTheme="majorBidi" w:hAnsiTheme="majorBidi" w:cstheme="majorBidi"/>
          <w:sz w:val="20"/>
          <w:lang w:val="en-ZA"/>
        </w:rPr>
        <w:t>build technical capacity and provide the knowledge, skills and tools necessary for countries to continue to advance their NAP process</w:t>
      </w:r>
      <w:r w:rsidRPr="00BA0961">
        <w:rPr>
          <w:rFonts w:asciiTheme="majorBidi" w:hAnsiTheme="majorBidi" w:cstheme="majorBidi"/>
          <w:sz w:val="20"/>
          <w:lang w:val="en-ZA"/>
        </w:rPr>
        <w:t xml:space="preserve"> beyo</w:t>
      </w:r>
      <w:r w:rsidR="00C17DA7" w:rsidRPr="00BA0961">
        <w:rPr>
          <w:rFonts w:asciiTheme="majorBidi" w:hAnsiTheme="majorBidi" w:cstheme="majorBidi"/>
          <w:sz w:val="20"/>
          <w:lang w:val="en-ZA"/>
        </w:rPr>
        <w:t xml:space="preserve">nd the </w:t>
      </w:r>
      <w:r w:rsidR="00CC06DA" w:rsidRPr="00BA0961">
        <w:rPr>
          <w:rFonts w:asciiTheme="majorBidi" w:hAnsiTheme="majorBidi" w:cstheme="majorBidi"/>
          <w:sz w:val="20"/>
          <w:lang w:val="en-ZA"/>
        </w:rPr>
        <w:t>duration</w:t>
      </w:r>
      <w:r w:rsidR="00C17DA7" w:rsidRPr="00BA0961">
        <w:rPr>
          <w:rFonts w:asciiTheme="majorBidi" w:hAnsiTheme="majorBidi" w:cstheme="majorBidi"/>
          <w:sz w:val="20"/>
          <w:lang w:val="en-ZA"/>
        </w:rPr>
        <w:t xml:space="preserve"> of the project.</w:t>
      </w:r>
    </w:p>
    <w:p w14:paraId="6EAB336F" w14:textId="77777777" w:rsidR="00C17DA7" w:rsidRPr="00BA0961" w:rsidRDefault="00C17DA7" w:rsidP="00F02310">
      <w:pPr>
        <w:rPr>
          <w:rFonts w:asciiTheme="majorBidi" w:hAnsiTheme="majorBidi" w:cstheme="majorBidi"/>
          <w:sz w:val="20"/>
          <w:lang w:val="en-ZA"/>
        </w:rPr>
      </w:pPr>
    </w:p>
    <w:p w14:paraId="6EAB3370" w14:textId="77777777" w:rsidR="00D06E8C" w:rsidRPr="00BA0961" w:rsidRDefault="00B458D0" w:rsidP="00F02310">
      <w:pPr>
        <w:rPr>
          <w:rFonts w:asciiTheme="majorBidi" w:hAnsiTheme="majorBidi" w:cstheme="majorBidi"/>
          <w:sz w:val="20"/>
          <w:lang w:val="en-ZA"/>
        </w:rPr>
      </w:pPr>
      <w:r w:rsidRPr="00BA0961">
        <w:rPr>
          <w:rFonts w:asciiTheme="majorBidi" w:hAnsiTheme="majorBidi" w:cstheme="majorBidi"/>
          <w:sz w:val="20"/>
          <w:lang w:val="en-ZA"/>
        </w:rPr>
        <w:t xml:space="preserve">Access to finance, and innovative approaches to address this sustainability concern expressed by countries, is echoed throughout the project document. </w:t>
      </w:r>
      <w:r w:rsidR="00D06E8C" w:rsidRPr="00BA0961">
        <w:rPr>
          <w:rFonts w:asciiTheme="majorBidi" w:hAnsiTheme="majorBidi" w:cstheme="majorBidi"/>
          <w:sz w:val="20"/>
          <w:lang w:val="en-ZA"/>
        </w:rPr>
        <w:t xml:space="preserve">By introducing countries to the principles of innovative financial schemes and non-grant de-risking mechanisms (e.g. issuance of green bonds for adaptation for municipalities, loan guarantees, investment/revolving funds, etc.) (Output 1.2), the SCCF project is designed to broaden the </w:t>
      </w:r>
      <w:r w:rsidR="00CF7D84" w:rsidRPr="00BA0961">
        <w:rPr>
          <w:rFonts w:asciiTheme="majorBidi" w:hAnsiTheme="majorBidi" w:cstheme="majorBidi"/>
          <w:sz w:val="20"/>
          <w:lang w:val="en-ZA"/>
        </w:rPr>
        <w:t xml:space="preserve">perceived </w:t>
      </w:r>
      <w:r w:rsidR="00D06E8C" w:rsidRPr="00BA0961">
        <w:rPr>
          <w:rFonts w:asciiTheme="majorBidi" w:hAnsiTheme="majorBidi" w:cstheme="majorBidi"/>
          <w:sz w:val="20"/>
          <w:lang w:val="en-ZA"/>
        </w:rPr>
        <w:t xml:space="preserve">scope </w:t>
      </w:r>
      <w:r w:rsidR="00CF7D84" w:rsidRPr="00BA0961">
        <w:rPr>
          <w:rFonts w:asciiTheme="majorBidi" w:hAnsiTheme="majorBidi" w:cstheme="majorBidi"/>
          <w:sz w:val="20"/>
          <w:lang w:val="en-ZA"/>
        </w:rPr>
        <w:t xml:space="preserve">of available finance </w:t>
      </w:r>
      <w:r w:rsidR="00D06E8C" w:rsidRPr="00BA0961">
        <w:rPr>
          <w:rFonts w:asciiTheme="majorBidi" w:hAnsiTheme="majorBidi" w:cstheme="majorBidi"/>
          <w:sz w:val="20"/>
          <w:lang w:val="en-ZA"/>
        </w:rPr>
        <w:t xml:space="preserve">to </w:t>
      </w:r>
      <w:r w:rsidR="00CF7D84" w:rsidRPr="00BA0961">
        <w:rPr>
          <w:rFonts w:asciiTheme="majorBidi" w:hAnsiTheme="majorBidi" w:cstheme="majorBidi"/>
          <w:sz w:val="20"/>
          <w:lang w:val="en-ZA"/>
        </w:rPr>
        <w:t xml:space="preserve">further </w:t>
      </w:r>
      <w:r w:rsidR="00D06E8C" w:rsidRPr="00BA0961">
        <w:rPr>
          <w:rFonts w:asciiTheme="majorBidi" w:hAnsiTheme="majorBidi" w:cstheme="majorBidi"/>
          <w:sz w:val="20"/>
          <w:lang w:val="en-ZA"/>
        </w:rPr>
        <w:t xml:space="preserve">advance the NAP process, especially </w:t>
      </w:r>
      <w:r w:rsidR="00830023" w:rsidRPr="00BA0961">
        <w:rPr>
          <w:rFonts w:asciiTheme="majorBidi" w:hAnsiTheme="majorBidi" w:cstheme="majorBidi"/>
          <w:sz w:val="20"/>
          <w:lang w:val="en-ZA"/>
        </w:rPr>
        <w:t xml:space="preserve">NAP </w:t>
      </w:r>
      <w:r w:rsidR="00D06E8C" w:rsidRPr="00BA0961">
        <w:rPr>
          <w:rFonts w:asciiTheme="majorBidi" w:hAnsiTheme="majorBidi" w:cstheme="majorBidi"/>
          <w:sz w:val="20"/>
          <w:lang w:val="en-ZA"/>
        </w:rPr>
        <w:t>implementation</w:t>
      </w:r>
      <w:r w:rsidR="00CF7D84" w:rsidRPr="00BA0961">
        <w:rPr>
          <w:rFonts w:asciiTheme="majorBidi" w:hAnsiTheme="majorBidi" w:cstheme="majorBidi"/>
          <w:sz w:val="20"/>
          <w:lang w:val="en-ZA"/>
        </w:rPr>
        <w:t>, beyond the project duration</w:t>
      </w:r>
      <w:r w:rsidR="00D06E8C" w:rsidRPr="00BA0961">
        <w:rPr>
          <w:rFonts w:asciiTheme="majorBidi" w:hAnsiTheme="majorBidi" w:cstheme="majorBidi"/>
          <w:sz w:val="20"/>
          <w:lang w:val="en-ZA"/>
        </w:rPr>
        <w:t>. Output 3.2 takes this further, by supporting pilot countries to assess the feasibility of these approaches</w:t>
      </w:r>
      <w:r w:rsidR="00CF7D84" w:rsidRPr="00BA0961">
        <w:rPr>
          <w:rFonts w:asciiTheme="majorBidi" w:hAnsiTheme="majorBidi" w:cstheme="majorBidi"/>
          <w:sz w:val="20"/>
          <w:lang w:val="en-ZA"/>
        </w:rPr>
        <w:t>, as well as private sector investment in adaptation,</w:t>
      </w:r>
      <w:r w:rsidR="00D06E8C" w:rsidRPr="00BA0961">
        <w:rPr>
          <w:rFonts w:asciiTheme="majorBidi" w:hAnsiTheme="majorBidi" w:cstheme="majorBidi"/>
          <w:sz w:val="20"/>
          <w:lang w:val="en-ZA"/>
        </w:rPr>
        <w:t xml:space="preserve"> in their countries. Related best practices and lessons learned will be shared on the project’s knowledge platform to inform other </w:t>
      </w:r>
      <w:r w:rsidR="00EC75E8" w:rsidRPr="00BA0961">
        <w:rPr>
          <w:rFonts w:asciiTheme="majorBidi" w:hAnsiTheme="majorBidi" w:cstheme="majorBidi"/>
          <w:sz w:val="20"/>
          <w:lang w:val="en-ZA"/>
        </w:rPr>
        <w:t>countries</w:t>
      </w:r>
      <w:r w:rsidR="00D06E8C" w:rsidRPr="00BA0961">
        <w:rPr>
          <w:rFonts w:asciiTheme="majorBidi" w:hAnsiTheme="majorBidi" w:cstheme="majorBidi"/>
          <w:sz w:val="20"/>
          <w:lang w:val="en-ZA"/>
        </w:rPr>
        <w:t>.</w:t>
      </w:r>
      <w:r w:rsidR="00830023" w:rsidRPr="00BA0961">
        <w:rPr>
          <w:rFonts w:asciiTheme="majorBidi" w:hAnsiTheme="majorBidi" w:cstheme="majorBidi"/>
          <w:sz w:val="20"/>
          <w:lang w:val="en-ZA"/>
        </w:rPr>
        <w:t xml:space="preserve">  </w:t>
      </w:r>
    </w:p>
    <w:p w14:paraId="6EAB3371" w14:textId="77777777" w:rsidR="00D06E8C" w:rsidRPr="00BA0961" w:rsidRDefault="00D06E8C" w:rsidP="00F02310">
      <w:pPr>
        <w:rPr>
          <w:rFonts w:asciiTheme="majorBidi" w:hAnsiTheme="majorBidi" w:cstheme="majorBidi"/>
          <w:sz w:val="20"/>
          <w:lang w:val="en-ZA"/>
        </w:rPr>
      </w:pPr>
    </w:p>
    <w:p w14:paraId="6EAB3372" w14:textId="77777777" w:rsidR="00E85B12" w:rsidRPr="00BA0961" w:rsidRDefault="00D06E8C" w:rsidP="00F02310">
      <w:pPr>
        <w:rPr>
          <w:rFonts w:asciiTheme="majorBidi" w:hAnsiTheme="majorBidi" w:cstheme="majorBidi"/>
          <w:sz w:val="20"/>
          <w:lang w:val="en-ZA"/>
        </w:rPr>
      </w:pPr>
      <w:r w:rsidRPr="00BA0961">
        <w:rPr>
          <w:rFonts w:asciiTheme="majorBidi" w:hAnsiTheme="majorBidi" w:cstheme="majorBidi"/>
          <w:sz w:val="20"/>
          <w:lang w:val="en-ZA"/>
        </w:rPr>
        <w:t>T</w:t>
      </w:r>
      <w:r w:rsidR="00B458D0" w:rsidRPr="00BA0961">
        <w:rPr>
          <w:rFonts w:asciiTheme="majorBidi" w:hAnsiTheme="majorBidi" w:cstheme="majorBidi"/>
          <w:sz w:val="20"/>
          <w:lang w:val="en-ZA"/>
        </w:rPr>
        <w:t xml:space="preserve">raining is provided to government staff </w:t>
      </w:r>
      <w:r w:rsidRPr="00BA0961">
        <w:rPr>
          <w:rFonts w:asciiTheme="majorBidi" w:hAnsiTheme="majorBidi" w:cstheme="majorBidi"/>
          <w:sz w:val="20"/>
          <w:lang w:val="en-ZA"/>
        </w:rPr>
        <w:t xml:space="preserve">on the use of economic analysis </w:t>
      </w:r>
      <w:r w:rsidR="00CF7D84" w:rsidRPr="00BA0961">
        <w:rPr>
          <w:rFonts w:asciiTheme="majorBidi" w:hAnsiTheme="majorBidi" w:cstheme="majorBidi"/>
          <w:sz w:val="20"/>
          <w:lang w:val="en-ZA"/>
        </w:rPr>
        <w:t>for</w:t>
      </w:r>
      <w:r w:rsidRPr="00BA0961">
        <w:rPr>
          <w:rFonts w:asciiTheme="majorBidi" w:hAnsiTheme="majorBidi" w:cstheme="majorBidi"/>
          <w:sz w:val="20"/>
          <w:lang w:val="en-ZA"/>
        </w:rPr>
        <w:t xml:space="preserve"> adaptation planning and the </w:t>
      </w:r>
      <w:r w:rsidR="00B458D0" w:rsidRPr="00BA0961">
        <w:rPr>
          <w:rFonts w:asciiTheme="majorBidi" w:hAnsiTheme="majorBidi" w:cstheme="majorBidi"/>
          <w:sz w:val="20"/>
          <w:lang w:val="en-ZA"/>
        </w:rPr>
        <w:t>develop</w:t>
      </w:r>
      <w:r w:rsidRPr="00BA0961">
        <w:rPr>
          <w:rFonts w:asciiTheme="majorBidi" w:hAnsiTheme="majorBidi" w:cstheme="majorBidi"/>
          <w:sz w:val="20"/>
          <w:lang w:val="en-ZA"/>
        </w:rPr>
        <w:t>ment of</w:t>
      </w:r>
      <w:r w:rsidR="00B458D0" w:rsidRPr="00BA0961">
        <w:rPr>
          <w:rFonts w:asciiTheme="majorBidi" w:hAnsiTheme="majorBidi" w:cstheme="majorBidi"/>
          <w:sz w:val="20"/>
          <w:lang w:val="en-ZA"/>
        </w:rPr>
        <w:t xml:space="preserve"> bankable projects.  This will not only enhance national capacity to access external climate finance, but also </w:t>
      </w:r>
      <w:r w:rsidR="00CF7D84" w:rsidRPr="00BA0961">
        <w:rPr>
          <w:rFonts w:asciiTheme="majorBidi" w:hAnsiTheme="majorBidi" w:cstheme="majorBidi"/>
          <w:sz w:val="20"/>
          <w:lang w:val="en-ZA"/>
        </w:rPr>
        <w:t xml:space="preserve">enable government staff to </w:t>
      </w:r>
      <w:r w:rsidR="00830023" w:rsidRPr="00BA0961">
        <w:rPr>
          <w:rFonts w:asciiTheme="majorBidi" w:hAnsiTheme="majorBidi" w:cstheme="majorBidi"/>
          <w:sz w:val="20"/>
          <w:lang w:val="en-ZA"/>
        </w:rPr>
        <w:t>better</w:t>
      </w:r>
      <w:r w:rsidR="00B458D0" w:rsidRPr="00BA0961">
        <w:rPr>
          <w:rFonts w:asciiTheme="majorBidi" w:hAnsiTheme="majorBidi" w:cstheme="majorBidi"/>
          <w:sz w:val="20"/>
          <w:lang w:val="en-ZA"/>
        </w:rPr>
        <w:t xml:space="preserve"> </w:t>
      </w:r>
      <w:r w:rsidR="00830023" w:rsidRPr="00BA0961">
        <w:rPr>
          <w:rFonts w:asciiTheme="majorBidi" w:hAnsiTheme="majorBidi" w:cstheme="majorBidi"/>
          <w:sz w:val="20"/>
          <w:lang w:val="en-ZA"/>
        </w:rPr>
        <w:t xml:space="preserve">present proposals for funding by </w:t>
      </w:r>
      <w:r w:rsidR="00B458D0" w:rsidRPr="00BA0961">
        <w:rPr>
          <w:rFonts w:asciiTheme="majorBidi" w:hAnsiTheme="majorBidi" w:cstheme="majorBidi"/>
          <w:sz w:val="20"/>
          <w:lang w:val="en-ZA"/>
        </w:rPr>
        <w:t>domestic public/private resources</w:t>
      </w:r>
      <w:r w:rsidR="00830023" w:rsidRPr="00BA0961">
        <w:rPr>
          <w:rFonts w:asciiTheme="majorBidi" w:hAnsiTheme="majorBidi" w:cstheme="majorBidi"/>
          <w:sz w:val="20"/>
          <w:lang w:val="en-ZA"/>
        </w:rPr>
        <w:t xml:space="preserve"> - </w:t>
      </w:r>
      <w:r w:rsidRPr="00BA0961">
        <w:rPr>
          <w:rFonts w:asciiTheme="majorBidi" w:hAnsiTheme="majorBidi" w:cstheme="majorBidi"/>
          <w:sz w:val="20"/>
          <w:lang w:val="en-ZA"/>
        </w:rPr>
        <w:t>support</w:t>
      </w:r>
      <w:r w:rsidR="00830023" w:rsidRPr="00BA0961">
        <w:rPr>
          <w:rFonts w:asciiTheme="majorBidi" w:hAnsiTheme="majorBidi" w:cstheme="majorBidi"/>
          <w:sz w:val="20"/>
          <w:lang w:val="en-ZA"/>
        </w:rPr>
        <w:t>ing</w:t>
      </w:r>
      <w:r w:rsidRPr="00BA0961">
        <w:rPr>
          <w:rFonts w:asciiTheme="majorBidi" w:hAnsiTheme="majorBidi" w:cstheme="majorBidi"/>
          <w:sz w:val="20"/>
          <w:lang w:val="en-ZA"/>
        </w:rPr>
        <w:t xml:space="preserve"> </w:t>
      </w:r>
      <w:r w:rsidR="007A0E85" w:rsidRPr="00BA0961">
        <w:rPr>
          <w:rFonts w:asciiTheme="majorBidi" w:hAnsiTheme="majorBidi" w:cstheme="majorBidi"/>
          <w:sz w:val="20"/>
          <w:lang w:val="en-ZA"/>
        </w:rPr>
        <w:t>non-LDCs</w:t>
      </w:r>
      <w:r w:rsidRPr="00BA0961">
        <w:rPr>
          <w:rFonts w:asciiTheme="majorBidi" w:hAnsiTheme="majorBidi" w:cstheme="majorBidi"/>
          <w:sz w:val="20"/>
          <w:lang w:val="en-ZA"/>
        </w:rPr>
        <w:t xml:space="preserve"> to access finance in the longer term</w:t>
      </w:r>
      <w:r w:rsidR="00B458D0" w:rsidRPr="00BA0961">
        <w:rPr>
          <w:rFonts w:asciiTheme="majorBidi" w:hAnsiTheme="majorBidi" w:cstheme="majorBidi"/>
          <w:sz w:val="20"/>
          <w:lang w:val="en-ZA"/>
        </w:rPr>
        <w:t xml:space="preserve">.  </w:t>
      </w:r>
    </w:p>
    <w:p w14:paraId="6EAB3373" w14:textId="77777777" w:rsidR="004A6263" w:rsidRPr="00BA0961" w:rsidRDefault="004A6263" w:rsidP="00F02310">
      <w:pPr>
        <w:rPr>
          <w:rFonts w:asciiTheme="majorBidi" w:hAnsiTheme="majorBidi" w:cstheme="majorBidi"/>
          <w:sz w:val="20"/>
          <w:lang w:val="en-ZA"/>
        </w:rPr>
      </w:pPr>
    </w:p>
    <w:p w14:paraId="6EAB3374" w14:textId="77777777" w:rsidR="00C442AA" w:rsidRPr="00BA0961" w:rsidRDefault="00B458D0" w:rsidP="00F02310">
      <w:pPr>
        <w:rPr>
          <w:rFonts w:asciiTheme="majorBidi" w:hAnsiTheme="majorBidi" w:cstheme="majorBidi"/>
          <w:sz w:val="20"/>
          <w:lang w:val="en-ZA"/>
        </w:rPr>
      </w:pPr>
      <w:r w:rsidRPr="00BA0961">
        <w:rPr>
          <w:rFonts w:asciiTheme="majorBidi" w:hAnsiTheme="majorBidi" w:cstheme="majorBidi"/>
          <w:sz w:val="20"/>
          <w:lang w:val="en-ZA"/>
        </w:rPr>
        <w:t>The economic analysis training of Output 1.2 will be developed into a 2-week course and housed in local universities and/or international learning institutions (e.g. University of Peradeniya in Sri Lanka and UNU).  This will ensure th</w:t>
      </w:r>
      <w:r w:rsidR="00D06E8C" w:rsidRPr="00BA0961">
        <w:rPr>
          <w:rFonts w:asciiTheme="majorBidi" w:hAnsiTheme="majorBidi" w:cstheme="majorBidi"/>
          <w:sz w:val="20"/>
          <w:lang w:val="en-ZA"/>
        </w:rPr>
        <w:t>at the</w:t>
      </w:r>
      <w:r w:rsidRPr="00BA0961">
        <w:rPr>
          <w:rFonts w:asciiTheme="majorBidi" w:hAnsiTheme="majorBidi" w:cstheme="majorBidi"/>
          <w:sz w:val="20"/>
          <w:lang w:val="en-ZA"/>
        </w:rPr>
        <w:t xml:space="preserve"> training is available beyond the duration of the project, supporting decision-makers to make economically-efficient and sustainable decisions related to adaptation investments.</w:t>
      </w:r>
      <w:r w:rsidR="004A6263" w:rsidRPr="00BA0961">
        <w:rPr>
          <w:rFonts w:asciiTheme="majorBidi" w:hAnsiTheme="majorBidi" w:cstheme="majorBidi"/>
          <w:sz w:val="20"/>
          <w:lang w:val="en-ZA"/>
        </w:rPr>
        <w:t xml:space="preserve"> </w:t>
      </w:r>
    </w:p>
    <w:p w14:paraId="6EAB3375" w14:textId="77777777" w:rsidR="00256858" w:rsidRPr="00BA0961" w:rsidRDefault="004A6263" w:rsidP="00F02310">
      <w:pPr>
        <w:rPr>
          <w:rFonts w:asciiTheme="majorBidi" w:hAnsiTheme="majorBidi" w:cstheme="majorBidi"/>
          <w:sz w:val="20"/>
          <w:lang w:val="en-ZA"/>
        </w:rPr>
      </w:pPr>
      <w:r w:rsidRPr="00BA0961">
        <w:rPr>
          <w:rFonts w:asciiTheme="majorBidi" w:hAnsiTheme="majorBidi" w:cstheme="majorBidi"/>
          <w:sz w:val="20"/>
          <w:lang w:val="en-ZA"/>
        </w:rPr>
        <w:t xml:space="preserve"> </w:t>
      </w:r>
    </w:p>
    <w:p w14:paraId="6EAB3376" w14:textId="77777777" w:rsidR="00E85B12" w:rsidRPr="00BA0961" w:rsidRDefault="00E85B12" w:rsidP="00E85B12">
      <w:pPr>
        <w:rPr>
          <w:rFonts w:asciiTheme="majorBidi" w:hAnsiTheme="majorBidi" w:cstheme="majorBidi"/>
          <w:sz w:val="20"/>
          <w:lang w:val="en-ZA"/>
        </w:rPr>
      </w:pPr>
      <w:r w:rsidRPr="00BA0961">
        <w:rPr>
          <w:rFonts w:asciiTheme="majorBidi" w:hAnsiTheme="majorBidi" w:cstheme="majorBidi"/>
          <w:sz w:val="20"/>
          <w:lang w:val="en-ZA"/>
        </w:rPr>
        <w:t xml:space="preserve">By </w:t>
      </w:r>
      <w:r w:rsidR="00830023" w:rsidRPr="00BA0961">
        <w:rPr>
          <w:rFonts w:asciiTheme="majorBidi" w:hAnsiTheme="majorBidi" w:cstheme="majorBidi"/>
          <w:sz w:val="20"/>
          <w:lang w:val="en-ZA"/>
        </w:rPr>
        <w:t xml:space="preserve">supporting countries to develop </w:t>
      </w:r>
      <w:r w:rsidRPr="00BA0961">
        <w:rPr>
          <w:rFonts w:asciiTheme="majorBidi" w:hAnsiTheme="majorBidi" w:cstheme="majorBidi"/>
          <w:sz w:val="20"/>
          <w:lang w:val="en-ZA"/>
        </w:rPr>
        <w:t xml:space="preserve">NAP roadmaps, </w:t>
      </w:r>
      <w:r w:rsidR="00CC06DA" w:rsidRPr="00BA0961">
        <w:rPr>
          <w:rFonts w:asciiTheme="majorBidi" w:hAnsiTheme="majorBidi" w:cstheme="majorBidi"/>
          <w:sz w:val="20"/>
          <w:lang w:val="en-ZA"/>
        </w:rPr>
        <w:t xml:space="preserve">gaps in institutional and financial arrangements </w:t>
      </w:r>
      <w:r w:rsidR="00830023" w:rsidRPr="00BA0961">
        <w:rPr>
          <w:rFonts w:asciiTheme="majorBidi" w:hAnsiTheme="majorBidi" w:cstheme="majorBidi"/>
          <w:sz w:val="20"/>
          <w:lang w:val="en-ZA"/>
        </w:rPr>
        <w:t>to support the</w:t>
      </w:r>
      <w:r w:rsidR="00CC06DA" w:rsidRPr="00BA0961">
        <w:rPr>
          <w:rFonts w:asciiTheme="majorBidi" w:hAnsiTheme="majorBidi" w:cstheme="majorBidi"/>
          <w:sz w:val="20"/>
          <w:lang w:val="en-ZA"/>
        </w:rPr>
        <w:t xml:space="preserve"> NAP process</w:t>
      </w:r>
      <w:r w:rsidR="00CF7D84" w:rsidRPr="00BA0961">
        <w:rPr>
          <w:rFonts w:asciiTheme="majorBidi" w:hAnsiTheme="majorBidi" w:cstheme="majorBidi"/>
          <w:sz w:val="20"/>
          <w:lang w:val="en-ZA"/>
        </w:rPr>
        <w:t xml:space="preserve"> </w:t>
      </w:r>
      <w:r w:rsidRPr="00BA0961">
        <w:rPr>
          <w:rFonts w:asciiTheme="majorBidi" w:hAnsiTheme="majorBidi" w:cstheme="majorBidi"/>
          <w:sz w:val="20"/>
          <w:lang w:val="en-ZA"/>
        </w:rPr>
        <w:t xml:space="preserve">will be </w:t>
      </w:r>
      <w:r w:rsidR="00CC06DA" w:rsidRPr="00BA0961">
        <w:rPr>
          <w:rFonts w:asciiTheme="majorBidi" w:hAnsiTheme="majorBidi" w:cstheme="majorBidi"/>
          <w:sz w:val="20"/>
          <w:lang w:val="en-ZA"/>
        </w:rPr>
        <w:t>identified</w:t>
      </w:r>
      <w:r w:rsidRPr="00BA0961">
        <w:rPr>
          <w:rFonts w:asciiTheme="majorBidi" w:hAnsiTheme="majorBidi" w:cstheme="majorBidi"/>
          <w:sz w:val="20"/>
          <w:lang w:val="en-ZA"/>
        </w:rPr>
        <w:t xml:space="preserve">. </w:t>
      </w:r>
      <w:r w:rsidR="00CF7D84" w:rsidRPr="00BA0961">
        <w:rPr>
          <w:rFonts w:asciiTheme="majorBidi" w:hAnsiTheme="majorBidi" w:cstheme="majorBidi"/>
          <w:sz w:val="20"/>
          <w:lang w:val="en-ZA"/>
        </w:rPr>
        <w:t xml:space="preserve">Potential measures and means to address those gaps will also be detailed, thus supporting </w:t>
      </w:r>
      <w:r w:rsidR="002C614E" w:rsidRPr="00BA0961">
        <w:rPr>
          <w:rFonts w:asciiTheme="majorBidi" w:hAnsiTheme="majorBidi" w:cstheme="majorBidi"/>
          <w:sz w:val="20"/>
          <w:lang w:val="en-ZA"/>
        </w:rPr>
        <w:t>countries</w:t>
      </w:r>
      <w:r w:rsidR="00CF7D84" w:rsidRPr="00BA0961">
        <w:rPr>
          <w:rFonts w:asciiTheme="majorBidi" w:hAnsiTheme="majorBidi" w:cstheme="majorBidi"/>
          <w:sz w:val="20"/>
          <w:lang w:val="en-ZA"/>
        </w:rPr>
        <w:t xml:space="preserve"> to continue advancing their NAP process after the project.  </w:t>
      </w:r>
      <w:r w:rsidRPr="00BA0961">
        <w:rPr>
          <w:rFonts w:asciiTheme="majorBidi" w:hAnsiTheme="majorBidi" w:cstheme="majorBidi"/>
          <w:sz w:val="20"/>
          <w:lang w:val="en-ZA"/>
        </w:rPr>
        <w:t xml:space="preserve"> </w:t>
      </w:r>
    </w:p>
    <w:p w14:paraId="6EAB3377" w14:textId="77777777" w:rsidR="002C614E" w:rsidRPr="00BA0961" w:rsidRDefault="002C614E" w:rsidP="00652791">
      <w:pPr>
        <w:rPr>
          <w:rFonts w:asciiTheme="majorBidi" w:hAnsiTheme="majorBidi" w:cstheme="majorBidi"/>
          <w:sz w:val="20"/>
          <w:lang w:val="en-ZA"/>
        </w:rPr>
      </w:pPr>
    </w:p>
    <w:p w14:paraId="6EAB3378" w14:textId="77777777" w:rsidR="00652791" w:rsidRPr="00BA0961" w:rsidRDefault="00F02310" w:rsidP="00652791">
      <w:pPr>
        <w:rPr>
          <w:rFonts w:asciiTheme="majorBidi" w:hAnsiTheme="majorBidi" w:cstheme="majorBidi"/>
          <w:sz w:val="20"/>
          <w:lang w:val="en-ZA"/>
        </w:rPr>
      </w:pPr>
      <w:r w:rsidRPr="00BA0961">
        <w:rPr>
          <w:rFonts w:asciiTheme="majorBidi" w:hAnsiTheme="majorBidi" w:cstheme="majorBidi"/>
          <w:sz w:val="20"/>
          <w:lang w:val="en-ZA"/>
        </w:rPr>
        <w:t xml:space="preserve">The interventions under Component 2 – particularly the development of web-based training material – promote the use of the NAP toolkits beyond the </w:t>
      </w:r>
      <w:r w:rsidR="002C614E" w:rsidRPr="00BA0961">
        <w:rPr>
          <w:rFonts w:asciiTheme="majorBidi" w:hAnsiTheme="majorBidi" w:cstheme="majorBidi"/>
          <w:sz w:val="20"/>
          <w:lang w:val="en-ZA"/>
        </w:rPr>
        <w:t>duration</w:t>
      </w:r>
      <w:r w:rsidRPr="00BA0961">
        <w:rPr>
          <w:rFonts w:asciiTheme="majorBidi" w:hAnsiTheme="majorBidi" w:cstheme="majorBidi"/>
          <w:sz w:val="20"/>
          <w:lang w:val="en-ZA"/>
        </w:rPr>
        <w:t xml:space="preserve"> of the project. </w:t>
      </w:r>
      <w:r w:rsidR="00CC06DA" w:rsidRPr="00BA0961">
        <w:rPr>
          <w:rFonts w:asciiTheme="majorBidi" w:hAnsiTheme="majorBidi" w:cstheme="majorBidi"/>
          <w:sz w:val="20"/>
          <w:lang w:val="en-ZA"/>
        </w:rPr>
        <w:t>Additionally, establishing and/or promoting working groups and communities of practice</w:t>
      </w:r>
      <w:r w:rsidR="002C614E" w:rsidRPr="00BA0961">
        <w:rPr>
          <w:rFonts w:asciiTheme="majorBidi" w:hAnsiTheme="majorBidi" w:cstheme="majorBidi"/>
          <w:sz w:val="20"/>
          <w:lang w:val="en-ZA"/>
        </w:rPr>
        <w:t>,</w:t>
      </w:r>
      <w:r w:rsidR="00CC06DA" w:rsidRPr="00BA0961">
        <w:rPr>
          <w:rFonts w:asciiTheme="majorBidi" w:hAnsiTheme="majorBidi" w:cstheme="majorBidi"/>
          <w:sz w:val="20"/>
          <w:lang w:val="en-ZA"/>
        </w:rPr>
        <w:t xml:space="preserve"> as well as establishing knowledge and information systems</w:t>
      </w:r>
      <w:r w:rsidR="002C614E" w:rsidRPr="00BA0961">
        <w:rPr>
          <w:rFonts w:asciiTheme="majorBidi" w:hAnsiTheme="majorBidi" w:cstheme="majorBidi"/>
          <w:sz w:val="20"/>
          <w:lang w:val="en-ZA"/>
        </w:rPr>
        <w:t>,</w:t>
      </w:r>
      <w:r w:rsidR="00CC06DA" w:rsidRPr="00BA0961">
        <w:rPr>
          <w:rFonts w:asciiTheme="majorBidi" w:hAnsiTheme="majorBidi" w:cstheme="majorBidi"/>
          <w:sz w:val="20"/>
          <w:lang w:val="en-ZA"/>
        </w:rPr>
        <w:t xml:space="preserve"> will promote the continuous sharing of technical knowledge and lessons learned among </w:t>
      </w:r>
      <w:r w:rsidR="002C614E" w:rsidRPr="00BA0961">
        <w:rPr>
          <w:rFonts w:asciiTheme="majorBidi" w:hAnsiTheme="majorBidi" w:cstheme="majorBidi"/>
          <w:sz w:val="20"/>
          <w:lang w:val="en-ZA"/>
        </w:rPr>
        <w:t>countries</w:t>
      </w:r>
      <w:r w:rsidR="00CC06DA" w:rsidRPr="00BA0961">
        <w:rPr>
          <w:rFonts w:asciiTheme="majorBidi" w:hAnsiTheme="majorBidi" w:cstheme="majorBidi"/>
          <w:sz w:val="20"/>
          <w:lang w:val="en-ZA"/>
        </w:rPr>
        <w:t xml:space="preserve"> through South-South and North-South cooperation. This will support long-term technical capacity to undertake adaptation planning. </w:t>
      </w:r>
      <w:r w:rsidR="00652791" w:rsidRPr="00BA0961">
        <w:rPr>
          <w:rFonts w:asciiTheme="majorBidi" w:hAnsiTheme="majorBidi" w:cstheme="majorBidi"/>
          <w:sz w:val="20"/>
          <w:lang w:val="en-ZA"/>
        </w:rPr>
        <w:t>This knowledge acquired through these networks will enhance the technical capacity to undertake adaptation planning beyond the duration of the project.</w:t>
      </w:r>
    </w:p>
    <w:p w14:paraId="6EAB3379" w14:textId="77777777" w:rsidR="00652791" w:rsidRPr="00BA0961" w:rsidRDefault="00652791" w:rsidP="00652791">
      <w:pPr>
        <w:rPr>
          <w:rFonts w:asciiTheme="majorBidi" w:hAnsiTheme="majorBidi" w:cstheme="majorBidi"/>
          <w:sz w:val="20"/>
          <w:lang w:val="en-ZA"/>
        </w:rPr>
      </w:pPr>
    </w:p>
    <w:p w14:paraId="6EAB337A" w14:textId="77777777" w:rsidR="00264A80" w:rsidRPr="00BA0961" w:rsidRDefault="00264A80" w:rsidP="00B04E18">
      <w:pPr>
        <w:ind w:left="1080"/>
        <w:rPr>
          <w:rFonts w:asciiTheme="majorBidi" w:hAnsiTheme="majorBidi" w:cstheme="majorBidi"/>
          <w:i/>
          <w:color w:val="000000" w:themeColor="text1"/>
          <w:sz w:val="20"/>
          <w:szCs w:val="20"/>
        </w:rPr>
      </w:pPr>
    </w:p>
    <w:p w14:paraId="6EAB337B" w14:textId="77777777" w:rsidR="00EE1EEE" w:rsidRPr="00BA0961" w:rsidRDefault="007848C9" w:rsidP="00B04E18">
      <w:pPr>
        <w:pStyle w:val="Heading2"/>
        <w:rPr>
          <w:rFonts w:asciiTheme="majorBidi" w:hAnsiTheme="majorBidi" w:cstheme="majorBidi"/>
          <w:szCs w:val="22"/>
        </w:rPr>
      </w:pPr>
      <w:bookmarkStart w:id="42" w:name="_Toc406437837"/>
      <w:bookmarkStart w:id="43" w:name="_Toc398911469"/>
      <w:r w:rsidRPr="00BA0961">
        <w:rPr>
          <w:rFonts w:asciiTheme="majorBidi" w:hAnsiTheme="majorBidi" w:cstheme="majorBidi"/>
          <w:szCs w:val="22"/>
        </w:rPr>
        <w:t>2.8.</w:t>
      </w:r>
      <w:r w:rsidRPr="00BA0961">
        <w:rPr>
          <w:rFonts w:asciiTheme="majorBidi" w:hAnsiTheme="majorBidi" w:cstheme="majorBidi"/>
          <w:szCs w:val="22"/>
        </w:rPr>
        <w:tab/>
      </w:r>
      <w:r w:rsidR="00EE1EEE" w:rsidRPr="00BA0961">
        <w:rPr>
          <w:rFonts w:asciiTheme="majorBidi" w:hAnsiTheme="majorBidi" w:cstheme="majorBidi"/>
          <w:szCs w:val="22"/>
        </w:rPr>
        <w:t>Responsiveness to Gender-specific Challenges</w:t>
      </w:r>
      <w:bookmarkEnd w:id="42"/>
    </w:p>
    <w:p w14:paraId="6EAB337C" w14:textId="77777777" w:rsidR="00EE1EEE" w:rsidRPr="00BA0961" w:rsidRDefault="00EE1EEE" w:rsidP="007848C9">
      <w:pPr>
        <w:rPr>
          <w:rFonts w:asciiTheme="majorBidi" w:hAnsiTheme="majorBidi" w:cstheme="majorBidi"/>
        </w:rPr>
      </w:pPr>
    </w:p>
    <w:p w14:paraId="6EAB337D" w14:textId="77777777" w:rsidR="00E87A39" w:rsidRPr="00BA0961" w:rsidRDefault="00C47333" w:rsidP="00C0472A">
      <w:pPr>
        <w:rPr>
          <w:rFonts w:asciiTheme="majorBidi" w:hAnsiTheme="majorBidi" w:cstheme="majorBidi"/>
          <w:sz w:val="20"/>
          <w:szCs w:val="20"/>
        </w:rPr>
      </w:pPr>
      <w:r w:rsidRPr="00BA0961">
        <w:rPr>
          <w:rFonts w:asciiTheme="majorBidi" w:hAnsiTheme="majorBidi" w:cstheme="majorBidi"/>
          <w:sz w:val="20"/>
          <w:szCs w:val="20"/>
        </w:rPr>
        <w:t>Comprehensive consideration of gender issues</w:t>
      </w:r>
      <w:r w:rsidR="00E87A39" w:rsidRPr="00BA0961">
        <w:rPr>
          <w:rFonts w:asciiTheme="majorBidi" w:hAnsiTheme="majorBidi" w:cstheme="majorBidi"/>
          <w:sz w:val="20"/>
          <w:szCs w:val="20"/>
        </w:rPr>
        <w:t xml:space="preserve"> is a prerequisite for sustainable development.</w:t>
      </w:r>
      <w:r w:rsidR="00C0472A" w:rsidRPr="00BA0961">
        <w:rPr>
          <w:rFonts w:asciiTheme="majorBidi" w:hAnsiTheme="majorBidi" w:cstheme="majorBidi"/>
          <w:sz w:val="20"/>
          <w:szCs w:val="20"/>
        </w:rPr>
        <w:t xml:space="preserve">  </w:t>
      </w:r>
      <w:r w:rsidR="00E87A39" w:rsidRPr="00BA0961">
        <w:rPr>
          <w:rFonts w:asciiTheme="majorBidi" w:hAnsiTheme="majorBidi" w:cstheme="majorBidi"/>
          <w:sz w:val="20"/>
          <w:szCs w:val="20"/>
        </w:rPr>
        <w:t>The SCCF project mainstream</w:t>
      </w:r>
      <w:r w:rsidR="00C0472A" w:rsidRPr="00BA0961">
        <w:rPr>
          <w:rFonts w:asciiTheme="majorBidi" w:hAnsiTheme="majorBidi" w:cstheme="majorBidi"/>
          <w:sz w:val="20"/>
          <w:szCs w:val="20"/>
        </w:rPr>
        <w:t>s</w:t>
      </w:r>
      <w:r w:rsidR="00E87A39" w:rsidRPr="00BA0961">
        <w:rPr>
          <w:rFonts w:asciiTheme="majorBidi" w:hAnsiTheme="majorBidi" w:cstheme="majorBidi"/>
          <w:sz w:val="20"/>
          <w:szCs w:val="20"/>
        </w:rPr>
        <w:t xml:space="preserve"> gender </w:t>
      </w:r>
      <w:r w:rsidRPr="00BA0961">
        <w:rPr>
          <w:rFonts w:asciiTheme="majorBidi" w:hAnsiTheme="majorBidi" w:cstheme="majorBidi"/>
          <w:sz w:val="20"/>
          <w:szCs w:val="20"/>
        </w:rPr>
        <w:t>considerations</w:t>
      </w:r>
      <w:r w:rsidR="00E87A39" w:rsidRPr="00BA0961">
        <w:rPr>
          <w:rFonts w:asciiTheme="majorBidi" w:hAnsiTheme="majorBidi" w:cstheme="majorBidi"/>
          <w:sz w:val="20"/>
          <w:szCs w:val="20"/>
        </w:rPr>
        <w:t xml:space="preserve"> through the approaches described below</w:t>
      </w:r>
      <w:r w:rsidR="00C0472A" w:rsidRPr="00BA0961">
        <w:rPr>
          <w:rFonts w:asciiTheme="majorBidi" w:hAnsiTheme="majorBidi" w:cstheme="majorBidi"/>
          <w:sz w:val="20"/>
          <w:szCs w:val="20"/>
        </w:rPr>
        <w:t>:</w:t>
      </w:r>
      <w:r w:rsidR="00E87A39" w:rsidRPr="00BA0961">
        <w:rPr>
          <w:rFonts w:asciiTheme="majorBidi" w:hAnsiTheme="majorBidi" w:cstheme="majorBidi"/>
          <w:sz w:val="20"/>
          <w:szCs w:val="20"/>
        </w:rPr>
        <w:t xml:space="preserve"> </w:t>
      </w:r>
    </w:p>
    <w:p w14:paraId="6EAB337E" w14:textId="77777777" w:rsidR="00C0472A" w:rsidRPr="00BA0961" w:rsidRDefault="00C0472A" w:rsidP="00C0472A">
      <w:pPr>
        <w:rPr>
          <w:rFonts w:asciiTheme="majorBidi" w:hAnsiTheme="majorBidi" w:cstheme="majorBidi"/>
          <w:sz w:val="20"/>
          <w:szCs w:val="20"/>
        </w:rPr>
      </w:pPr>
    </w:p>
    <w:p w14:paraId="6EAB337F" w14:textId="77777777" w:rsidR="00A86545" w:rsidRPr="00BA0961" w:rsidRDefault="00A86545" w:rsidP="007F09FF">
      <w:pPr>
        <w:pStyle w:val="ListParagraph"/>
        <w:numPr>
          <w:ilvl w:val="0"/>
          <w:numId w:val="5"/>
        </w:numPr>
        <w:rPr>
          <w:rFonts w:asciiTheme="majorBidi" w:hAnsiTheme="majorBidi" w:cstheme="majorBidi"/>
          <w:sz w:val="20"/>
          <w:szCs w:val="20"/>
        </w:rPr>
      </w:pPr>
      <w:r w:rsidRPr="00BA0961">
        <w:rPr>
          <w:rFonts w:asciiTheme="majorBidi" w:hAnsiTheme="majorBidi" w:cstheme="majorBidi"/>
          <w:sz w:val="20"/>
          <w:szCs w:val="20"/>
        </w:rPr>
        <w:t>Seek gender-balance and engagement of Ministry of Women (or similar ministry in the country) in s</w:t>
      </w:r>
      <w:r w:rsidR="00E87A39" w:rsidRPr="00BA0961">
        <w:rPr>
          <w:rFonts w:asciiTheme="majorBidi" w:hAnsiTheme="majorBidi" w:cstheme="majorBidi"/>
          <w:sz w:val="20"/>
          <w:szCs w:val="20"/>
        </w:rPr>
        <w:t>takeholder consultations during the project implementation phase will be gender balanced</w:t>
      </w:r>
    </w:p>
    <w:p w14:paraId="6EAB3380" w14:textId="77777777" w:rsidR="00C0472A" w:rsidRPr="00BA0961" w:rsidRDefault="00A86545" w:rsidP="007F09FF">
      <w:pPr>
        <w:pStyle w:val="ListParagraph"/>
        <w:numPr>
          <w:ilvl w:val="0"/>
          <w:numId w:val="5"/>
        </w:numPr>
        <w:rPr>
          <w:rFonts w:asciiTheme="majorBidi" w:hAnsiTheme="majorBidi" w:cstheme="majorBidi"/>
          <w:sz w:val="20"/>
          <w:szCs w:val="20"/>
        </w:rPr>
      </w:pPr>
      <w:r w:rsidRPr="00BA0961">
        <w:rPr>
          <w:rFonts w:asciiTheme="majorBidi" w:hAnsiTheme="majorBidi" w:cstheme="majorBidi"/>
          <w:sz w:val="20"/>
          <w:szCs w:val="20"/>
        </w:rPr>
        <w:t xml:space="preserve">Encourage participation from relevant ministries to </w:t>
      </w:r>
      <w:r w:rsidR="00C0472A" w:rsidRPr="00BA0961">
        <w:rPr>
          <w:rFonts w:asciiTheme="majorBidi" w:hAnsiTheme="majorBidi" w:cstheme="majorBidi"/>
          <w:sz w:val="20"/>
          <w:szCs w:val="20"/>
        </w:rPr>
        <w:t xml:space="preserve">ensure that the needs and challenges </w:t>
      </w:r>
      <w:r w:rsidR="004F6D85" w:rsidRPr="00BA0961">
        <w:rPr>
          <w:rFonts w:asciiTheme="majorBidi" w:hAnsiTheme="majorBidi" w:cstheme="majorBidi"/>
          <w:sz w:val="20"/>
          <w:szCs w:val="20"/>
        </w:rPr>
        <w:t xml:space="preserve">of women, youth, and other marginalized population groups </w:t>
      </w:r>
      <w:r w:rsidR="00C0472A" w:rsidRPr="00BA0961">
        <w:rPr>
          <w:rFonts w:asciiTheme="majorBidi" w:hAnsiTheme="majorBidi" w:cstheme="majorBidi"/>
          <w:sz w:val="20"/>
          <w:szCs w:val="20"/>
        </w:rPr>
        <w:t>are represented in the NAPs national teams (e.g. inclusion of relevant ministries, women’s group, etc.)</w:t>
      </w:r>
    </w:p>
    <w:p w14:paraId="6EAB3381" w14:textId="77777777" w:rsidR="00E87A39" w:rsidRPr="00BA0961" w:rsidRDefault="00E87A39" w:rsidP="007F09FF">
      <w:pPr>
        <w:pStyle w:val="ListParagraph"/>
        <w:numPr>
          <w:ilvl w:val="0"/>
          <w:numId w:val="5"/>
        </w:numPr>
        <w:rPr>
          <w:rFonts w:asciiTheme="majorBidi" w:hAnsiTheme="majorBidi" w:cstheme="majorBidi"/>
          <w:sz w:val="20"/>
          <w:szCs w:val="20"/>
        </w:rPr>
      </w:pPr>
      <w:r w:rsidRPr="00BA0961">
        <w:rPr>
          <w:rFonts w:asciiTheme="majorBidi" w:hAnsiTheme="majorBidi" w:cstheme="majorBidi"/>
          <w:sz w:val="20"/>
          <w:szCs w:val="20"/>
        </w:rPr>
        <w:t xml:space="preserve">Training sessions and workshops will be delivered with gender sensitivity to ensure that: </w:t>
      </w:r>
      <w:r w:rsidR="00C0472A" w:rsidRPr="00BA0961">
        <w:rPr>
          <w:rFonts w:asciiTheme="majorBidi" w:hAnsiTheme="majorBidi" w:cstheme="majorBidi"/>
          <w:sz w:val="20"/>
          <w:szCs w:val="20"/>
        </w:rPr>
        <w:t>a</w:t>
      </w:r>
      <w:r w:rsidRPr="00BA0961">
        <w:rPr>
          <w:rFonts w:asciiTheme="majorBidi" w:hAnsiTheme="majorBidi" w:cstheme="majorBidi"/>
          <w:sz w:val="20"/>
          <w:szCs w:val="20"/>
        </w:rPr>
        <w:t xml:space="preserve">) both male and female participants are empowered to participate meaningfully in the trainings; and </w:t>
      </w:r>
      <w:r w:rsidR="00C0472A" w:rsidRPr="00BA0961">
        <w:rPr>
          <w:rFonts w:asciiTheme="majorBidi" w:hAnsiTheme="majorBidi" w:cstheme="majorBidi"/>
          <w:sz w:val="20"/>
          <w:szCs w:val="20"/>
        </w:rPr>
        <w:t>b</w:t>
      </w:r>
      <w:r w:rsidRPr="00BA0961">
        <w:rPr>
          <w:rFonts w:asciiTheme="majorBidi" w:hAnsiTheme="majorBidi" w:cstheme="majorBidi"/>
          <w:sz w:val="20"/>
          <w:szCs w:val="20"/>
        </w:rPr>
        <w:t>) all participants are made aware of their responsibility to respect the views of all of their colleagues during training sessions. Trainers will be required to have the skills and experience necessary to plan and facilitate gender-sensitive training.</w:t>
      </w:r>
    </w:p>
    <w:p w14:paraId="6EAB3382" w14:textId="77777777" w:rsidR="00E87A39" w:rsidRPr="00BA0961" w:rsidRDefault="00E87A39" w:rsidP="007F09FF">
      <w:pPr>
        <w:pStyle w:val="ListParagraph"/>
        <w:numPr>
          <w:ilvl w:val="0"/>
          <w:numId w:val="5"/>
        </w:numPr>
        <w:rPr>
          <w:rFonts w:asciiTheme="majorBidi" w:hAnsiTheme="majorBidi" w:cstheme="majorBidi"/>
          <w:sz w:val="20"/>
          <w:szCs w:val="20"/>
        </w:rPr>
      </w:pPr>
      <w:r w:rsidRPr="00BA0961">
        <w:rPr>
          <w:rFonts w:asciiTheme="majorBidi" w:hAnsiTheme="majorBidi" w:cstheme="majorBidi"/>
          <w:sz w:val="20"/>
          <w:szCs w:val="20"/>
        </w:rPr>
        <w:t xml:space="preserve">Knowledge generated by the project will be </w:t>
      </w:r>
      <w:r w:rsidR="00C939A9" w:rsidRPr="00BA0961">
        <w:rPr>
          <w:rFonts w:asciiTheme="majorBidi" w:hAnsiTheme="majorBidi" w:cstheme="majorBidi"/>
          <w:sz w:val="20"/>
          <w:szCs w:val="20"/>
        </w:rPr>
        <w:t>gender-sensitive</w:t>
      </w:r>
      <w:r w:rsidRPr="00BA0961">
        <w:rPr>
          <w:rFonts w:asciiTheme="majorBidi" w:hAnsiTheme="majorBidi" w:cstheme="majorBidi"/>
          <w:sz w:val="20"/>
          <w:szCs w:val="20"/>
        </w:rPr>
        <w:t>,</w:t>
      </w:r>
      <w:r w:rsidR="00C939A9" w:rsidRPr="00BA0961">
        <w:rPr>
          <w:rFonts w:asciiTheme="majorBidi" w:hAnsiTheme="majorBidi" w:cstheme="majorBidi"/>
          <w:sz w:val="20"/>
          <w:szCs w:val="20"/>
        </w:rPr>
        <w:t xml:space="preserve"> </w:t>
      </w:r>
      <w:r w:rsidRPr="00BA0961">
        <w:rPr>
          <w:rFonts w:asciiTheme="majorBidi" w:hAnsiTheme="majorBidi" w:cstheme="majorBidi"/>
          <w:sz w:val="20"/>
          <w:szCs w:val="20"/>
        </w:rPr>
        <w:t xml:space="preserve">ensuring </w:t>
      </w:r>
      <w:r w:rsidR="00C939A9" w:rsidRPr="00BA0961">
        <w:rPr>
          <w:rFonts w:asciiTheme="majorBidi" w:hAnsiTheme="majorBidi" w:cstheme="majorBidi"/>
          <w:sz w:val="20"/>
          <w:szCs w:val="20"/>
        </w:rPr>
        <w:t xml:space="preserve">inclusion and </w:t>
      </w:r>
      <w:r w:rsidRPr="00BA0961">
        <w:rPr>
          <w:rFonts w:asciiTheme="majorBidi" w:hAnsiTheme="majorBidi" w:cstheme="majorBidi"/>
          <w:sz w:val="20"/>
          <w:szCs w:val="20"/>
        </w:rPr>
        <w:t>sensitivity towards differences among target audiences.</w:t>
      </w:r>
    </w:p>
    <w:p w14:paraId="6EAB3383" w14:textId="77777777" w:rsidR="00E87A39" w:rsidRPr="00BA0961" w:rsidRDefault="00E87A39" w:rsidP="007F09FF">
      <w:pPr>
        <w:pStyle w:val="ListParagraph"/>
        <w:numPr>
          <w:ilvl w:val="0"/>
          <w:numId w:val="5"/>
        </w:numPr>
        <w:rPr>
          <w:rFonts w:asciiTheme="majorBidi" w:hAnsiTheme="majorBidi" w:cstheme="majorBidi"/>
          <w:sz w:val="20"/>
          <w:szCs w:val="20"/>
        </w:rPr>
      </w:pPr>
      <w:r w:rsidRPr="00BA0961">
        <w:rPr>
          <w:rFonts w:asciiTheme="majorBidi" w:hAnsiTheme="majorBidi" w:cstheme="majorBidi"/>
          <w:sz w:val="20"/>
          <w:szCs w:val="20"/>
        </w:rPr>
        <w:t>The SCCF</w:t>
      </w:r>
      <w:r w:rsidR="00C0472A" w:rsidRPr="00BA0961">
        <w:rPr>
          <w:rFonts w:asciiTheme="majorBidi" w:hAnsiTheme="majorBidi" w:cstheme="majorBidi"/>
          <w:sz w:val="20"/>
          <w:szCs w:val="20"/>
        </w:rPr>
        <w:t xml:space="preserve"> </w:t>
      </w:r>
      <w:r w:rsidRPr="00BA0961">
        <w:rPr>
          <w:rFonts w:asciiTheme="majorBidi" w:hAnsiTheme="majorBidi" w:cstheme="majorBidi"/>
          <w:sz w:val="20"/>
          <w:szCs w:val="20"/>
        </w:rPr>
        <w:t>project will use appropriate access and communication channels to reach men and women equally when disseminating knowledge and training material. In particular, national climate and gender advocacy groups will be enrolled in the knowledge dissemination network.</w:t>
      </w:r>
    </w:p>
    <w:p w14:paraId="6EAB3384" w14:textId="77777777" w:rsidR="00E87A39" w:rsidRPr="00BA0961" w:rsidRDefault="00E87A39" w:rsidP="00E87A39">
      <w:pPr>
        <w:spacing w:after="60"/>
        <w:rPr>
          <w:rFonts w:asciiTheme="majorBidi" w:hAnsiTheme="majorBidi" w:cstheme="majorBidi"/>
          <w:sz w:val="20"/>
          <w:szCs w:val="20"/>
        </w:rPr>
      </w:pPr>
    </w:p>
    <w:p w14:paraId="6EAB3385" w14:textId="77777777" w:rsidR="00E87A39" w:rsidRPr="00BA0961" w:rsidRDefault="00E87A39" w:rsidP="0066235B">
      <w:pPr>
        <w:rPr>
          <w:rFonts w:asciiTheme="majorBidi" w:hAnsiTheme="majorBidi" w:cstheme="majorBidi"/>
          <w:sz w:val="20"/>
          <w:szCs w:val="20"/>
        </w:rPr>
      </w:pPr>
      <w:r w:rsidRPr="00BA0961">
        <w:rPr>
          <w:rFonts w:asciiTheme="majorBidi" w:hAnsiTheme="majorBidi" w:cstheme="majorBidi"/>
          <w:sz w:val="20"/>
          <w:szCs w:val="20"/>
        </w:rPr>
        <w:t>The Technical Support Unit (TSU) will be responsible for monitoring and reviewing gender sensitivity in the project activities. In addition to gender, the project will also ensure that the needs of other vulnerable groups as the elderly, youth, children and less-abled will be prioriti</w:t>
      </w:r>
      <w:r w:rsidR="00C939A9" w:rsidRPr="00BA0961">
        <w:rPr>
          <w:rFonts w:asciiTheme="majorBidi" w:hAnsiTheme="majorBidi" w:cstheme="majorBidi"/>
          <w:sz w:val="20"/>
          <w:szCs w:val="20"/>
        </w:rPr>
        <w:t>z</w:t>
      </w:r>
      <w:r w:rsidRPr="00BA0961">
        <w:rPr>
          <w:rFonts w:asciiTheme="majorBidi" w:hAnsiTheme="majorBidi" w:cstheme="majorBidi"/>
          <w:sz w:val="20"/>
          <w:szCs w:val="20"/>
        </w:rPr>
        <w:t>ed.</w:t>
      </w:r>
    </w:p>
    <w:p w14:paraId="6EAB3386" w14:textId="77777777" w:rsidR="00491511" w:rsidRPr="00BA0961" w:rsidRDefault="00491511" w:rsidP="0066235B">
      <w:pPr>
        <w:rPr>
          <w:rFonts w:asciiTheme="majorBidi" w:hAnsiTheme="majorBidi" w:cstheme="majorBidi"/>
        </w:rPr>
      </w:pPr>
    </w:p>
    <w:p w14:paraId="6EAB3387" w14:textId="77777777" w:rsidR="00C0472A" w:rsidRPr="00BA0961" w:rsidRDefault="00C0472A" w:rsidP="0066235B">
      <w:pPr>
        <w:rPr>
          <w:rFonts w:asciiTheme="majorBidi" w:hAnsiTheme="majorBidi" w:cstheme="majorBidi"/>
        </w:rPr>
      </w:pPr>
    </w:p>
    <w:p w14:paraId="6EAB3388" w14:textId="77777777" w:rsidR="00CA68C5" w:rsidRPr="00BA0961" w:rsidRDefault="00CA68C5" w:rsidP="00B04E18">
      <w:pPr>
        <w:pStyle w:val="Heading2"/>
        <w:rPr>
          <w:rFonts w:asciiTheme="majorBidi" w:hAnsiTheme="majorBidi" w:cstheme="majorBidi"/>
          <w:szCs w:val="22"/>
        </w:rPr>
      </w:pPr>
      <w:bookmarkStart w:id="44" w:name="_Toc406437838"/>
      <w:r w:rsidRPr="00BA0961">
        <w:rPr>
          <w:rFonts w:asciiTheme="majorBidi" w:hAnsiTheme="majorBidi" w:cstheme="majorBidi"/>
          <w:szCs w:val="22"/>
        </w:rPr>
        <w:t>2.</w:t>
      </w:r>
      <w:r w:rsidR="00EE1EEE" w:rsidRPr="00BA0961">
        <w:rPr>
          <w:rFonts w:asciiTheme="majorBidi" w:hAnsiTheme="majorBidi" w:cstheme="majorBidi"/>
          <w:szCs w:val="22"/>
        </w:rPr>
        <w:t>9</w:t>
      </w:r>
      <w:r w:rsidRPr="00BA0961">
        <w:rPr>
          <w:rFonts w:asciiTheme="majorBidi" w:hAnsiTheme="majorBidi" w:cstheme="majorBidi"/>
          <w:szCs w:val="22"/>
        </w:rPr>
        <w:t>.</w:t>
      </w:r>
      <w:r w:rsidR="007848C9" w:rsidRPr="00BA0961">
        <w:rPr>
          <w:rFonts w:asciiTheme="majorBidi" w:hAnsiTheme="majorBidi" w:cstheme="majorBidi"/>
          <w:szCs w:val="22"/>
        </w:rPr>
        <w:tab/>
      </w:r>
      <w:r w:rsidRPr="00BA0961">
        <w:rPr>
          <w:rFonts w:asciiTheme="majorBidi" w:hAnsiTheme="majorBidi" w:cstheme="majorBidi"/>
          <w:szCs w:val="22"/>
        </w:rPr>
        <w:t>Replicability</w:t>
      </w:r>
      <w:bookmarkEnd w:id="43"/>
      <w:bookmarkEnd w:id="44"/>
    </w:p>
    <w:p w14:paraId="6EAB3389" w14:textId="77777777" w:rsidR="00F02310" w:rsidRPr="00BA0961" w:rsidRDefault="00F02310" w:rsidP="00F02310">
      <w:pPr>
        <w:rPr>
          <w:rFonts w:asciiTheme="majorBidi" w:hAnsiTheme="majorBidi" w:cstheme="majorBidi"/>
        </w:rPr>
      </w:pPr>
    </w:p>
    <w:p w14:paraId="6EAB338A" w14:textId="77777777" w:rsidR="00D63FC8" w:rsidRPr="00BA0961" w:rsidRDefault="00F02310" w:rsidP="00F02310">
      <w:pPr>
        <w:rPr>
          <w:rFonts w:asciiTheme="majorBidi" w:hAnsiTheme="majorBidi" w:cstheme="majorBidi"/>
          <w:sz w:val="20"/>
          <w:lang w:val="en-ZA"/>
        </w:rPr>
      </w:pPr>
      <w:r w:rsidRPr="00BA0961">
        <w:rPr>
          <w:rFonts w:asciiTheme="majorBidi" w:hAnsiTheme="majorBidi" w:cstheme="majorBidi"/>
          <w:sz w:val="20"/>
        </w:rPr>
        <w:t xml:space="preserve">Technical capacity building in </w:t>
      </w:r>
      <w:r w:rsidR="000A59D2" w:rsidRPr="00BA0961">
        <w:rPr>
          <w:rFonts w:asciiTheme="majorBidi" w:hAnsiTheme="majorBidi" w:cstheme="majorBidi"/>
          <w:color w:val="000000" w:themeColor="text1"/>
          <w:sz w:val="20"/>
        </w:rPr>
        <w:t>countries</w:t>
      </w:r>
      <w:r w:rsidRPr="00BA0961">
        <w:rPr>
          <w:rFonts w:asciiTheme="majorBidi" w:hAnsiTheme="majorBidi" w:cstheme="majorBidi"/>
          <w:color w:val="000000" w:themeColor="text1"/>
          <w:sz w:val="20"/>
        </w:rPr>
        <w:t xml:space="preserve"> </w:t>
      </w:r>
      <w:r w:rsidRPr="00BA0961">
        <w:rPr>
          <w:rFonts w:asciiTheme="majorBidi" w:hAnsiTheme="majorBidi" w:cstheme="majorBidi"/>
          <w:sz w:val="20"/>
        </w:rPr>
        <w:t>will promote replication and up-scaling of activities related to the NAP process. Firstly, government line ministries will attend sub-regional and thematic workshops on the application of toolkits for the NAP process. The content of the workshop will be informed by the needs of the attending representat</w:t>
      </w:r>
      <w:r w:rsidR="00D63FC8" w:rsidRPr="00BA0961">
        <w:rPr>
          <w:rFonts w:asciiTheme="majorBidi" w:hAnsiTheme="majorBidi" w:cstheme="majorBidi"/>
          <w:sz w:val="20"/>
        </w:rPr>
        <w:t>ives. The result is</w:t>
      </w:r>
      <w:r w:rsidRPr="00BA0961">
        <w:rPr>
          <w:rFonts w:asciiTheme="majorBidi" w:hAnsiTheme="majorBidi" w:cstheme="majorBidi"/>
          <w:sz w:val="20"/>
        </w:rPr>
        <w:t xml:space="preserve"> improved accessibility and usability of toolkits for the NAP proces</w:t>
      </w:r>
      <w:r w:rsidR="00784387" w:rsidRPr="00BA0961">
        <w:rPr>
          <w:rFonts w:asciiTheme="majorBidi" w:hAnsiTheme="majorBidi" w:cstheme="majorBidi"/>
          <w:sz w:val="20"/>
        </w:rPr>
        <w:t>s</w:t>
      </w:r>
      <w:r w:rsidRPr="00BA0961">
        <w:rPr>
          <w:rFonts w:asciiTheme="majorBidi" w:hAnsiTheme="majorBidi" w:cstheme="majorBidi"/>
          <w:sz w:val="20"/>
        </w:rPr>
        <w:t xml:space="preserve"> – including the development of supplementary online training material – </w:t>
      </w:r>
      <w:r w:rsidR="004F6D85" w:rsidRPr="00BA0961">
        <w:rPr>
          <w:rFonts w:asciiTheme="majorBidi" w:hAnsiTheme="majorBidi" w:cstheme="majorBidi"/>
          <w:sz w:val="20"/>
        </w:rPr>
        <w:t xml:space="preserve">which </w:t>
      </w:r>
      <w:r w:rsidRPr="00BA0961">
        <w:rPr>
          <w:rFonts w:asciiTheme="majorBidi" w:hAnsiTheme="majorBidi" w:cstheme="majorBidi"/>
          <w:sz w:val="20"/>
        </w:rPr>
        <w:t xml:space="preserve">will promote the replication of activities for the NAP process. Secondly, the active participation of government line ministries in the sub-regional and thematic workshops will promote national support for the development of national planning and strategies that advance medium- to long-term adaptation planning that is country-specific and aligned with national priorities. The online training material on NAP toolkits will </w:t>
      </w:r>
      <w:r w:rsidRPr="00BA0961">
        <w:rPr>
          <w:rFonts w:asciiTheme="majorBidi" w:hAnsiTheme="majorBidi" w:cstheme="majorBidi"/>
          <w:sz w:val="20"/>
          <w:lang w:val="en-ZA"/>
        </w:rPr>
        <w:t>promote further training activities at all levels of government. Finally, improved mechanisms for sharing knowledge and lessons learned will promote the replication of NAP related activities.</w:t>
      </w:r>
    </w:p>
    <w:p w14:paraId="6EAB338B" w14:textId="77777777" w:rsidR="00D63FC8" w:rsidRPr="00BA0961" w:rsidRDefault="00D63FC8" w:rsidP="00F02310">
      <w:pPr>
        <w:rPr>
          <w:rFonts w:asciiTheme="majorBidi" w:hAnsiTheme="majorBidi" w:cstheme="majorBidi"/>
          <w:sz w:val="20"/>
          <w:lang w:val="en-ZA"/>
        </w:rPr>
      </w:pPr>
    </w:p>
    <w:p w14:paraId="6EAB338C" w14:textId="77777777" w:rsidR="00F02310" w:rsidRPr="00BA0961" w:rsidRDefault="00D63FC8" w:rsidP="00F02310">
      <w:pPr>
        <w:rPr>
          <w:rFonts w:asciiTheme="majorBidi" w:hAnsiTheme="majorBidi" w:cstheme="majorBidi"/>
          <w:sz w:val="20"/>
          <w:lang w:val="en-ZA"/>
        </w:rPr>
      </w:pPr>
      <w:r w:rsidRPr="00BA0961">
        <w:rPr>
          <w:rFonts w:asciiTheme="majorBidi" w:hAnsiTheme="majorBidi" w:cstheme="majorBidi"/>
          <w:sz w:val="20"/>
          <w:lang w:val="en-ZA"/>
        </w:rPr>
        <w:t xml:space="preserve">Case studies of country experiences related to the NAP process, including engagement of the private sector </w:t>
      </w:r>
      <w:r w:rsidR="0003258E" w:rsidRPr="00BA0961">
        <w:rPr>
          <w:rFonts w:asciiTheme="majorBidi" w:hAnsiTheme="majorBidi" w:cstheme="majorBidi"/>
          <w:sz w:val="20"/>
          <w:lang w:val="en-ZA"/>
        </w:rPr>
        <w:t xml:space="preserve">and innovative financial approaches </w:t>
      </w:r>
      <w:r w:rsidRPr="00BA0961">
        <w:rPr>
          <w:rFonts w:asciiTheme="majorBidi" w:hAnsiTheme="majorBidi" w:cstheme="majorBidi"/>
          <w:sz w:val="20"/>
          <w:lang w:val="en-ZA"/>
        </w:rPr>
        <w:t xml:space="preserve">to </w:t>
      </w:r>
      <w:r w:rsidR="0003258E" w:rsidRPr="00BA0961">
        <w:rPr>
          <w:rFonts w:asciiTheme="majorBidi" w:hAnsiTheme="majorBidi" w:cstheme="majorBidi"/>
          <w:sz w:val="20"/>
          <w:lang w:val="en-ZA"/>
        </w:rPr>
        <w:t xml:space="preserve">improve </w:t>
      </w:r>
      <w:r w:rsidRPr="00BA0961">
        <w:rPr>
          <w:rFonts w:asciiTheme="majorBidi" w:hAnsiTheme="majorBidi" w:cstheme="majorBidi"/>
          <w:sz w:val="20"/>
          <w:lang w:val="en-ZA"/>
        </w:rPr>
        <w:t xml:space="preserve">access to finance, will be shared through Outcome 3.  This will support countries at earlier stages of the NAP process both during and beyond the duration of the project.  </w:t>
      </w:r>
      <w:r w:rsidR="00F02310" w:rsidRPr="00BA0961">
        <w:rPr>
          <w:rFonts w:asciiTheme="majorBidi" w:hAnsiTheme="majorBidi" w:cstheme="majorBidi"/>
          <w:sz w:val="20"/>
          <w:lang w:val="en-ZA"/>
        </w:rPr>
        <w:t xml:space="preserve">  </w:t>
      </w:r>
    </w:p>
    <w:p w14:paraId="6EAB338D" w14:textId="77777777" w:rsidR="00A96945" w:rsidRPr="00BA0961" w:rsidRDefault="00A96945" w:rsidP="00B04E18">
      <w:pPr>
        <w:rPr>
          <w:rFonts w:asciiTheme="majorBidi" w:hAnsiTheme="majorBidi" w:cstheme="majorBidi"/>
          <w:i/>
          <w:color w:val="FF0000"/>
          <w:sz w:val="20"/>
          <w:szCs w:val="20"/>
        </w:rPr>
      </w:pPr>
    </w:p>
    <w:p w14:paraId="6EAB338E" w14:textId="77777777" w:rsidR="00491511" w:rsidRPr="00BA0961" w:rsidRDefault="00491511" w:rsidP="00B04E18">
      <w:pPr>
        <w:pStyle w:val="Heading2"/>
        <w:rPr>
          <w:rFonts w:asciiTheme="majorBidi" w:hAnsiTheme="majorBidi" w:cstheme="majorBidi"/>
          <w:szCs w:val="22"/>
        </w:rPr>
      </w:pPr>
      <w:bookmarkStart w:id="45" w:name="_Toc398911470"/>
    </w:p>
    <w:p w14:paraId="6EAB338F" w14:textId="77777777" w:rsidR="00E95E56" w:rsidRPr="00BA0961" w:rsidRDefault="00E95E56" w:rsidP="00B04E18">
      <w:pPr>
        <w:pStyle w:val="Heading2"/>
        <w:rPr>
          <w:rFonts w:asciiTheme="majorBidi" w:hAnsiTheme="majorBidi" w:cstheme="majorBidi"/>
          <w:i/>
          <w:color w:val="FF0000"/>
          <w:szCs w:val="22"/>
        </w:rPr>
      </w:pPr>
      <w:bookmarkStart w:id="46" w:name="_Toc406437839"/>
      <w:r w:rsidRPr="00BA0961">
        <w:rPr>
          <w:rFonts w:asciiTheme="majorBidi" w:hAnsiTheme="majorBidi" w:cstheme="majorBidi"/>
          <w:szCs w:val="22"/>
        </w:rPr>
        <w:t>2.</w:t>
      </w:r>
      <w:r w:rsidR="00EE1EEE" w:rsidRPr="00BA0961">
        <w:rPr>
          <w:rFonts w:asciiTheme="majorBidi" w:hAnsiTheme="majorBidi" w:cstheme="majorBidi"/>
          <w:szCs w:val="22"/>
        </w:rPr>
        <w:t>10</w:t>
      </w:r>
      <w:r w:rsidR="00AE2AF6" w:rsidRPr="00BA0961">
        <w:rPr>
          <w:rFonts w:asciiTheme="majorBidi" w:hAnsiTheme="majorBidi" w:cstheme="majorBidi"/>
          <w:szCs w:val="22"/>
        </w:rPr>
        <w:t>.</w:t>
      </w:r>
      <w:r w:rsidR="00232EE3" w:rsidRPr="00BA0961">
        <w:rPr>
          <w:rFonts w:asciiTheme="majorBidi" w:hAnsiTheme="majorBidi" w:cstheme="majorBidi"/>
          <w:szCs w:val="22"/>
        </w:rPr>
        <w:tab/>
      </w:r>
      <w:r w:rsidRPr="00BA0961">
        <w:rPr>
          <w:rFonts w:asciiTheme="majorBidi" w:hAnsiTheme="majorBidi" w:cstheme="majorBidi"/>
          <w:szCs w:val="22"/>
        </w:rPr>
        <w:t>St</w:t>
      </w:r>
      <w:r w:rsidR="002D4E4F" w:rsidRPr="00BA0961">
        <w:rPr>
          <w:rFonts w:asciiTheme="majorBidi" w:hAnsiTheme="majorBidi" w:cstheme="majorBidi"/>
          <w:szCs w:val="22"/>
        </w:rPr>
        <w:t>akeholder I</w:t>
      </w:r>
      <w:r w:rsidRPr="00BA0961">
        <w:rPr>
          <w:rFonts w:asciiTheme="majorBidi" w:hAnsiTheme="majorBidi" w:cstheme="majorBidi"/>
          <w:szCs w:val="22"/>
        </w:rPr>
        <w:t xml:space="preserve">nvolvement </w:t>
      </w:r>
      <w:r w:rsidR="002D4E4F" w:rsidRPr="00BA0961">
        <w:rPr>
          <w:rFonts w:asciiTheme="majorBidi" w:hAnsiTheme="majorBidi" w:cstheme="majorBidi"/>
          <w:szCs w:val="22"/>
        </w:rPr>
        <w:t>P</w:t>
      </w:r>
      <w:r w:rsidRPr="00BA0961">
        <w:rPr>
          <w:rFonts w:asciiTheme="majorBidi" w:hAnsiTheme="majorBidi" w:cstheme="majorBidi"/>
          <w:szCs w:val="22"/>
        </w:rPr>
        <w:t>lan</w:t>
      </w:r>
      <w:bookmarkEnd w:id="45"/>
      <w:bookmarkEnd w:id="46"/>
    </w:p>
    <w:p w14:paraId="6EAB3390" w14:textId="77777777" w:rsidR="00D45410" w:rsidRPr="00BA0961" w:rsidRDefault="00D45410" w:rsidP="00D45410">
      <w:pPr>
        <w:ind w:left="720"/>
        <w:rPr>
          <w:rFonts w:asciiTheme="majorBidi" w:hAnsiTheme="majorBidi" w:cstheme="majorBidi"/>
          <w:i/>
          <w:sz w:val="20"/>
          <w:szCs w:val="20"/>
        </w:rPr>
      </w:pPr>
    </w:p>
    <w:p w14:paraId="6EAB3391" w14:textId="77777777" w:rsidR="002D4E4F" w:rsidRPr="00BA0961" w:rsidRDefault="002D4E4F" w:rsidP="002D4E4F">
      <w:pPr>
        <w:pStyle w:val="-11"/>
        <w:widowControl w:val="0"/>
        <w:tabs>
          <w:tab w:val="clear" w:pos="420"/>
        </w:tabs>
        <w:ind w:left="0" w:firstLine="0"/>
        <w:rPr>
          <w:rFonts w:asciiTheme="majorBidi" w:hAnsiTheme="majorBidi" w:cstheme="majorBidi"/>
          <w:noProof w:val="0"/>
          <w:sz w:val="20"/>
          <w:lang w:val="en-GB"/>
        </w:rPr>
      </w:pPr>
      <w:r w:rsidRPr="00BA0961">
        <w:rPr>
          <w:rFonts w:asciiTheme="majorBidi" w:hAnsiTheme="majorBidi" w:cstheme="majorBidi"/>
          <w:noProof w:val="0"/>
          <w:sz w:val="20"/>
          <w:lang w:val="en-GB"/>
        </w:rPr>
        <w:t xml:space="preserve">The implementation strategy for the project is dependent on comprehensive stakeholder participation. In addition to UNDP and UNEP, other organisations will be involved in this initiative as responsible parties and collaborative partners. National partners will include relevant planning ministries (e.g. Finance and Planning/Development), as well as key line ministries (e.g. Agriculture, Water, Public Works, Energy, Environment, Health, Women’s Affairs and Forestry). </w:t>
      </w:r>
    </w:p>
    <w:p w14:paraId="6EAB3392" w14:textId="77777777" w:rsidR="002D4E4F" w:rsidRPr="00BA0961" w:rsidRDefault="002D4E4F" w:rsidP="002D4E4F">
      <w:pPr>
        <w:tabs>
          <w:tab w:val="num" w:pos="426"/>
          <w:tab w:val="left" w:pos="709"/>
          <w:tab w:val="num" w:pos="993"/>
        </w:tabs>
        <w:ind w:left="709" w:hanging="709"/>
        <w:rPr>
          <w:rFonts w:asciiTheme="majorBidi" w:hAnsiTheme="majorBidi" w:cstheme="majorBidi"/>
          <w:szCs w:val="22"/>
        </w:rPr>
      </w:pPr>
    </w:p>
    <w:p w14:paraId="6EAB3393" w14:textId="77777777" w:rsidR="007D3575" w:rsidRDefault="007D3575">
      <w:pPr>
        <w:jc w:val="left"/>
        <w:rPr>
          <w:rFonts w:asciiTheme="majorBidi" w:hAnsiTheme="majorBidi" w:cstheme="majorBidi"/>
          <w:b/>
          <w:sz w:val="20"/>
          <w:szCs w:val="20"/>
        </w:rPr>
      </w:pPr>
      <w:r>
        <w:rPr>
          <w:rFonts w:asciiTheme="majorBidi" w:hAnsiTheme="majorBidi" w:cstheme="majorBidi"/>
          <w:b/>
          <w:sz w:val="20"/>
          <w:szCs w:val="20"/>
        </w:rPr>
        <w:br w:type="page"/>
      </w:r>
    </w:p>
    <w:p w14:paraId="6EAB3394" w14:textId="77777777" w:rsidR="002D4E4F" w:rsidRPr="00BA0961" w:rsidRDefault="002D4E4F" w:rsidP="002D4E4F">
      <w:pPr>
        <w:tabs>
          <w:tab w:val="left" w:pos="709"/>
        </w:tabs>
        <w:rPr>
          <w:rFonts w:asciiTheme="majorBidi" w:hAnsiTheme="majorBidi" w:cstheme="majorBidi"/>
          <w:b/>
          <w:sz w:val="20"/>
          <w:szCs w:val="20"/>
        </w:rPr>
      </w:pPr>
      <w:r w:rsidRPr="00BA0961">
        <w:rPr>
          <w:rFonts w:asciiTheme="majorBidi" w:hAnsiTheme="majorBidi" w:cstheme="majorBidi"/>
          <w:b/>
          <w:sz w:val="20"/>
          <w:szCs w:val="20"/>
        </w:rPr>
        <w:t xml:space="preserve">Table </w:t>
      </w:r>
      <w:r w:rsidR="00FC6847" w:rsidRPr="00BA0961">
        <w:rPr>
          <w:rFonts w:asciiTheme="majorBidi" w:hAnsiTheme="majorBidi" w:cstheme="majorBidi"/>
          <w:b/>
          <w:sz w:val="20"/>
          <w:szCs w:val="20"/>
        </w:rPr>
        <w:t>5</w:t>
      </w:r>
      <w:r w:rsidR="00A27A0B" w:rsidRPr="00BA0961">
        <w:rPr>
          <w:rFonts w:asciiTheme="majorBidi" w:hAnsiTheme="majorBidi" w:cstheme="majorBidi"/>
          <w:b/>
          <w:sz w:val="20"/>
          <w:szCs w:val="20"/>
        </w:rPr>
        <w:t>:</w:t>
      </w:r>
      <w:r w:rsidRPr="00BA0961">
        <w:rPr>
          <w:rFonts w:asciiTheme="majorBidi" w:hAnsiTheme="majorBidi" w:cstheme="majorBidi"/>
          <w:b/>
          <w:sz w:val="20"/>
          <w:szCs w:val="20"/>
        </w:rPr>
        <w:t xml:space="preserve"> Relevant partners and stakeholders identified for engagement by project outcome/output</w:t>
      </w:r>
    </w:p>
    <w:p w14:paraId="6EAB3395" w14:textId="77777777" w:rsidR="002D4E4F" w:rsidRPr="00BA0961" w:rsidRDefault="002D4E4F" w:rsidP="002D4E4F">
      <w:pPr>
        <w:tabs>
          <w:tab w:val="left" w:pos="709"/>
        </w:tabs>
        <w:rPr>
          <w:rFonts w:asciiTheme="majorBidi" w:hAnsiTheme="majorBidi" w:cstheme="majorBidi"/>
          <w:szCs w:val="20"/>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5"/>
        <w:gridCol w:w="2361"/>
        <w:gridCol w:w="1352"/>
        <w:gridCol w:w="1584"/>
        <w:gridCol w:w="2092"/>
      </w:tblGrid>
      <w:tr w:rsidR="000B50AA" w:rsidRPr="00BA0961" w14:paraId="6EAB339B" w14:textId="77777777" w:rsidTr="002D4E4F">
        <w:trPr>
          <w:trHeight w:val="300"/>
          <w:tblHeader/>
        </w:trPr>
        <w:tc>
          <w:tcPr>
            <w:tcW w:w="999" w:type="pct"/>
            <w:shd w:val="clear" w:color="auto" w:fill="1F4E79" w:themeFill="accent1" w:themeFillShade="80"/>
            <w:noWrap/>
          </w:tcPr>
          <w:p w14:paraId="6EAB3396" w14:textId="77777777" w:rsidR="002D4E4F" w:rsidRPr="00BA0961" w:rsidRDefault="002D4E4F" w:rsidP="002D4E4F">
            <w:pPr>
              <w:spacing w:after="120"/>
              <w:jc w:val="center"/>
              <w:rPr>
                <w:rFonts w:asciiTheme="majorBidi" w:hAnsiTheme="majorBidi" w:cstheme="majorBidi"/>
                <w:b/>
                <w:bCs/>
                <w:color w:val="FFFFFF" w:themeColor="background1"/>
                <w:sz w:val="20"/>
                <w:szCs w:val="18"/>
              </w:rPr>
            </w:pPr>
            <w:r w:rsidRPr="00BA0961">
              <w:rPr>
                <w:rFonts w:asciiTheme="majorBidi" w:hAnsiTheme="majorBidi" w:cstheme="majorBidi"/>
                <w:b/>
                <w:bCs/>
                <w:color w:val="FFFFFF" w:themeColor="background1"/>
                <w:sz w:val="20"/>
                <w:szCs w:val="18"/>
              </w:rPr>
              <w:t>Outcome</w:t>
            </w:r>
          </w:p>
        </w:tc>
        <w:tc>
          <w:tcPr>
            <w:tcW w:w="1330" w:type="pct"/>
            <w:shd w:val="clear" w:color="auto" w:fill="1F4E79" w:themeFill="accent1" w:themeFillShade="80"/>
            <w:noWrap/>
          </w:tcPr>
          <w:p w14:paraId="6EAB3397" w14:textId="77777777" w:rsidR="002D4E4F" w:rsidRPr="00BA0961" w:rsidRDefault="002D4E4F" w:rsidP="002D4E4F">
            <w:pPr>
              <w:spacing w:after="120"/>
              <w:jc w:val="center"/>
              <w:rPr>
                <w:rFonts w:asciiTheme="majorBidi" w:hAnsiTheme="majorBidi" w:cstheme="majorBidi"/>
                <w:b/>
                <w:bCs/>
                <w:color w:val="FFFFFF" w:themeColor="background1"/>
                <w:sz w:val="20"/>
                <w:szCs w:val="18"/>
              </w:rPr>
            </w:pPr>
            <w:r w:rsidRPr="00BA0961">
              <w:rPr>
                <w:rFonts w:asciiTheme="majorBidi" w:hAnsiTheme="majorBidi" w:cstheme="majorBidi"/>
                <w:b/>
                <w:bCs/>
                <w:color w:val="FFFFFF" w:themeColor="background1"/>
                <w:sz w:val="20"/>
                <w:szCs w:val="18"/>
              </w:rPr>
              <w:t>Output</w:t>
            </w:r>
          </w:p>
        </w:tc>
        <w:tc>
          <w:tcPr>
            <w:tcW w:w="778" w:type="pct"/>
            <w:shd w:val="clear" w:color="auto" w:fill="1F4E79" w:themeFill="accent1" w:themeFillShade="80"/>
          </w:tcPr>
          <w:p w14:paraId="6EAB3398" w14:textId="77777777" w:rsidR="002D4E4F" w:rsidRPr="00BA0961" w:rsidRDefault="002D4E4F" w:rsidP="002D4E4F">
            <w:pPr>
              <w:spacing w:after="120"/>
              <w:jc w:val="center"/>
              <w:rPr>
                <w:rFonts w:asciiTheme="majorBidi" w:hAnsiTheme="majorBidi" w:cstheme="majorBidi"/>
                <w:b/>
                <w:bCs/>
                <w:color w:val="FFFFFF" w:themeColor="background1"/>
                <w:sz w:val="20"/>
                <w:szCs w:val="18"/>
              </w:rPr>
            </w:pPr>
            <w:r w:rsidRPr="00BA0961">
              <w:rPr>
                <w:rFonts w:asciiTheme="majorBidi" w:hAnsiTheme="majorBidi" w:cstheme="majorBidi"/>
                <w:b/>
                <w:bCs/>
                <w:color w:val="FFFFFF" w:themeColor="background1"/>
                <w:sz w:val="20"/>
                <w:szCs w:val="18"/>
              </w:rPr>
              <w:t>Lead Institution</w:t>
            </w:r>
          </w:p>
        </w:tc>
        <w:tc>
          <w:tcPr>
            <w:tcW w:w="710" w:type="pct"/>
            <w:shd w:val="clear" w:color="auto" w:fill="1F4E79" w:themeFill="accent1" w:themeFillShade="80"/>
          </w:tcPr>
          <w:p w14:paraId="6EAB3399" w14:textId="77777777" w:rsidR="002D4E4F" w:rsidRPr="00BA0961" w:rsidRDefault="002D4E4F" w:rsidP="002D4E4F">
            <w:pPr>
              <w:spacing w:after="120"/>
              <w:jc w:val="center"/>
              <w:rPr>
                <w:rFonts w:asciiTheme="majorBidi" w:hAnsiTheme="majorBidi" w:cstheme="majorBidi"/>
                <w:b/>
                <w:bCs/>
                <w:color w:val="FFFFFF" w:themeColor="background1"/>
                <w:sz w:val="20"/>
                <w:szCs w:val="18"/>
              </w:rPr>
            </w:pPr>
            <w:r w:rsidRPr="00BA0961">
              <w:rPr>
                <w:rFonts w:asciiTheme="majorBidi" w:hAnsiTheme="majorBidi" w:cstheme="majorBidi"/>
                <w:b/>
                <w:bCs/>
                <w:color w:val="FFFFFF" w:themeColor="background1"/>
                <w:sz w:val="20"/>
                <w:szCs w:val="18"/>
              </w:rPr>
              <w:t>Key Partners</w:t>
            </w:r>
          </w:p>
        </w:tc>
        <w:tc>
          <w:tcPr>
            <w:tcW w:w="1183" w:type="pct"/>
            <w:shd w:val="clear" w:color="auto" w:fill="1F4E79" w:themeFill="accent1" w:themeFillShade="80"/>
          </w:tcPr>
          <w:p w14:paraId="6EAB339A" w14:textId="77777777" w:rsidR="002D4E4F" w:rsidRPr="00BA0961" w:rsidRDefault="002D4E4F" w:rsidP="002D4E4F">
            <w:pPr>
              <w:spacing w:after="120"/>
              <w:jc w:val="center"/>
              <w:rPr>
                <w:rFonts w:asciiTheme="majorBidi" w:hAnsiTheme="majorBidi" w:cstheme="majorBidi"/>
                <w:b/>
                <w:bCs/>
                <w:color w:val="FFFFFF" w:themeColor="background1"/>
                <w:sz w:val="20"/>
                <w:szCs w:val="18"/>
              </w:rPr>
            </w:pPr>
            <w:r w:rsidRPr="00BA0961">
              <w:rPr>
                <w:rFonts w:asciiTheme="majorBidi" w:hAnsiTheme="majorBidi" w:cstheme="majorBidi"/>
                <w:b/>
                <w:bCs/>
                <w:color w:val="FFFFFF" w:themeColor="background1"/>
                <w:sz w:val="20"/>
                <w:szCs w:val="18"/>
              </w:rPr>
              <w:t>Key Responsibilities</w:t>
            </w:r>
          </w:p>
        </w:tc>
      </w:tr>
      <w:tr w:rsidR="000B50AA" w:rsidRPr="00BA0961" w14:paraId="6EAB33A9" w14:textId="77777777" w:rsidTr="002D4E4F">
        <w:trPr>
          <w:trHeight w:val="945"/>
        </w:trPr>
        <w:tc>
          <w:tcPr>
            <w:tcW w:w="999" w:type="pct"/>
            <w:vMerge w:val="restart"/>
            <w:shd w:val="clear" w:color="auto" w:fill="auto"/>
          </w:tcPr>
          <w:p w14:paraId="6EAB339C" w14:textId="77777777" w:rsidR="002D4E4F" w:rsidRPr="00BA0961" w:rsidRDefault="002D4E4F" w:rsidP="00F0616D">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 xml:space="preserve">Outcome 1 </w:t>
            </w:r>
            <w:r w:rsidR="007A0E85" w:rsidRPr="00BA0961">
              <w:rPr>
                <w:rFonts w:asciiTheme="majorBidi" w:hAnsiTheme="majorBidi" w:cstheme="majorBidi"/>
                <w:color w:val="000000" w:themeColor="text1"/>
                <w:sz w:val="18"/>
                <w:szCs w:val="18"/>
              </w:rPr>
              <w:t>Non-LDC</w:t>
            </w:r>
            <w:r w:rsidRPr="00BA0961">
              <w:rPr>
                <w:rFonts w:asciiTheme="majorBidi" w:hAnsiTheme="majorBidi" w:cstheme="majorBidi"/>
                <w:sz w:val="18"/>
                <w:szCs w:val="18"/>
              </w:rPr>
              <w:t xml:space="preserve"> developing countries are capacitated to advance medium to long-term adaptation planning processes in the context of their national development strategies and budgets.</w:t>
            </w:r>
          </w:p>
        </w:tc>
        <w:tc>
          <w:tcPr>
            <w:tcW w:w="1330" w:type="pct"/>
            <w:shd w:val="clear" w:color="auto" w:fill="auto"/>
          </w:tcPr>
          <w:p w14:paraId="6EAB339D" w14:textId="77777777" w:rsidR="002D4E4F" w:rsidRPr="00BA0961" w:rsidRDefault="002D4E4F" w:rsidP="002D4E4F">
            <w:pPr>
              <w:spacing w:after="120"/>
              <w:jc w:val="left"/>
              <w:rPr>
                <w:rFonts w:asciiTheme="majorBidi" w:hAnsiTheme="majorBidi" w:cstheme="majorBidi"/>
                <w:color w:val="000000"/>
                <w:sz w:val="18"/>
                <w:szCs w:val="18"/>
              </w:rPr>
            </w:pPr>
            <w:r w:rsidRPr="00BA0961">
              <w:rPr>
                <w:rFonts w:asciiTheme="majorBidi" w:hAnsiTheme="majorBidi" w:cstheme="majorBidi"/>
                <w:b/>
                <w:bCs/>
                <w:sz w:val="18"/>
                <w:szCs w:val="18"/>
              </w:rPr>
              <w:t xml:space="preserve">Output 1.1 </w:t>
            </w:r>
            <w:r w:rsidRPr="00BA0961">
              <w:rPr>
                <w:rFonts w:asciiTheme="majorBidi" w:hAnsiTheme="majorBidi" w:cstheme="majorBidi"/>
                <w:sz w:val="18"/>
                <w:szCs w:val="18"/>
              </w:rPr>
              <w:t>Information and processes that are of relevance to the NAP process in the country are taken stock and   key gaps to integrate climate change into medium to long-term planning processes are identified</w:t>
            </w:r>
          </w:p>
        </w:tc>
        <w:tc>
          <w:tcPr>
            <w:tcW w:w="778" w:type="pct"/>
            <w:shd w:val="clear" w:color="auto" w:fill="auto"/>
          </w:tcPr>
          <w:p w14:paraId="6EAB339E"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 xml:space="preserve">UNDP </w:t>
            </w:r>
          </w:p>
        </w:tc>
        <w:tc>
          <w:tcPr>
            <w:tcW w:w="710" w:type="pct"/>
            <w:shd w:val="clear" w:color="auto" w:fill="auto"/>
          </w:tcPr>
          <w:p w14:paraId="6EAB339F" w14:textId="77777777" w:rsidR="002D4E4F" w:rsidRPr="00BA0961" w:rsidRDefault="002D4E4F" w:rsidP="000B50AA">
            <w:pPr>
              <w:spacing w:after="120"/>
              <w:jc w:val="left"/>
              <w:rPr>
                <w:rFonts w:asciiTheme="majorBidi" w:hAnsiTheme="majorBidi" w:cstheme="majorBidi"/>
                <w:bCs/>
                <w:sz w:val="18"/>
                <w:szCs w:val="18"/>
              </w:rPr>
            </w:pPr>
            <w:r w:rsidRPr="00BA0961">
              <w:rPr>
                <w:rFonts w:asciiTheme="majorBidi" w:hAnsiTheme="majorBidi" w:cstheme="majorBidi"/>
                <w:bCs/>
                <w:sz w:val="18"/>
                <w:szCs w:val="18"/>
              </w:rPr>
              <w:t>FAO,</w:t>
            </w:r>
            <w:r w:rsidR="0091366A" w:rsidRPr="00BA0961">
              <w:rPr>
                <w:rFonts w:asciiTheme="majorBidi" w:hAnsiTheme="majorBidi" w:cstheme="majorBidi"/>
                <w:bCs/>
                <w:sz w:val="18"/>
                <w:szCs w:val="18"/>
              </w:rPr>
              <w:t xml:space="preserve"> IFAD,</w:t>
            </w:r>
            <w:r w:rsidRPr="00BA0961">
              <w:rPr>
                <w:rFonts w:asciiTheme="majorBidi" w:hAnsiTheme="majorBidi" w:cstheme="majorBidi"/>
                <w:bCs/>
                <w:sz w:val="18"/>
                <w:szCs w:val="18"/>
              </w:rPr>
              <w:t xml:space="preserve"> </w:t>
            </w:r>
            <w:r w:rsidR="0091366A" w:rsidRPr="00BA0961">
              <w:rPr>
                <w:rFonts w:asciiTheme="majorBidi" w:hAnsiTheme="majorBidi" w:cstheme="majorBidi"/>
                <w:bCs/>
                <w:sz w:val="18"/>
                <w:szCs w:val="18"/>
              </w:rPr>
              <w:t xml:space="preserve">GIZ, GWP, </w:t>
            </w:r>
            <w:r w:rsidR="00B233D4" w:rsidRPr="00BA0961">
              <w:rPr>
                <w:rFonts w:asciiTheme="majorBidi" w:hAnsiTheme="majorBidi" w:cstheme="majorBidi"/>
                <w:bCs/>
                <w:sz w:val="18"/>
                <w:szCs w:val="18"/>
              </w:rPr>
              <w:t xml:space="preserve">UNISDR, </w:t>
            </w:r>
            <w:r w:rsidRPr="00BA0961">
              <w:rPr>
                <w:rFonts w:asciiTheme="majorBidi" w:hAnsiTheme="majorBidi" w:cstheme="majorBidi"/>
                <w:bCs/>
                <w:sz w:val="18"/>
                <w:szCs w:val="18"/>
              </w:rPr>
              <w:t>UNITAR,</w:t>
            </w:r>
            <w:r w:rsidR="00B233D4" w:rsidRPr="00BA0961">
              <w:rPr>
                <w:rFonts w:asciiTheme="majorBidi" w:hAnsiTheme="majorBidi" w:cstheme="majorBidi"/>
                <w:bCs/>
                <w:sz w:val="18"/>
                <w:szCs w:val="18"/>
              </w:rPr>
              <w:t xml:space="preserve"> WHO,</w:t>
            </w:r>
            <w:r w:rsidRPr="00BA0961">
              <w:rPr>
                <w:rFonts w:asciiTheme="majorBidi" w:hAnsiTheme="majorBidi" w:cstheme="majorBidi"/>
                <w:bCs/>
                <w:sz w:val="18"/>
                <w:szCs w:val="18"/>
              </w:rPr>
              <w:t xml:space="preserve"> national and international CSOs, </w:t>
            </w:r>
            <w:r w:rsidR="000B50AA" w:rsidRPr="00BA0961">
              <w:rPr>
                <w:rFonts w:asciiTheme="majorBidi" w:hAnsiTheme="majorBidi" w:cstheme="majorBidi"/>
                <w:bCs/>
                <w:sz w:val="18"/>
                <w:szCs w:val="18"/>
              </w:rPr>
              <w:t xml:space="preserve">bilateral/multilateral organizations, </w:t>
            </w:r>
            <w:r w:rsidRPr="00BA0961">
              <w:rPr>
                <w:rFonts w:asciiTheme="majorBidi" w:hAnsiTheme="majorBidi" w:cstheme="majorBidi"/>
                <w:bCs/>
                <w:sz w:val="18"/>
                <w:szCs w:val="18"/>
              </w:rPr>
              <w:t>regional cooperation organi</w:t>
            </w:r>
            <w:r w:rsidR="000B50AA" w:rsidRPr="00BA0961">
              <w:rPr>
                <w:rFonts w:asciiTheme="majorBidi" w:hAnsiTheme="majorBidi" w:cstheme="majorBidi"/>
                <w:bCs/>
                <w:sz w:val="18"/>
                <w:szCs w:val="18"/>
              </w:rPr>
              <w:t>z</w:t>
            </w:r>
            <w:r w:rsidRPr="00BA0961">
              <w:rPr>
                <w:rFonts w:asciiTheme="majorBidi" w:hAnsiTheme="majorBidi" w:cstheme="majorBidi"/>
                <w:bCs/>
                <w:sz w:val="18"/>
                <w:szCs w:val="18"/>
              </w:rPr>
              <w:t>ations, national planning ministries, line ministries</w:t>
            </w:r>
          </w:p>
        </w:tc>
        <w:tc>
          <w:tcPr>
            <w:tcW w:w="1183" w:type="pct"/>
            <w:shd w:val="clear" w:color="auto" w:fill="auto"/>
          </w:tcPr>
          <w:p w14:paraId="6EAB33A0"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Revitali</w:t>
            </w:r>
            <w:r w:rsidR="00807A66" w:rsidRPr="00BA0961">
              <w:rPr>
                <w:rFonts w:asciiTheme="majorBidi" w:hAnsiTheme="majorBidi" w:cstheme="majorBidi"/>
                <w:sz w:val="18"/>
                <w:szCs w:val="18"/>
              </w:rPr>
              <w:t>z</w:t>
            </w:r>
            <w:r w:rsidRPr="00BA0961">
              <w:rPr>
                <w:rFonts w:asciiTheme="majorBidi" w:hAnsiTheme="majorBidi" w:cstheme="majorBidi"/>
                <w:sz w:val="18"/>
                <w:szCs w:val="18"/>
              </w:rPr>
              <w:t xml:space="preserve">e national teams to lead the NAP process and identify key stakeholders. </w:t>
            </w:r>
          </w:p>
          <w:p w14:paraId="6EAB33A1" w14:textId="77777777" w:rsidR="002D4E4F" w:rsidRPr="00BA0961" w:rsidRDefault="002D4E4F" w:rsidP="002D4E4F">
            <w:pPr>
              <w:pStyle w:val="Default"/>
              <w:rPr>
                <w:rFonts w:asciiTheme="majorBidi" w:hAnsiTheme="majorBidi" w:cstheme="majorBidi"/>
                <w:sz w:val="18"/>
                <w:szCs w:val="18"/>
              </w:rPr>
            </w:pPr>
          </w:p>
          <w:p w14:paraId="6EAB33A2"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Stocktaking of on-going and completed initiatives of relevance to the NAP process.</w:t>
            </w:r>
          </w:p>
          <w:p w14:paraId="6EAB33A3" w14:textId="77777777" w:rsidR="002D4E4F" w:rsidRPr="00BA0961" w:rsidRDefault="002D4E4F" w:rsidP="002D4E4F">
            <w:pPr>
              <w:pStyle w:val="Default"/>
              <w:rPr>
                <w:rFonts w:asciiTheme="majorBidi" w:hAnsiTheme="majorBidi" w:cstheme="majorBidi"/>
                <w:sz w:val="18"/>
                <w:szCs w:val="18"/>
              </w:rPr>
            </w:pPr>
          </w:p>
          <w:p w14:paraId="6EAB33A4"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 xml:space="preserve">Conduct stakeholder consultations, including national CSOs, to identify expectations for advancing medium- to long-term planning for adaptation. </w:t>
            </w:r>
          </w:p>
          <w:p w14:paraId="6EAB33A5" w14:textId="77777777" w:rsidR="002D4E4F" w:rsidRPr="00BA0961" w:rsidRDefault="002D4E4F" w:rsidP="002D4E4F">
            <w:pPr>
              <w:pStyle w:val="Default"/>
              <w:rPr>
                <w:rFonts w:asciiTheme="majorBidi" w:hAnsiTheme="majorBidi" w:cstheme="majorBidi"/>
                <w:sz w:val="18"/>
                <w:szCs w:val="18"/>
              </w:rPr>
            </w:pPr>
          </w:p>
          <w:p w14:paraId="6EAB33A6"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 xml:space="preserve">Identify gaps and needs in key institutional and technical capacities to fully embark on medium- to long-term planning and budgeting for adaptation linked and aligned to national development priorities. </w:t>
            </w:r>
          </w:p>
          <w:p w14:paraId="6EAB33A7" w14:textId="77777777" w:rsidR="002D4E4F" w:rsidRPr="00BA0961" w:rsidRDefault="002D4E4F" w:rsidP="002D4E4F">
            <w:pPr>
              <w:pStyle w:val="Default"/>
              <w:rPr>
                <w:rFonts w:asciiTheme="majorBidi" w:hAnsiTheme="majorBidi" w:cstheme="majorBidi"/>
                <w:sz w:val="18"/>
                <w:szCs w:val="18"/>
              </w:rPr>
            </w:pPr>
          </w:p>
          <w:p w14:paraId="6EAB33A8" w14:textId="77777777" w:rsidR="002D4E4F" w:rsidRPr="00BA0961" w:rsidRDefault="002D4E4F" w:rsidP="002D4E4F">
            <w:pPr>
              <w:pStyle w:val="Default"/>
              <w:rPr>
                <w:rFonts w:asciiTheme="majorBidi" w:hAnsiTheme="majorBidi" w:cstheme="majorBidi"/>
                <w:bCs/>
                <w:sz w:val="18"/>
                <w:szCs w:val="18"/>
              </w:rPr>
            </w:pPr>
            <w:r w:rsidRPr="00BA0961">
              <w:rPr>
                <w:rFonts w:asciiTheme="majorBidi" w:hAnsiTheme="majorBidi" w:cstheme="majorBidi"/>
                <w:sz w:val="18"/>
                <w:szCs w:val="18"/>
              </w:rPr>
              <w:t xml:space="preserve">Document the results of various stakeholder consultations. </w:t>
            </w:r>
          </w:p>
        </w:tc>
      </w:tr>
      <w:tr w:rsidR="000B50AA" w:rsidRPr="00BA0961" w14:paraId="6EAB33B5" w14:textId="77777777" w:rsidTr="002D4E4F">
        <w:trPr>
          <w:trHeight w:val="699"/>
        </w:trPr>
        <w:tc>
          <w:tcPr>
            <w:tcW w:w="999" w:type="pct"/>
            <w:vMerge/>
            <w:shd w:val="clear" w:color="auto" w:fill="auto"/>
          </w:tcPr>
          <w:p w14:paraId="6EAB33AA" w14:textId="77777777" w:rsidR="002D4E4F" w:rsidRPr="00BA0961" w:rsidRDefault="002D4E4F" w:rsidP="002D4E4F">
            <w:pPr>
              <w:spacing w:after="120"/>
              <w:jc w:val="left"/>
              <w:rPr>
                <w:rFonts w:asciiTheme="majorBidi" w:hAnsiTheme="majorBidi" w:cstheme="majorBidi"/>
                <w:b/>
                <w:bCs/>
                <w:sz w:val="18"/>
                <w:szCs w:val="18"/>
              </w:rPr>
            </w:pPr>
          </w:p>
        </w:tc>
        <w:tc>
          <w:tcPr>
            <w:tcW w:w="1330" w:type="pct"/>
            <w:shd w:val="clear" w:color="auto" w:fill="auto"/>
          </w:tcPr>
          <w:p w14:paraId="6EAB33AB" w14:textId="77777777" w:rsidR="002D4E4F" w:rsidRPr="00BA0961" w:rsidRDefault="002D4E4F" w:rsidP="002D4E4F">
            <w:pPr>
              <w:jc w:val="left"/>
              <w:rPr>
                <w:rFonts w:asciiTheme="majorBidi" w:hAnsiTheme="majorBidi" w:cstheme="majorBidi"/>
                <w:sz w:val="18"/>
                <w:szCs w:val="18"/>
              </w:rPr>
            </w:pPr>
            <w:r w:rsidRPr="00BA0961">
              <w:rPr>
                <w:rFonts w:asciiTheme="majorBidi" w:hAnsiTheme="majorBidi" w:cstheme="majorBidi"/>
                <w:b/>
                <w:bCs/>
                <w:sz w:val="18"/>
                <w:szCs w:val="18"/>
              </w:rPr>
              <w:t xml:space="preserve">Output 1.2 </w:t>
            </w:r>
            <w:r w:rsidRPr="00BA0961">
              <w:rPr>
                <w:rFonts w:asciiTheme="majorBidi" w:hAnsiTheme="majorBidi" w:cstheme="majorBidi"/>
                <w:sz w:val="18"/>
                <w:szCs w:val="18"/>
              </w:rPr>
              <w:t>Technical assistance provided to countries to strengthen/establish appropriate institutional, coordination and  financial arrangements to support NAP process</w:t>
            </w:r>
          </w:p>
          <w:p w14:paraId="6EAB33AC" w14:textId="77777777" w:rsidR="002D4E4F" w:rsidRPr="00BA0961" w:rsidRDefault="002D4E4F" w:rsidP="002D4E4F">
            <w:pPr>
              <w:spacing w:after="120"/>
              <w:jc w:val="left"/>
              <w:rPr>
                <w:rFonts w:asciiTheme="majorBidi" w:hAnsiTheme="majorBidi" w:cstheme="majorBidi"/>
                <w:b/>
                <w:bCs/>
                <w:sz w:val="18"/>
                <w:szCs w:val="18"/>
              </w:rPr>
            </w:pPr>
          </w:p>
        </w:tc>
        <w:tc>
          <w:tcPr>
            <w:tcW w:w="778" w:type="pct"/>
            <w:shd w:val="clear" w:color="auto" w:fill="auto"/>
          </w:tcPr>
          <w:p w14:paraId="6EAB33AD"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UNDP</w:t>
            </w:r>
          </w:p>
        </w:tc>
        <w:tc>
          <w:tcPr>
            <w:tcW w:w="710" w:type="pct"/>
            <w:shd w:val="clear" w:color="auto" w:fill="auto"/>
          </w:tcPr>
          <w:p w14:paraId="6EAB33AE" w14:textId="77777777" w:rsidR="002D4E4F" w:rsidRPr="00BA0961" w:rsidRDefault="0091366A" w:rsidP="0003258E">
            <w:pPr>
              <w:spacing w:after="120"/>
              <w:jc w:val="left"/>
              <w:rPr>
                <w:rFonts w:asciiTheme="majorBidi" w:hAnsiTheme="majorBidi" w:cstheme="majorBidi"/>
                <w:b/>
                <w:bCs/>
                <w:sz w:val="18"/>
                <w:szCs w:val="18"/>
              </w:rPr>
            </w:pPr>
            <w:r w:rsidRPr="00BA0961">
              <w:rPr>
                <w:rFonts w:asciiTheme="majorBidi" w:hAnsiTheme="majorBidi" w:cstheme="majorBidi"/>
                <w:bCs/>
                <w:sz w:val="18"/>
                <w:szCs w:val="18"/>
              </w:rPr>
              <w:t>FAO, IFAD</w:t>
            </w:r>
            <w:r w:rsidR="002D4E4F" w:rsidRPr="00BA0961">
              <w:rPr>
                <w:rFonts w:asciiTheme="majorBidi" w:hAnsiTheme="majorBidi" w:cstheme="majorBidi"/>
                <w:bCs/>
                <w:sz w:val="18"/>
                <w:szCs w:val="18"/>
              </w:rPr>
              <w:t>, G</w:t>
            </w:r>
            <w:r w:rsidRPr="00BA0961">
              <w:rPr>
                <w:rFonts w:asciiTheme="majorBidi" w:hAnsiTheme="majorBidi" w:cstheme="majorBidi"/>
                <w:bCs/>
                <w:sz w:val="18"/>
                <w:szCs w:val="18"/>
              </w:rPr>
              <w:t>IZ, GWP,</w:t>
            </w:r>
            <w:r w:rsidR="002D4E4F" w:rsidRPr="00BA0961">
              <w:rPr>
                <w:rFonts w:asciiTheme="majorBidi" w:hAnsiTheme="majorBidi" w:cstheme="majorBidi"/>
                <w:bCs/>
                <w:sz w:val="18"/>
                <w:szCs w:val="18"/>
              </w:rPr>
              <w:t xml:space="preserve"> </w:t>
            </w:r>
            <w:r w:rsidR="00B233D4" w:rsidRPr="00BA0961">
              <w:rPr>
                <w:rFonts w:asciiTheme="majorBidi" w:hAnsiTheme="majorBidi" w:cstheme="majorBidi"/>
                <w:bCs/>
                <w:sz w:val="18"/>
                <w:szCs w:val="18"/>
              </w:rPr>
              <w:t xml:space="preserve">UNISDR, </w:t>
            </w:r>
            <w:r w:rsidR="002D4E4F" w:rsidRPr="00BA0961">
              <w:rPr>
                <w:rFonts w:asciiTheme="majorBidi" w:hAnsiTheme="majorBidi" w:cstheme="majorBidi"/>
                <w:bCs/>
                <w:sz w:val="18"/>
                <w:szCs w:val="18"/>
              </w:rPr>
              <w:t>UNITAR,</w:t>
            </w:r>
            <w:r w:rsidR="00B233D4" w:rsidRPr="00BA0961">
              <w:rPr>
                <w:rFonts w:asciiTheme="majorBidi" w:hAnsiTheme="majorBidi" w:cstheme="majorBidi"/>
                <w:bCs/>
                <w:sz w:val="18"/>
                <w:szCs w:val="18"/>
              </w:rPr>
              <w:t xml:space="preserve"> WHO,</w:t>
            </w:r>
            <w:r w:rsidR="002D4E4F" w:rsidRPr="00BA0961">
              <w:rPr>
                <w:rFonts w:asciiTheme="majorBidi" w:hAnsiTheme="majorBidi" w:cstheme="majorBidi"/>
                <w:bCs/>
                <w:sz w:val="18"/>
                <w:szCs w:val="18"/>
              </w:rPr>
              <w:t xml:space="preserve"> </w:t>
            </w:r>
            <w:r w:rsidRPr="00BA0961">
              <w:rPr>
                <w:rFonts w:asciiTheme="majorBidi" w:hAnsiTheme="majorBidi" w:cstheme="majorBidi"/>
                <w:bCs/>
                <w:sz w:val="18"/>
                <w:szCs w:val="18"/>
              </w:rPr>
              <w:t>ECCA Programme partners</w:t>
            </w:r>
            <w:r w:rsidR="0003258E" w:rsidRPr="00BA0961">
              <w:rPr>
                <w:rFonts w:asciiTheme="majorBidi" w:hAnsiTheme="majorBidi" w:cstheme="majorBidi"/>
                <w:bCs/>
                <w:sz w:val="18"/>
                <w:szCs w:val="18"/>
              </w:rPr>
              <w:t xml:space="preserve"> (ADB, GWP</w:t>
            </w:r>
            <w:r w:rsidRPr="00BA0961">
              <w:rPr>
                <w:rFonts w:asciiTheme="majorBidi" w:hAnsiTheme="majorBidi" w:cstheme="majorBidi"/>
                <w:bCs/>
                <w:sz w:val="18"/>
                <w:szCs w:val="18"/>
              </w:rPr>
              <w:t>,</w:t>
            </w:r>
            <w:r w:rsidR="0003258E" w:rsidRPr="00BA0961">
              <w:rPr>
                <w:rFonts w:asciiTheme="majorBidi" w:hAnsiTheme="majorBidi" w:cstheme="majorBidi"/>
                <w:bCs/>
                <w:sz w:val="18"/>
                <w:szCs w:val="18"/>
              </w:rPr>
              <w:t xml:space="preserve"> USAID, Yale University, PIFS, SPREP, SPC, USP, GIZ, CEEPA)</w:t>
            </w:r>
            <w:r w:rsidR="000B50AA" w:rsidRPr="00BA0961">
              <w:rPr>
                <w:rFonts w:asciiTheme="majorBidi" w:hAnsiTheme="majorBidi" w:cstheme="majorBidi"/>
                <w:bCs/>
                <w:sz w:val="18"/>
                <w:szCs w:val="18"/>
              </w:rPr>
              <w:t>,</w:t>
            </w:r>
            <w:r w:rsidR="000B50AA" w:rsidRPr="00BA0961">
              <w:rPr>
                <w:rFonts w:asciiTheme="majorBidi" w:hAnsiTheme="majorBidi" w:cstheme="majorBidi"/>
              </w:rPr>
              <w:t xml:space="preserve"> </w:t>
            </w:r>
            <w:r w:rsidR="000B50AA" w:rsidRPr="00BA0961">
              <w:rPr>
                <w:rFonts w:asciiTheme="majorBidi" w:hAnsiTheme="majorBidi" w:cstheme="majorBidi"/>
                <w:bCs/>
                <w:sz w:val="18"/>
                <w:szCs w:val="18"/>
              </w:rPr>
              <w:t>bilateral/multilateral organizations,</w:t>
            </w:r>
            <w:r w:rsidR="0003258E" w:rsidRPr="00BA0961">
              <w:rPr>
                <w:rFonts w:asciiTheme="majorBidi" w:hAnsiTheme="majorBidi" w:cstheme="majorBidi"/>
                <w:bCs/>
                <w:sz w:val="18"/>
                <w:szCs w:val="18"/>
              </w:rPr>
              <w:t xml:space="preserve">  </w:t>
            </w:r>
            <w:r w:rsidRPr="00BA0961">
              <w:rPr>
                <w:rFonts w:asciiTheme="majorBidi" w:hAnsiTheme="majorBidi" w:cstheme="majorBidi"/>
                <w:bCs/>
                <w:sz w:val="18"/>
                <w:szCs w:val="18"/>
              </w:rPr>
              <w:t xml:space="preserve"> </w:t>
            </w:r>
            <w:r w:rsidR="002D4E4F" w:rsidRPr="00BA0961">
              <w:rPr>
                <w:rFonts w:asciiTheme="majorBidi" w:hAnsiTheme="majorBidi" w:cstheme="majorBidi"/>
                <w:bCs/>
                <w:sz w:val="18"/>
                <w:szCs w:val="18"/>
              </w:rPr>
              <w:t>national and international CSOs, national planning ministries, line ministries, local universities</w:t>
            </w:r>
            <w:r w:rsidR="0003258E" w:rsidRPr="00BA0961">
              <w:rPr>
                <w:rFonts w:asciiTheme="majorBidi" w:hAnsiTheme="majorBidi" w:cstheme="majorBidi"/>
                <w:bCs/>
                <w:sz w:val="18"/>
                <w:szCs w:val="18"/>
              </w:rPr>
              <w:t>, international learning institutions</w:t>
            </w:r>
          </w:p>
        </w:tc>
        <w:tc>
          <w:tcPr>
            <w:tcW w:w="1183" w:type="pct"/>
            <w:shd w:val="clear" w:color="auto" w:fill="auto"/>
          </w:tcPr>
          <w:p w14:paraId="6EAB33AF"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Identify key institutions relevant to the NAP process.</w:t>
            </w:r>
          </w:p>
          <w:p w14:paraId="6EAB33B0" w14:textId="77777777" w:rsidR="002D4E4F" w:rsidRPr="00BA0961" w:rsidRDefault="002D4E4F" w:rsidP="002D4E4F">
            <w:pPr>
              <w:ind w:left="10"/>
              <w:jc w:val="left"/>
              <w:rPr>
                <w:rFonts w:asciiTheme="majorBidi" w:hAnsiTheme="majorBidi" w:cstheme="majorBidi"/>
                <w:sz w:val="18"/>
                <w:szCs w:val="18"/>
              </w:rPr>
            </w:pPr>
          </w:p>
          <w:p w14:paraId="6EAB33B1" w14:textId="77777777" w:rsidR="002D4E4F" w:rsidRPr="00BA0961" w:rsidRDefault="002D4E4F" w:rsidP="002D4E4F">
            <w:pPr>
              <w:ind w:left="10"/>
              <w:jc w:val="left"/>
              <w:rPr>
                <w:rFonts w:asciiTheme="majorBidi" w:hAnsiTheme="majorBidi" w:cstheme="majorBidi"/>
                <w:sz w:val="18"/>
                <w:szCs w:val="18"/>
              </w:rPr>
            </w:pPr>
            <w:r w:rsidRPr="00BA0961">
              <w:rPr>
                <w:rFonts w:asciiTheme="majorBidi" w:hAnsiTheme="majorBidi" w:cstheme="majorBidi"/>
                <w:sz w:val="18"/>
                <w:szCs w:val="18"/>
              </w:rPr>
              <w:t>Facilitate inter-ministerial dialogue, to integrate climate change into medium and long term planning and/or bring existing sectoral plans under a comprehensive NAP.</w:t>
            </w:r>
          </w:p>
          <w:p w14:paraId="6EAB33B2" w14:textId="77777777" w:rsidR="0066235B" w:rsidRPr="00BA0961" w:rsidRDefault="0066235B" w:rsidP="002D4E4F">
            <w:pPr>
              <w:ind w:left="10"/>
              <w:jc w:val="left"/>
              <w:rPr>
                <w:rFonts w:asciiTheme="majorBidi" w:hAnsiTheme="majorBidi" w:cstheme="majorBidi"/>
                <w:sz w:val="18"/>
                <w:szCs w:val="18"/>
              </w:rPr>
            </w:pPr>
          </w:p>
          <w:p w14:paraId="6EAB33B3" w14:textId="77777777" w:rsidR="002D4E4F" w:rsidRPr="00BA0961" w:rsidRDefault="002D4E4F" w:rsidP="002D4E4F">
            <w:pPr>
              <w:spacing w:after="120"/>
              <w:jc w:val="left"/>
              <w:rPr>
                <w:rFonts w:asciiTheme="majorBidi" w:hAnsiTheme="majorBidi" w:cstheme="majorBidi"/>
                <w:sz w:val="18"/>
                <w:szCs w:val="18"/>
              </w:rPr>
            </w:pPr>
            <w:r w:rsidRPr="00BA0961">
              <w:rPr>
                <w:rFonts w:asciiTheme="majorBidi" w:hAnsiTheme="majorBidi" w:cstheme="majorBidi"/>
                <w:sz w:val="18"/>
                <w:szCs w:val="18"/>
              </w:rPr>
              <w:t>Provide in-country training on identified needs.</w:t>
            </w:r>
          </w:p>
          <w:p w14:paraId="6EAB33B4" w14:textId="77777777" w:rsidR="002D4E4F" w:rsidRPr="00BA0961" w:rsidRDefault="002D4E4F" w:rsidP="002D4E4F">
            <w:pPr>
              <w:pStyle w:val="Default"/>
              <w:rPr>
                <w:rFonts w:asciiTheme="majorBidi" w:hAnsiTheme="majorBidi" w:cstheme="majorBidi"/>
                <w:bCs/>
                <w:sz w:val="18"/>
                <w:szCs w:val="18"/>
              </w:rPr>
            </w:pPr>
            <w:r w:rsidRPr="00BA0961">
              <w:rPr>
                <w:rFonts w:asciiTheme="majorBidi" w:hAnsiTheme="majorBidi" w:cstheme="majorBidi"/>
                <w:sz w:val="18"/>
                <w:szCs w:val="18"/>
              </w:rPr>
              <w:t>Strengthen leadership (especially in finance and planning) on medium- to long-term adaptation planning.</w:t>
            </w:r>
          </w:p>
        </w:tc>
      </w:tr>
      <w:tr w:rsidR="000B50AA" w:rsidRPr="00BA0961" w14:paraId="6EAB33BC" w14:textId="77777777" w:rsidTr="002D4E4F">
        <w:trPr>
          <w:trHeight w:val="600"/>
        </w:trPr>
        <w:tc>
          <w:tcPr>
            <w:tcW w:w="999" w:type="pct"/>
            <w:vMerge/>
            <w:shd w:val="clear" w:color="auto" w:fill="auto"/>
          </w:tcPr>
          <w:p w14:paraId="6EAB33B6" w14:textId="77777777" w:rsidR="002D4E4F" w:rsidRPr="00BA0961" w:rsidRDefault="002D4E4F" w:rsidP="002D4E4F">
            <w:pPr>
              <w:spacing w:after="120"/>
              <w:jc w:val="left"/>
              <w:rPr>
                <w:rFonts w:asciiTheme="majorBidi" w:hAnsiTheme="majorBidi" w:cstheme="majorBidi"/>
                <w:b/>
                <w:bCs/>
                <w:sz w:val="18"/>
                <w:szCs w:val="18"/>
              </w:rPr>
            </w:pPr>
          </w:p>
        </w:tc>
        <w:tc>
          <w:tcPr>
            <w:tcW w:w="1330" w:type="pct"/>
            <w:shd w:val="clear" w:color="auto" w:fill="auto"/>
          </w:tcPr>
          <w:p w14:paraId="6EAB33B7" w14:textId="77777777" w:rsidR="002D4E4F" w:rsidRPr="00BA0961" w:rsidRDefault="0066235B" w:rsidP="002D4E4F">
            <w:pPr>
              <w:spacing w:after="120"/>
              <w:jc w:val="left"/>
              <w:rPr>
                <w:rFonts w:asciiTheme="majorBidi" w:hAnsiTheme="majorBidi" w:cstheme="majorBidi"/>
                <w:bCs/>
                <w:sz w:val="18"/>
                <w:szCs w:val="18"/>
              </w:rPr>
            </w:pPr>
            <w:r w:rsidRPr="00BA0961">
              <w:rPr>
                <w:rFonts w:asciiTheme="majorBidi" w:hAnsiTheme="majorBidi" w:cstheme="majorBidi"/>
                <w:b/>
                <w:bCs/>
                <w:sz w:val="18"/>
                <w:szCs w:val="18"/>
              </w:rPr>
              <w:t xml:space="preserve">Output 1.3  </w:t>
            </w:r>
            <w:r w:rsidRPr="00BA0961">
              <w:rPr>
                <w:rFonts w:asciiTheme="majorBidi" w:hAnsiTheme="majorBidi" w:cstheme="majorBidi"/>
                <w:bCs/>
                <w:sz w:val="18"/>
                <w:szCs w:val="18"/>
              </w:rPr>
              <w:t>National support provided towards developing NAP roadmap and advancing the NAP process, including elements for monitoring the progress of their implementation.</w:t>
            </w:r>
          </w:p>
        </w:tc>
        <w:tc>
          <w:tcPr>
            <w:tcW w:w="778" w:type="pct"/>
            <w:shd w:val="clear" w:color="auto" w:fill="auto"/>
          </w:tcPr>
          <w:p w14:paraId="6EAB33B8"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UNDP</w:t>
            </w:r>
          </w:p>
        </w:tc>
        <w:tc>
          <w:tcPr>
            <w:tcW w:w="710" w:type="pct"/>
            <w:shd w:val="clear" w:color="auto" w:fill="auto"/>
          </w:tcPr>
          <w:p w14:paraId="6EAB33B9" w14:textId="77777777" w:rsidR="002D4E4F" w:rsidRPr="00BA0961" w:rsidRDefault="0091366A" w:rsidP="000B50AA">
            <w:pPr>
              <w:jc w:val="left"/>
              <w:rPr>
                <w:rFonts w:asciiTheme="majorBidi" w:hAnsiTheme="majorBidi" w:cstheme="majorBidi"/>
                <w:sz w:val="18"/>
                <w:szCs w:val="18"/>
              </w:rPr>
            </w:pPr>
            <w:r w:rsidRPr="00BA0961">
              <w:rPr>
                <w:rFonts w:asciiTheme="majorBidi" w:hAnsiTheme="majorBidi" w:cstheme="majorBidi"/>
                <w:sz w:val="18"/>
                <w:szCs w:val="18"/>
              </w:rPr>
              <w:t>FAO, IFAD</w:t>
            </w:r>
            <w:r w:rsidR="002D4E4F" w:rsidRPr="00BA0961">
              <w:rPr>
                <w:rFonts w:asciiTheme="majorBidi" w:hAnsiTheme="majorBidi" w:cstheme="majorBidi"/>
                <w:sz w:val="18"/>
                <w:szCs w:val="18"/>
              </w:rPr>
              <w:t xml:space="preserve">, </w:t>
            </w:r>
            <w:r w:rsidRPr="00BA0961">
              <w:rPr>
                <w:rFonts w:asciiTheme="majorBidi" w:hAnsiTheme="majorBidi" w:cstheme="majorBidi"/>
                <w:sz w:val="18"/>
                <w:szCs w:val="18"/>
              </w:rPr>
              <w:t xml:space="preserve">GIZ, </w:t>
            </w:r>
            <w:r w:rsidR="00B233D4" w:rsidRPr="00BA0961">
              <w:rPr>
                <w:rFonts w:asciiTheme="majorBidi" w:hAnsiTheme="majorBidi" w:cstheme="majorBidi"/>
                <w:sz w:val="18"/>
                <w:szCs w:val="18"/>
              </w:rPr>
              <w:t xml:space="preserve">GWP, UNISDR, </w:t>
            </w:r>
            <w:r w:rsidR="002D4E4F" w:rsidRPr="00BA0961">
              <w:rPr>
                <w:rFonts w:asciiTheme="majorBidi" w:hAnsiTheme="majorBidi" w:cstheme="majorBidi"/>
                <w:sz w:val="18"/>
                <w:szCs w:val="18"/>
              </w:rPr>
              <w:t>UNITAR,</w:t>
            </w:r>
            <w:r w:rsidR="00B233D4" w:rsidRPr="00BA0961">
              <w:rPr>
                <w:rFonts w:asciiTheme="majorBidi" w:hAnsiTheme="majorBidi" w:cstheme="majorBidi"/>
                <w:sz w:val="18"/>
                <w:szCs w:val="18"/>
              </w:rPr>
              <w:t xml:space="preserve"> WHO,</w:t>
            </w:r>
            <w:r w:rsidR="002D4E4F" w:rsidRPr="00BA0961">
              <w:rPr>
                <w:rFonts w:asciiTheme="majorBidi" w:hAnsiTheme="majorBidi" w:cstheme="majorBidi"/>
                <w:sz w:val="18"/>
                <w:szCs w:val="18"/>
              </w:rPr>
              <w:t xml:space="preserve"> </w:t>
            </w:r>
            <w:r w:rsidR="000B50AA" w:rsidRPr="00BA0961">
              <w:rPr>
                <w:rFonts w:asciiTheme="majorBidi" w:hAnsiTheme="majorBidi" w:cstheme="majorBidi"/>
                <w:sz w:val="18"/>
                <w:szCs w:val="18"/>
              </w:rPr>
              <w:t xml:space="preserve">bilateral/multilateral organizations, </w:t>
            </w:r>
            <w:r w:rsidR="002D4E4F" w:rsidRPr="00BA0961">
              <w:rPr>
                <w:rFonts w:asciiTheme="majorBidi" w:hAnsiTheme="majorBidi" w:cstheme="majorBidi"/>
                <w:sz w:val="18"/>
                <w:szCs w:val="18"/>
              </w:rPr>
              <w:t>national planning ministries, line ministries</w:t>
            </w:r>
            <w:r w:rsidR="000B50AA" w:rsidRPr="00BA0961">
              <w:rPr>
                <w:rFonts w:asciiTheme="majorBidi" w:hAnsiTheme="majorBidi" w:cstheme="majorBidi"/>
                <w:sz w:val="18"/>
                <w:szCs w:val="18"/>
              </w:rPr>
              <w:t>,</w:t>
            </w:r>
            <w:r w:rsidR="000B50AA" w:rsidRPr="00BA0961">
              <w:rPr>
                <w:rFonts w:asciiTheme="majorBidi" w:hAnsiTheme="majorBidi" w:cstheme="majorBidi"/>
              </w:rPr>
              <w:t xml:space="preserve"> </w:t>
            </w:r>
          </w:p>
        </w:tc>
        <w:tc>
          <w:tcPr>
            <w:tcW w:w="1183" w:type="pct"/>
            <w:shd w:val="clear" w:color="auto" w:fill="auto"/>
          </w:tcPr>
          <w:p w14:paraId="6EAB33BA" w14:textId="77777777" w:rsidR="002D4E4F" w:rsidRPr="00BA0961" w:rsidRDefault="002D4E4F" w:rsidP="002D4E4F">
            <w:pPr>
              <w:spacing w:after="120"/>
              <w:jc w:val="left"/>
              <w:rPr>
                <w:rFonts w:asciiTheme="majorBidi" w:hAnsiTheme="majorBidi" w:cstheme="majorBidi"/>
                <w:sz w:val="18"/>
                <w:szCs w:val="18"/>
              </w:rPr>
            </w:pPr>
            <w:r w:rsidRPr="00BA0961">
              <w:rPr>
                <w:rFonts w:asciiTheme="majorBidi" w:hAnsiTheme="majorBidi" w:cstheme="majorBidi"/>
                <w:sz w:val="18"/>
                <w:szCs w:val="18"/>
              </w:rPr>
              <w:t>Hold stakeholder consultations to draft and finalize country-specific NAP guidance documents.</w:t>
            </w:r>
          </w:p>
          <w:p w14:paraId="6EAB33BB" w14:textId="77777777" w:rsidR="002D4E4F" w:rsidRPr="00BA0961" w:rsidRDefault="002D4E4F" w:rsidP="0003258E">
            <w:pPr>
              <w:ind w:left="10" w:hanging="10"/>
              <w:jc w:val="left"/>
              <w:rPr>
                <w:rFonts w:asciiTheme="majorBidi" w:hAnsiTheme="majorBidi" w:cstheme="majorBidi"/>
                <w:bCs/>
                <w:sz w:val="18"/>
                <w:szCs w:val="18"/>
              </w:rPr>
            </w:pPr>
            <w:r w:rsidRPr="00BA0961">
              <w:rPr>
                <w:rFonts w:asciiTheme="majorBidi" w:hAnsiTheme="majorBidi" w:cstheme="majorBidi"/>
                <w:sz w:val="18"/>
                <w:szCs w:val="18"/>
              </w:rPr>
              <w:t xml:space="preserve">Formulate NAP </w:t>
            </w:r>
            <w:r w:rsidR="009863FE" w:rsidRPr="00BA0961">
              <w:rPr>
                <w:rFonts w:asciiTheme="majorBidi" w:hAnsiTheme="majorBidi" w:cstheme="majorBidi"/>
                <w:sz w:val="18"/>
                <w:szCs w:val="18"/>
              </w:rPr>
              <w:t xml:space="preserve"> roadmaps</w:t>
            </w:r>
            <w:r w:rsidRPr="00BA0961">
              <w:rPr>
                <w:rFonts w:asciiTheme="majorBidi" w:hAnsiTheme="majorBidi" w:cstheme="majorBidi"/>
                <w:sz w:val="18"/>
                <w:szCs w:val="18"/>
              </w:rPr>
              <w:t>, including requirements for reporting (in line with LEG technical guidelines in local contexts).</w:t>
            </w:r>
          </w:p>
        </w:tc>
      </w:tr>
      <w:tr w:rsidR="000B50AA" w:rsidRPr="00BA0961" w14:paraId="6EAB33C4" w14:textId="77777777" w:rsidTr="008C6E54">
        <w:trPr>
          <w:trHeight w:val="3455"/>
        </w:trPr>
        <w:tc>
          <w:tcPr>
            <w:tcW w:w="999" w:type="pct"/>
            <w:vMerge w:val="restart"/>
            <w:shd w:val="clear" w:color="auto" w:fill="auto"/>
          </w:tcPr>
          <w:p w14:paraId="6EAB33BD" w14:textId="77777777" w:rsidR="002D4E4F" w:rsidRPr="00BA0961" w:rsidRDefault="002D4E4F" w:rsidP="002D4E4F">
            <w:pPr>
              <w:spacing w:after="120"/>
              <w:jc w:val="left"/>
              <w:rPr>
                <w:rFonts w:asciiTheme="majorBidi" w:hAnsiTheme="majorBidi" w:cstheme="majorBidi"/>
                <w:b/>
                <w:color w:val="000000"/>
                <w:sz w:val="18"/>
                <w:szCs w:val="18"/>
              </w:rPr>
            </w:pPr>
            <w:r w:rsidRPr="00BA0961">
              <w:rPr>
                <w:rFonts w:asciiTheme="majorBidi" w:hAnsiTheme="majorBidi" w:cstheme="majorBidi"/>
                <w:b/>
                <w:bCs/>
                <w:sz w:val="18"/>
                <w:szCs w:val="18"/>
              </w:rPr>
              <w:t>Outcome 2</w:t>
            </w:r>
            <w:r w:rsidRPr="00BA0961">
              <w:rPr>
                <w:rFonts w:asciiTheme="majorBidi" w:hAnsiTheme="majorBidi" w:cstheme="majorBidi"/>
                <w:sz w:val="18"/>
                <w:szCs w:val="18"/>
              </w:rPr>
              <w:t xml:space="preserve"> Technical capacity to support key steps of the National Adaptation Plan process is developed and relevant tools and methods are accessible to all non- LDC developing countries.</w:t>
            </w:r>
          </w:p>
        </w:tc>
        <w:tc>
          <w:tcPr>
            <w:tcW w:w="1330" w:type="pct"/>
            <w:shd w:val="clear" w:color="auto" w:fill="auto"/>
          </w:tcPr>
          <w:p w14:paraId="6EAB33BE" w14:textId="77777777" w:rsidR="002D4E4F" w:rsidRPr="00BA0961" w:rsidRDefault="002D4E4F" w:rsidP="002D4E4F">
            <w:pPr>
              <w:spacing w:after="120"/>
              <w:jc w:val="left"/>
              <w:rPr>
                <w:rFonts w:asciiTheme="majorBidi" w:hAnsiTheme="majorBidi" w:cstheme="majorBidi"/>
                <w:color w:val="000000"/>
                <w:sz w:val="18"/>
                <w:szCs w:val="18"/>
              </w:rPr>
            </w:pPr>
            <w:r w:rsidRPr="00BA0961">
              <w:rPr>
                <w:rFonts w:asciiTheme="majorBidi" w:hAnsiTheme="majorBidi" w:cstheme="majorBidi"/>
                <w:b/>
                <w:bCs/>
                <w:sz w:val="18"/>
                <w:szCs w:val="18"/>
              </w:rPr>
              <w:t>Output 2.1</w:t>
            </w:r>
            <w:r w:rsidRPr="00BA0961">
              <w:rPr>
                <w:rFonts w:asciiTheme="majorBidi" w:hAnsiTheme="majorBidi" w:cstheme="majorBidi"/>
                <w:color w:val="000000"/>
                <w:sz w:val="18"/>
                <w:szCs w:val="18"/>
              </w:rPr>
              <w:t xml:space="preserve"> </w:t>
            </w:r>
            <w:r w:rsidRPr="00BA0961">
              <w:rPr>
                <w:rFonts w:asciiTheme="majorBidi" w:hAnsiTheme="majorBidi" w:cstheme="majorBidi"/>
                <w:sz w:val="18"/>
                <w:szCs w:val="18"/>
              </w:rPr>
              <w:t xml:space="preserve">Tools, methods and guidelines to advance the NAP process are developed and/or adapted for </w:t>
            </w:r>
            <w:r w:rsidR="007A0E85" w:rsidRPr="00BA0961">
              <w:rPr>
                <w:rFonts w:asciiTheme="majorBidi" w:hAnsiTheme="majorBidi" w:cstheme="majorBidi"/>
                <w:sz w:val="18"/>
                <w:szCs w:val="18"/>
              </w:rPr>
              <w:t>non-LDCs</w:t>
            </w:r>
            <w:r w:rsidRPr="00BA0961">
              <w:rPr>
                <w:rFonts w:asciiTheme="majorBidi" w:hAnsiTheme="majorBidi" w:cstheme="majorBidi"/>
                <w:sz w:val="18"/>
                <w:szCs w:val="18"/>
              </w:rPr>
              <w:t xml:space="preserve"> in partnership with other agencies and organisations.</w:t>
            </w:r>
          </w:p>
        </w:tc>
        <w:tc>
          <w:tcPr>
            <w:tcW w:w="778" w:type="pct"/>
            <w:shd w:val="clear" w:color="auto" w:fill="auto"/>
          </w:tcPr>
          <w:p w14:paraId="6EAB33BF"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UNEP</w:t>
            </w:r>
          </w:p>
        </w:tc>
        <w:tc>
          <w:tcPr>
            <w:tcW w:w="710" w:type="pct"/>
            <w:shd w:val="clear" w:color="auto" w:fill="auto"/>
          </w:tcPr>
          <w:p w14:paraId="6EAB33C0" w14:textId="77777777" w:rsidR="002D4E4F" w:rsidRPr="00BA0961" w:rsidRDefault="002D4E4F" w:rsidP="002D4E4F">
            <w:pPr>
              <w:jc w:val="left"/>
              <w:rPr>
                <w:rFonts w:asciiTheme="majorBidi" w:hAnsiTheme="majorBidi" w:cstheme="majorBidi"/>
                <w:sz w:val="18"/>
                <w:szCs w:val="18"/>
              </w:rPr>
            </w:pPr>
            <w:r w:rsidRPr="00BA0961">
              <w:rPr>
                <w:rFonts w:asciiTheme="majorBidi" w:hAnsiTheme="majorBidi" w:cstheme="majorBidi"/>
                <w:sz w:val="18"/>
                <w:szCs w:val="18"/>
              </w:rPr>
              <w:t xml:space="preserve">IFAD, FAO, WHO, GIZ, UNITAR, </w:t>
            </w:r>
            <w:r w:rsidR="000B50AA" w:rsidRPr="00BA0961">
              <w:rPr>
                <w:rFonts w:asciiTheme="majorBidi" w:hAnsiTheme="majorBidi" w:cstheme="majorBidi"/>
                <w:sz w:val="18"/>
                <w:szCs w:val="18"/>
              </w:rPr>
              <w:t xml:space="preserve">bilateral/multilateral organizations, </w:t>
            </w:r>
            <w:r w:rsidRPr="00BA0961">
              <w:rPr>
                <w:rFonts w:asciiTheme="majorBidi" w:hAnsiTheme="majorBidi" w:cstheme="majorBidi"/>
                <w:sz w:val="18"/>
                <w:szCs w:val="18"/>
              </w:rPr>
              <w:t xml:space="preserve">international CSOs, national planning ministries, line ministries </w:t>
            </w:r>
          </w:p>
        </w:tc>
        <w:tc>
          <w:tcPr>
            <w:tcW w:w="1183" w:type="pct"/>
            <w:shd w:val="clear" w:color="auto" w:fill="auto"/>
          </w:tcPr>
          <w:p w14:paraId="6EAB33C1" w14:textId="77777777" w:rsidR="002D4E4F" w:rsidRPr="00BA0961" w:rsidRDefault="002D4E4F" w:rsidP="002D4E4F">
            <w:pPr>
              <w:spacing w:after="120"/>
              <w:jc w:val="left"/>
              <w:rPr>
                <w:rFonts w:asciiTheme="majorBidi" w:hAnsiTheme="majorBidi" w:cstheme="majorBidi"/>
                <w:bCs/>
                <w:sz w:val="18"/>
                <w:szCs w:val="18"/>
              </w:rPr>
            </w:pPr>
            <w:r w:rsidRPr="00BA0961">
              <w:rPr>
                <w:rFonts w:asciiTheme="majorBidi" w:hAnsiTheme="majorBidi" w:cstheme="majorBidi"/>
                <w:bCs/>
                <w:sz w:val="18"/>
                <w:szCs w:val="18"/>
              </w:rPr>
              <w:t xml:space="preserve">Undertake a survey as part of the gap/needs assessment for tools, methods, guidelines and their supplements. </w:t>
            </w:r>
          </w:p>
          <w:p w14:paraId="6EAB33C2" w14:textId="77777777" w:rsidR="002D4E4F" w:rsidRPr="00BA0961" w:rsidRDefault="002D4E4F" w:rsidP="002D4E4F">
            <w:pPr>
              <w:spacing w:after="120"/>
              <w:jc w:val="left"/>
              <w:rPr>
                <w:rFonts w:asciiTheme="majorBidi" w:hAnsiTheme="majorBidi" w:cstheme="majorBidi"/>
                <w:bCs/>
                <w:sz w:val="18"/>
                <w:szCs w:val="18"/>
              </w:rPr>
            </w:pPr>
            <w:r w:rsidRPr="00BA0961">
              <w:rPr>
                <w:rFonts w:asciiTheme="majorBidi" w:hAnsiTheme="majorBidi" w:cstheme="majorBidi"/>
                <w:bCs/>
                <w:sz w:val="18"/>
                <w:szCs w:val="18"/>
              </w:rPr>
              <w:t xml:space="preserve">Promote the use of existing tools, methods, guidelines and their supplements on the basis of the needs identified. </w:t>
            </w:r>
          </w:p>
          <w:p w14:paraId="6EAB33C3" w14:textId="77777777" w:rsidR="002D4E4F" w:rsidRPr="00BA0961" w:rsidRDefault="002D4E4F" w:rsidP="002D4E4F">
            <w:pPr>
              <w:pStyle w:val="Default"/>
              <w:rPr>
                <w:rFonts w:asciiTheme="majorBidi" w:hAnsiTheme="majorBidi" w:cstheme="majorBidi"/>
                <w:bCs/>
                <w:sz w:val="18"/>
                <w:szCs w:val="18"/>
              </w:rPr>
            </w:pPr>
            <w:r w:rsidRPr="00BA0961">
              <w:rPr>
                <w:rFonts w:asciiTheme="majorBidi" w:hAnsiTheme="majorBidi" w:cstheme="majorBidi"/>
                <w:sz w:val="18"/>
                <w:szCs w:val="18"/>
              </w:rPr>
              <w:t xml:space="preserve">Promote the tools, methods, guidelines and their supplements in side events during COP and/or SBs. </w:t>
            </w:r>
          </w:p>
        </w:tc>
      </w:tr>
      <w:tr w:rsidR="000B50AA" w:rsidRPr="00BA0961" w14:paraId="6EAB33CB" w14:textId="77777777" w:rsidTr="002D4E4F">
        <w:trPr>
          <w:trHeight w:val="735"/>
        </w:trPr>
        <w:tc>
          <w:tcPr>
            <w:tcW w:w="999" w:type="pct"/>
            <w:vMerge/>
            <w:shd w:val="clear" w:color="auto" w:fill="auto"/>
          </w:tcPr>
          <w:p w14:paraId="6EAB33C5" w14:textId="77777777" w:rsidR="002D4E4F" w:rsidRPr="00BA0961" w:rsidRDefault="002D4E4F" w:rsidP="002D4E4F">
            <w:pPr>
              <w:spacing w:after="120"/>
              <w:jc w:val="left"/>
              <w:rPr>
                <w:rFonts w:asciiTheme="majorBidi" w:hAnsiTheme="majorBidi" w:cstheme="majorBidi"/>
                <w:color w:val="000000"/>
                <w:sz w:val="18"/>
                <w:szCs w:val="18"/>
              </w:rPr>
            </w:pPr>
          </w:p>
        </w:tc>
        <w:tc>
          <w:tcPr>
            <w:tcW w:w="1330" w:type="pct"/>
            <w:shd w:val="clear" w:color="auto" w:fill="auto"/>
          </w:tcPr>
          <w:p w14:paraId="6EAB33C6" w14:textId="77777777" w:rsidR="002D4E4F" w:rsidRPr="00BA0961" w:rsidRDefault="002D4E4F" w:rsidP="002D4E4F">
            <w:pPr>
              <w:spacing w:after="120"/>
              <w:jc w:val="left"/>
              <w:rPr>
                <w:rFonts w:asciiTheme="majorBidi" w:hAnsiTheme="majorBidi" w:cstheme="majorBidi"/>
                <w:color w:val="000000"/>
                <w:sz w:val="18"/>
                <w:szCs w:val="18"/>
              </w:rPr>
            </w:pPr>
            <w:r w:rsidRPr="00BA0961">
              <w:rPr>
                <w:rFonts w:asciiTheme="majorBidi" w:hAnsiTheme="majorBidi" w:cstheme="majorBidi"/>
                <w:b/>
                <w:bCs/>
                <w:sz w:val="18"/>
                <w:szCs w:val="18"/>
              </w:rPr>
              <w:t>Output 2.2</w:t>
            </w:r>
            <w:r w:rsidRPr="00BA0961">
              <w:rPr>
                <w:rFonts w:asciiTheme="majorBidi" w:hAnsiTheme="majorBidi" w:cstheme="majorBidi"/>
                <w:color w:val="000000"/>
                <w:sz w:val="18"/>
                <w:szCs w:val="18"/>
              </w:rPr>
              <w:t xml:space="preserve"> </w:t>
            </w:r>
            <w:r w:rsidRPr="00BA0961">
              <w:rPr>
                <w:rFonts w:asciiTheme="majorBidi" w:hAnsiTheme="majorBidi" w:cstheme="majorBidi"/>
                <w:sz w:val="18"/>
                <w:szCs w:val="18"/>
              </w:rPr>
              <w:t>National technicians trained through sub-regional or thematic workshops in the use of tools and methods to advance the NAP process including budgeting for medium- to long-term adaptation.</w:t>
            </w:r>
          </w:p>
        </w:tc>
        <w:tc>
          <w:tcPr>
            <w:tcW w:w="778" w:type="pct"/>
            <w:shd w:val="clear" w:color="auto" w:fill="auto"/>
          </w:tcPr>
          <w:p w14:paraId="6EAB33C7"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UNEP</w:t>
            </w:r>
          </w:p>
        </w:tc>
        <w:tc>
          <w:tcPr>
            <w:tcW w:w="710" w:type="pct"/>
            <w:shd w:val="clear" w:color="auto" w:fill="auto"/>
          </w:tcPr>
          <w:p w14:paraId="6EAB33C8" w14:textId="77777777" w:rsidR="002D4E4F" w:rsidRPr="00BA0961" w:rsidRDefault="002D4E4F" w:rsidP="002D4E4F">
            <w:pPr>
              <w:jc w:val="left"/>
              <w:rPr>
                <w:rFonts w:asciiTheme="majorBidi" w:hAnsiTheme="majorBidi" w:cstheme="majorBidi"/>
                <w:sz w:val="18"/>
                <w:szCs w:val="18"/>
              </w:rPr>
            </w:pPr>
            <w:r w:rsidRPr="00BA0961">
              <w:rPr>
                <w:rFonts w:asciiTheme="majorBidi" w:hAnsiTheme="majorBidi" w:cstheme="majorBidi"/>
                <w:sz w:val="18"/>
                <w:szCs w:val="18"/>
              </w:rPr>
              <w:t xml:space="preserve">IFAD, FAO, WHO, GIZ, UNITAR, </w:t>
            </w:r>
            <w:r w:rsidR="000B50AA" w:rsidRPr="00BA0961">
              <w:rPr>
                <w:rFonts w:asciiTheme="majorBidi" w:hAnsiTheme="majorBidi" w:cstheme="majorBidi"/>
                <w:sz w:val="18"/>
                <w:szCs w:val="18"/>
              </w:rPr>
              <w:t xml:space="preserve">bilateral/multilateral organizations, </w:t>
            </w:r>
            <w:r w:rsidRPr="00BA0961">
              <w:rPr>
                <w:rFonts w:asciiTheme="majorBidi" w:hAnsiTheme="majorBidi" w:cstheme="majorBidi"/>
                <w:sz w:val="18"/>
                <w:szCs w:val="18"/>
              </w:rPr>
              <w:t xml:space="preserve">national planning ministries, line ministries. </w:t>
            </w:r>
          </w:p>
        </w:tc>
        <w:tc>
          <w:tcPr>
            <w:tcW w:w="1183" w:type="pct"/>
            <w:shd w:val="clear" w:color="auto" w:fill="auto"/>
          </w:tcPr>
          <w:p w14:paraId="6EAB33C9" w14:textId="77777777" w:rsidR="002D4E4F" w:rsidRPr="00BA0961" w:rsidRDefault="002D4E4F" w:rsidP="002D4E4F">
            <w:pPr>
              <w:spacing w:after="120"/>
              <w:jc w:val="left"/>
              <w:rPr>
                <w:rFonts w:asciiTheme="majorBidi" w:hAnsiTheme="majorBidi" w:cstheme="majorBidi"/>
                <w:sz w:val="18"/>
                <w:szCs w:val="18"/>
              </w:rPr>
            </w:pPr>
            <w:r w:rsidRPr="00BA0961">
              <w:rPr>
                <w:rFonts w:asciiTheme="majorBidi" w:hAnsiTheme="majorBidi" w:cstheme="majorBidi"/>
                <w:sz w:val="18"/>
                <w:szCs w:val="18"/>
              </w:rPr>
              <w:t>Organise thematic/sub-regional working groups and attend ‘exchange of experiences’.</w:t>
            </w:r>
          </w:p>
          <w:p w14:paraId="6EAB33CA" w14:textId="77777777" w:rsidR="002D4E4F" w:rsidRPr="00BA0961" w:rsidRDefault="002D4E4F" w:rsidP="002D4E4F">
            <w:pPr>
              <w:spacing w:after="120"/>
              <w:jc w:val="left"/>
              <w:rPr>
                <w:rFonts w:asciiTheme="majorBidi" w:hAnsiTheme="majorBidi" w:cstheme="majorBidi"/>
                <w:sz w:val="18"/>
                <w:szCs w:val="18"/>
              </w:rPr>
            </w:pPr>
            <w:r w:rsidRPr="00BA0961">
              <w:rPr>
                <w:rFonts w:asciiTheme="majorBidi" w:hAnsiTheme="majorBidi" w:cstheme="majorBidi"/>
                <w:sz w:val="18"/>
                <w:szCs w:val="18"/>
              </w:rPr>
              <w:t xml:space="preserve">Organise thematic/sub-regional workshops on the use of tools, application of methods and NAP guidelines, and relevant elements of the Adaptation Committee work programme. </w:t>
            </w:r>
          </w:p>
        </w:tc>
      </w:tr>
      <w:tr w:rsidR="000B50AA" w:rsidRPr="00BA0961" w14:paraId="6EAB33D3" w14:textId="77777777" w:rsidTr="002D4E4F">
        <w:trPr>
          <w:trHeight w:val="690"/>
        </w:trPr>
        <w:tc>
          <w:tcPr>
            <w:tcW w:w="999" w:type="pct"/>
            <w:vMerge/>
            <w:shd w:val="clear" w:color="auto" w:fill="auto"/>
          </w:tcPr>
          <w:p w14:paraId="6EAB33CC" w14:textId="77777777" w:rsidR="002D4E4F" w:rsidRPr="00BA0961" w:rsidRDefault="002D4E4F" w:rsidP="002D4E4F">
            <w:pPr>
              <w:spacing w:after="120"/>
              <w:jc w:val="left"/>
              <w:rPr>
                <w:rFonts w:asciiTheme="majorBidi" w:hAnsiTheme="majorBidi" w:cstheme="majorBidi"/>
                <w:b/>
                <w:bCs/>
                <w:sz w:val="18"/>
                <w:szCs w:val="18"/>
              </w:rPr>
            </w:pPr>
          </w:p>
        </w:tc>
        <w:tc>
          <w:tcPr>
            <w:tcW w:w="1330" w:type="pct"/>
            <w:shd w:val="clear" w:color="auto" w:fill="auto"/>
          </w:tcPr>
          <w:p w14:paraId="6EAB33CD" w14:textId="77777777" w:rsidR="002D4E4F" w:rsidRPr="00BA0961" w:rsidRDefault="002D4E4F" w:rsidP="002D4E4F">
            <w:pPr>
              <w:spacing w:after="120"/>
              <w:jc w:val="left"/>
              <w:rPr>
                <w:rFonts w:asciiTheme="majorBidi" w:hAnsiTheme="majorBidi" w:cstheme="majorBidi"/>
                <w:color w:val="000000"/>
                <w:sz w:val="18"/>
                <w:szCs w:val="18"/>
              </w:rPr>
            </w:pPr>
            <w:r w:rsidRPr="00BA0961">
              <w:rPr>
                <w:rFonts w:asciiTheme="majorBidi" w:hAnsiTheme="majorBidi" w:cstheme="majorBidi"/>
                <w:b/>
                <w:bCs/>
                <w:sz w:val="18"/>
                <w:szCs w:val="18"/>
              </w:rPr>
              <w:t>Output 2.3</w:t>
            </w:r>
            <w:r w:rsidRPr="00BA0961">
              <w:rPr>
                <w:rFonts w:asciiTheme="majorBidi" w:hAnsiTheme="majorBidi" w:cstheme="majorBidi"/>
                <w:color w:val="000000"/>
                <w:sz w:val="18"/>
                <w:szCs w:val="18"/>
              </w:rPr>
              <w:t xml:space="preserve"> </w:t>
            </w:r>
            <w:r w:rsidRPr="00BA0961">
              <w:rPr>
                <w:rFonts w:asciiTheme="majorBidi" w:hAnsiTheme="majorBidi" w:cstheme="majorBidi"/>
                <w:sz w:val="18"/>
                <w:szCs w:val="18"/>
              </w:rPr>
              <w:t xml:space="preserve">Web-based training materials developed on the application of tools, methods and guidelines as </w:t>
            </w:r>
            <w:r w:rsidR="007A0E85" w:rsidRPr="00BA0961">
              <w:rPr>
                <w:rFonts w:asciiTheme="majorBidi" w:hAnsiTheme="majorBidi" w:cstheme="majorBidi"/>
                <w:sz w:val="18"/>
                <w:szCs w:val="18"/>
              </w:rPr>
              <w:t>non-LDCs</w:t>
            </w:r>
            <w:r w:rsidRPr="00BA0961">
              <w:rPr>
                <w:rFonts w:asciiTheme="majorBidi" w:hAnsiTheme="majorBidi" w:cstheme="majorBidi"/>
                <w:sz w:val="18"/>
                <w:szCs w:val="18"/>
              </w:rPr>
              <w:t xml:space="preserve"> commence their respective NAP processes.</w:t>
            </w:r>
          </w:p>
        </w:tc>
        <w:tc>
          <w:tcPr>
            <w:tcW w:w="778" w:type="pct"/>
          </w:tcPr>
          <w:p w14:paraId="6EAB33CE" w14:textId="77777777" w:rsidR="002D4E4F" w:rsidRPr="00BA0961" w:rsidRDefault="002D4E4F" w:rsidP="002D4E4F">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UNEP</w:t>
            </w:r>
          </w:p>
        </w:tc>
        <w:tc>
          <w:tcPr>
            <w:tcW w:w="710" w:type="pct"/>
          </w:tcPr>
          <w:p w14:paraId="6EAB33CF" w14:textId="77777777" w:rsidR="002D4E4F" w:rsidRPr="00BA0961" w:rsidRDefault="002D4E4F" w:rsidP="002D4E4F">
            <w:pPr>
              <w:spacing w:after="120"/>
              <w:jc w:val="left"/>
              <w:rPr>
                <w:rFonts w:asciiTheme="majorBidi" w:hAnsiTheme="majorBidi" w:cstheme="majorBidi"/>
                <w:bCs/>
                <w:sz w:val="18"/>
                <w:szCs w:val="18"/>
              </w:rPr>
            </w:pPr>
            <w:r w:rsidRPr="00BA0961">
              <w:rPr>
                <w:rFonts w:asciiTheme="majorBidi" w:hAnsiTheme="majorBidi" w:cstheme="majorBidi"/>
                <w:bCs/>
                <w:sz w:val="18"/>
                <w:szCs w:val="18"/>
              </w:rPr>
              <w:t xml:space="preserve">IFAD, FAO, WHO, GIZ,  UNITAR, </w:t>
            </w:r>
            <w:r w:rsidR="000B50AA" w:rsidRPr="00BA0961">
              <w:rPr>
                <w:rFonts w:asciiTheme="majorBidi" w:hAnsiTheme="majorBidi" w:cstheme="majorBidi"/>
                <w:bCs/>
                <w:sz w:val="18"/>
                <w:szCs w:val="18"/>
              </w:rPr>
              <w:t xml:space="preserve">bilateral/multilateral organizations, </w:t>
            </w:r>
            <w:r w:rsidRPr="00BA0961">
              <w:rPr>
                <w:rFonts w:asciiTheme="majorBidi" w:hAnsiTheme="majorBidi" w:cstheme="majorBidi"/>
                <w:bCs/>
                <w:sz w:val="18"/>
                <w:szCs w:val="18"/>
              </w:rPr>
              <w:t>national planning ministries, line ministries</w:t>
            </w:r>
          </w:p>
        </w:tc>
        <w:tc>
          <w:tcPr>
            <w:tcW w:w="1183" w:type="pct"/>
          </w:tcPr>
          <w:p w14:paraId="6EAB33D0" w14:textId="77777777" w:rsidR="002D4E4F" w:rsidRPr="00BA0961" w:rsidRDefault="002D4E4F" w:rsidP="002D4E4F">
            <w:pPr>
              <w:pStyle w:val="PlainText"/>
              <w:rPr>
                <w:rFonts w:asciiTheme="majorBidi" w:hAnsiTheme="majorBidi" w:cstheme="majorBidi"/>
                <w:sz w:val="18"/>
                <w:szCs w:val="18"/>
                <w:lang w:val="en-GB"/>
              </w:rPr>
            </w:pPr>
            <w:r w:rsidRPr="00BA0961">
              <w:rPr>
                <w:rFonts w:asciiTheme="majorBidi" w:hAnsiTheme="majorBidi" w:cstheme="majorBidi"/>
                <w:sz w:val="18"/>
                <w:szCs w:val="18"/>
                <w:lang w:val="en-GB"/>
              </w:rPr>
              <w:t>Develop web-based training material for the NAP process.</w:t>
            </w:r>
          </w:p>
          <w:p w14:paraId="6EAB33D1" w14:textId="77777777" w:rsidR="002D4E4F" w:rsidRPr="00BA0961" w:rsidRDefault="002D4E4F" w:rsidP="002D4E4F">
            <w:pPr>
              <w:pStyle w:val="PlainText"/>
              <w:rPr>
                <w:rFonts w:asciiTheme="majorBidi" w:hAnsiTheme="majorBidi" w:cstheme="majorBidi"/>
                <w:sz w:val="18"/>
                <w:szCs w:val="18"/>
                <w:lang w:val="en-GB"/>
              </w:rPr>
            </w:pPr>
          </w:p>
          <w:p w14:paraId="6EAB33D2" w14:textId="77777777" w:rsidR="002D4E4F" w:rsidRPr="00BA0961" w:rsidRDefault="002D4E4F" w:rsidP="002D4E4F">
            <w:pPr>
              <w:pStyle w:val="PlainText"/>
              <w:rPr>
                <w:rFonts w:asciiTheme="majorBidi" w:hAnsiTheme="majorBidi" w:cstheme="majorBidi"/>
                <w:sz w:val="18"/>
                <w:szCs w:val="18"/>
                <w:lang w:val="en-GB"/>
              </w:rPr>
            </w:pPr>
            <w:r w:rsidRPr="00BA0961">
              <w:rPr>
                <w:rFonts w:asciiTheme="majorBidi" w:hAnsiTheme="majorBidi" w:cstheme="majorBidi"/>
                <w:sz w:val="18"/>
                <w:szCs w:val="18"/>
                <w:lang w:val="en-GB"/>
              </w:rPr>
              <w:t xml:space="preserve">Update tools, methods, guidelines and their supplements based on workshop feedback. </w:t>
            </w:r>
          </w:p>
        </w:tc>
      </w:tr>
      <w:tr w:rsidR="000B50AA" w:rsidRPr="00BA0961" w14:paraId="6EAB33DD" w14:textId="77777777" w:rsidTr="002D4E4F">
        <w:trPr>
          <w:trHeight w:val="690"/>
        </w:trPr>
        <w:tc>
          <w:tcPr>
            <w:tcW w:w="999" w:type="pct"/>
            <w:shd w:val="clear" w:color="auto" w:fill="auto"/>
          </w:tcPr>
          <w:p w14:paraId="6EAB33D4" w14:textId="77777777" w:rsidR="002D4E4F" w:rsidRPr="00BA0961" w:rsidRDefault="002D4E4F" w:rsidP="002D4E4F">
            <w:pPr>
              <w:spacing w:after="120"/>
              <w:jc w:val="left"/>
              <w:rPr>
                <w:rFonts w:asciiTheme="majorBidi" w:hAnsiTheme="majorBidi" w:cstheme="majorBidi"/>
                <w:color w:val="000000"/>
                <w:sz w:val="18"/>
                <w:szCs w:val="18"/>
              </w:rPr>
            </w:pPr>
            <w:r w:rsidRPr="00BA0961">
              <w:rPr>
                <w:rFonts w:asciiTheme="majorBidi" w:hAnsiTheme="majorBidi" w:cstheme="majorBidi"/>
                <w:b/>
                <w:bCs/>
                <w:sz w:val="18"/>
                <w:szCs w:val="18"/>
              </w:rPr>
              <w:t>Outcome 3.</w:t>
            </w:r>
            <w:r w:rsidRPr="00BA0961">
              <w:rPr>
                <w:rFonts w:asciiTheme="majorBidi" w:hAnsiTheme="majorBidi" w:cstheme="majorBidi"/>
                <w:color w:val="000000"/>
                <w:sz w:val="18"/>
                <w:szCs w:val="18"/>
              </w:rPr>
              <w:t xml:space="preserve"> </w:t>
            </w:r>
            <w:r w:rsidRPr="00BA0961">
              <w:rPr>
                <w:rFonts w:asciiTheme="majorBidi" w:hAnsiTheme="majorBidi" w:cstheme="majorBidi"/>
                <w:sz w:val="18"/>
                <w:szCs w:val="18"/>
              </w:rPr>
              <w:t>Exchange of lessons and knowledge through South-South and North-South cooperation to enhance international and regional cooperation to formulate and advance NAP process.</w:t>
            </w:r>
          </w:p>
        </w:tc>
        <w:tc>
          <w:tcPr>
            <w:tcW w:w="1330" w:type="pct"/>
            <w:shd w:val="clear" w:color="auto" w:fill="auto"/>
          </w:tcPr>
          <w:p w14:paraId="6EAB33D5" w14:textId="77777777" w:rsidR="002D4E4F" w:rsidRPr="00BA0961" w:rsidRDefault="002D4E4F" w:rsidP="002D4E4F">
            <w:pPr>
              <w:spacing w:after="120"/>
              <w:jc w:val="left"/>
              <w:rPr>
                <w:rFonts w:asciiTheme="majorBidi" w:hAnsiTheme="majorBidi" w:cstheme="majorBidi"/>
                <w:b/>
                <w:bCs/>
                <w:color w:val="000000"/>
                <w:sz w:val="18"/>
                <w:szCs w:val="18"/>
              </w:rPr>
            </w:pPr>
            <w:r w:rsidRPr="00BA0961">
              <w:rPr>
                <w:rFonts w:asciiTheme="majorBidi" w:hAnsiTheme="majorBidi" w:cstheme="majorBidi"/>
                <w:b/>
                <w:bCs/>
                <w:color w:val="000000"/>
                <w:sz w:val="18"/>
                <w:szCs w:val="18"/>
              </w:rPr>
              <w:t xml:space="preserve">Output 3.1 </w:t>
            </w:r>
            <w:r w:rsidRPr="00BA0961">
              <w:rPr>
                <w:rFonts w:asciiTheme="majorBidi" w:hAnsiTheme="majorBidi" w:cstheme="majorBidi"/>
                <w:sz w:val="18"/>
                <w:szCs w:val="18"/>
              </w:rPr>
              <w:t xml:space="preserve">Systems </w:t>
            </w:r>
            <w:r w:rsidRPr="00BA0961">
              <w:rPr>
                <w:rFonts w:asciiTheme="majorBidi" w:hAnsiTheme="majorBidi" w:cstheme="majorBidi"/>
                <w:color w:val="000000" w:themeColor="text1"/>
                <w:sz w:val="18"/>
                <w:szCs w:val="18"/>
              </w:rPr>
              <w:t xml:space="preserve">established/further developed </w:t>
            </w:r>
            <w:r w:rsidRPr="00BA0961">
              <w:rPr>
                <w:rFonts w:asciiTheme="majorBidi" w:hAnsiTheme="majorBidi" w:cstheme="majorBidi"/>
                <w:sz w:val="18"/>
                <w:szCs w:val="18"/>
              </w:rPr>
              <w:t>for information and knowledge on advancing</w:t>
            </w:r>
            <w:r w:rsidRPr="00BA0961">
              <w:rPr>
                <w:rFonts w:asciiTheme="majorBidi" w:hAnsiTheme="majorBidi" w:cstheme="majorBidi"/>
                <w:color w:val="44546A" w:themeColor="text2"/>
                <w:sz w:val="18"/>
                <w:szCs w:val="18"/>
              </w:rPr>
              <w:t xml:space="preserve"> </w:t>
            </w:r>
            <w:r w:rsidRPr="00BA0961">
              <w:rPr>
                <w:rFonts w:asciiTheme="majorBidi" w:hAnsiTheme="majorBidi" w:cstheme="majorBidi"/>
                <w:color w:val="000000" w:themeColor="text1"/>
                <w:sz w:val="18"/>
                <w:szCs w:val="18"/>
              </w:rPr>
              <w:t xml:space="preserve">NAP processes to mainstream adaptation into medium-to long term development planning </w:t>
            </w:r>
            <w:r w:rsidRPr="00BA0961">
              <w:rPr>
                <w:rFonts w:asciiTheme="majorBidi" w:hAnsiTheme="majorBidi" w:cstheme="majorBidi"/>
                <w:sz w:val="18"/>
                <w:szCs w:val="18"/>
              </w:rPr>
              <w:t>(Overseen by UNEP).</w:t>
            </w:r>
          </w:p>
        </w:tc>
        <w:tc>
          <w:tcPr>
            <w:tcW w:w="778" w:type="pct"/>
          </w:tcPr>
          <w:p w14:paraId="6EAB33D6" w14:textId="77777777" w:rsidR="002D4E4F" w:rsidRPr="00BA0961" w:rsidRDefault="002D4E4F" w:rsidP="002D4E4F">
            <w:pPr>
              <w:spacing w:after="120"/>
              <w:jc w:val="left"/>
              <w:rPr>
                <w:rFonts w:asciiTheme="majorBidi" w:hAnsiTheme="majorBidi" w:cstheme="majorBidi"/>
                <w:bCs/>
                <w:sz w:val="18"/>
                <w:szCs w:val="18"/>
                <w:u w:val="single"/>
              </w:rPr>
            </w:pPr>
            <w:r w:rsidRPr="00BA0961">
              <w:rPr>
                <w:rFonts w:asciiTheme="majorBidi" w:hAnsiTheme="majorBidi" w:cstheme="majorBidi"/>
                <w:b/>
                <w:bCs/>
                <w:sz w:val="18"/>
                <w:szCs w:val="18"/>
              </w:rPr>
              <w:t>UNEP</w:t>
            </w:r>
          </w:p>
        </w:tc>
        <w:tc>
          <w:tcPr>
            <w:tcW w:w="710" w:type="pct"/>
          </w:tcPr>
          <w:p w14:paraId="6EAB33D7" w14:textId="77777777" w:rsidR="002D4E4F" w:rsidRPr="00BA0961" w:rsidRDefault="00587E78" w:rsidP="002D4E4F">
            <w:pPr>
              <w:spacing w:after="120"/>
              <w:jc w:val="left"/>
              <w:rPr>
                <w:rFonts w:asciiTheme="majorBidi" w:hAnsiTheme="majorBidi" w:cstheme="majorBidi"/>
                <w:bCs/>
                <w:color w:val="000000"/>
                <w:sz w:val="18"/>
                <w:szCs w:val="18"/>
              </w:rPr>
            </w:pPr>
            <w:r w:rsidRPr="00BA0961">
              <w:rPr>
                <w:rFonts w:asciiTheme="majorBidi" w:hAnsiTheme="majorBidi" w:cstheme="majorBidi"/>
                <w:bCs/>
                <w:color w:val="000000"/>
                <w:sz w:val="18"/>
                <w:szCs w:val="18"/>
              </w:rPr>
              <w:t xml:space="preserve">UNDP, </w:t>
            </w:r>
            <w:r w:rsidR="002D4E4F" w:rsidRPr="00BA0961">
              <w:rPr>
                <w:rFonts w:asciiTheme="majorBidi" w:hAnsiTheme="majorBidi" w:cstheme="majorBidi"/>
                <w:bCs/>
                <w:color w:val="000000"/>
                <w:sz w:val="18"/>
                <w:szCs w:val="18"/>
              </w:rPr>
              <w:t>IFAD, FAO, WHO, UNITAR,</w:t>
            </w:r>
            <w:r w:rsidR="000B50AA" w:rsidRPr="00BA0961">
              <w:rPr>
                <w:rFonts w:asciiTheme="majorBidi" w:hAnsiTheme="majorBidi" w:cstheme="majorBidi"/>
              </w:rPr>
              <w:t xml:space="preserve"> </w:t>
            </w:r>
            <w:r w:rsidR="000B50AA" w:rsidRPr="00BA0961">
              <w:rPr>
                <w:rFonts w:asciiTheme="majorBidi" w:hAnsiTheme="majorBidi" w:cstheme="majorBidi"/>
                <w:bCs/>
                <w:color w:val="000000"/>
                <w:sz w:val="18"/>
                <w:szCs w:val="18"/>
              </w:rPr>
              <w:t>bilateral/multilateral organizations,</w:t>
            </w:r>
            <w:r w:rsidR="002D4E4F" w:rsidRPr="00BA0961">
              <w:rPr>
                <w:rFonts w:asciiTheme="majorBidi" w:hAnsiTheme="majorBidi" w:cstheme="majorBidi"/>
                <w:bCs/>
                <w:color w:val="000000"/>
                <w:sz w:val="18"/>
                <w:szCs w:val="18"/>
              </w:rPr>
              <w:t xml:space="preserve"> national planning ministries, line ministries, global and regional knowledge platforms.  </w:t>
            </w:r>
          </w:p>
        </w:tc>
        <w:tc>
          <w:tcPr>
            <w:tcW w:w="1183" w:type="pct"/>
          </w:tcPr>
          <w:p w14:paraId="6EAB33D8" w14:textId="77777777" w:rsidR="002D4E4F" w:rsidRPr="00BA0961" w:rsidRDefault="002D4E4F" w:rsidP="002D4E4F">
            <w:pPr>
              <w:spacing w:after="120"/>
              <w:jc w:val="left"/>
              <w:rPr>
                <w:rFonts w:asciiTheme="majorBidi" w:eastAsia="Calibri" w:hAnsiTheme="majorBidi" w:cstheme="majorBidi"/>
                <w:sz w:val="18"/>
                <w:szCs w:val="18"/>
                <w:lang w:eastAsia="x-none"/>
              </w:rPr>
            </w:pPr>
            <w:r w:rsidRPr="00BA0961">
              <w:rPr>
                <w:rFonts w:asciiTheme="majorBidi" w:eastAsia="Calibri" w:hAnsiTheme="majorBidi" w:cstheme="majorBidi"/>
                <w:sz w:val="18"/>
                <w:szCs w:val="18"/>
                <w:lang w:eastAsia="x-none"/>
              </w:rPr>
              <w:t>Establish NAP knowledge and information systems.</w:t>
            </w:r>
          </w:p>
          <w:p w14:paraId="6EAB33D9" w14:textId="77777777" w:rsidR="002D4E4F" w:rsidRPr="00BA0961" w:rsidRDefault="002D4E4F" w:rsidP="002D4E4F">
            <w:pPr>
              <w:spacing w:after="120"/>
              <w:jc w:val="left"/>
              <w:rPr>
                <w:rFonts w:asciiTheme="majorBidi" w:hAnsiTheme="majorBidi" w:cstheme="majorBidi"/>
                <w:bCs/>
                <w:color w:val="000000"/>
                <w:sz w:val="18"/>
                <w:szCs w:val="18"/>
              </w:rPr>
            </w:pPr>
            <w:r w:rsidRPr="00BA0961">
              <w:rPr>
                <w:rFonts w:asciiTheme="majorBidi" w:hAnsiTheme="majorBidi" w:cstheme="majorBidi"/>
                <w:bCs/>
                <w:color w:val="000000"/>
                <w:sz w:val="18"/>
                <w:szCs w:val="18"/>
              </w:rPr>
              <w:t>Establish/build upon and participate in existing communities of practice.</w:t>
            </w:r>
          </w:p>
          <w:p w14:paraId="6EAB33DA"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 xml:space="preserve">Promote thematic discussions through existing networks by identifying topics for discussion and appointing facilitators. </w:t>
            </w:r>
          </w:p>
          <w:p w14:paraId="6EAB33DB" w14:textId="77777777" w:rsidR="002D4E4F" w:rsidRPr="00BA0961" w:rsidRDefault="002D4E4F" w:rsidP="002D4E4F">
            <w:pPr>
              <w:pStyle w:val="Default"/>
              <w:rPr>
                <w:rFonts w:asciiTheme="majorBidi" w:hAnsiTheme="majorBidi" w:cstheme="majorBidi"/>
                <w:sz w:val="18"/>
                <w:szCs w:val="18"/>
              </w:rPr>
            </w:pPr>
          </w:p>
          <w:p w14:paraId="6EAB33DC" w14:textId="77777777" w:rsidR="002D4E4F" w:rsidRPr="00BA0961" w:rsidRDefault="002D4E4F">
            <w:pPr>
              <w:pStyle w:val="Default"/>
              <w:rPr>
                <w:rFonts w:asciiTheme="majorBidi" w:hAnsiTheme="majorBidi" w:cstheme="majorBidi"/>
                <w:bCs/>
                <w:sz w:val="18"/>
                <w:szCs w:val="18"/>
              </w:rPr>
            </w:pPr>
            <w:r w:rsidRPr="00BA0961">
              <w:rPr>
                <w:rFonts w:asciiTheme="majorBidi" w:hAnsiTheme="majorBidi" w:cstheme="majorBidi"/>
                <w:sz w:val="18"/>
                <w:szCs w:val="18"/>
              </w:rPr>
              <w:t>Synthesi</w:t>
            </w:r>
            <w:r w:rsidR="0091366A" w:rsidRPr="00BA0961">
              <w:rPr>
                <w:rFonts w:asciiTheme="majorBidi" w:hAnsiTheme="majorBidi" w:cstheme="majorBidi"/>
                <w:sz w:val="18"/>
                <w:szCs w:val="18"/>
              </w:rPr>
              <w:t>z</w:t>
            </w:r>
            <w:r w:rsidRPr="00BA0961">
              <w:rPr>
                <w:rFonts w:asciiTheme="majorBidi" w:hAnsiTheme="majorBidi" w:cstheme="majorBidi"/>
                <w:sz w:val="18"/>
                <w:szCs w:val="18"/>
              </w:rPr>
              <w:t>e information from discussions, and share this information through the established/enhanced knowledge and information systems.</w:t>
            </w:r>
          </w:p>
        </w:tc>
      </w:tr>
      <w:tr w:rsidR="000B50AA" w:rsidRPr="00BA0961" w14:paraId="6EAB33E7" w14:textId="77777777" w:rsidTr="008C6E54">
        <w:trPr>
          <w:trHeight w:val="3095"/>
        </w:trPr>
        <w:tc>
          <w:tcPr>
            <w:tcW w:w="999" w:type="pct"/>
            <w:shd w:val="clear" w:color="auto" w:fill="auto"/>
          </w:tcPr>
          <w:p w14:paraId="6EAB33DE" w14:textId="77777777" w:rsidR="002D4E4F" w:rsidRPr="00BA0961" w:rsidRDefault="002D4E4F" w:rsidP="002D4E4F">
            <w:pPr>
              <w:spacing w:after="120"/>
              <w:jc w:val="left"/>
              <w:rPr>
                <w:rFonts w:asciiTheme="majorBidi" w:hAnsiTheme="majorBidi" w:cstheme="majorBidi"/>
                <w:b/>
                <w:bCs/>
                <w:sz w:val="18"/>
                <w:szCs w:val="18"/>
              </w:rPr>
            </w:pPr>
          </w:p>
        </w:tc>
        <w:tc>
          <w:tcPr>
            <w:tcW w:w="1330" w:type="pct"/>
            <w:shd w:val="clear" w:color="auto" w:fill="auto"/>
          </w:tcPr>
          <w:p w14:paraId="6EAB33DF" w14:textId="77777777" w:rsidR="002D4E4F" w:rsidRPr="00BA0961" w:rsidRDefault="002D4E4F" w:rsidP="002D4E4F">
            <w:pPr>
              <w:spacing w:after="120"/>
              <w:jc w:val="left"/>
              <w:rPr>
                <w:rFonts w:asciiTheme="majorBidi" w:hAnsiTheme="majorBidi" w:cstheme="majorBidi"/>
                <w:b/>
                <w:bCs/>
                <w:color w:val="000000"/>
                <w:sz w:val="18"/>
                <w:szCs w:val="18"/>
              </w:rPr>
            </w:pPr>
            <w:r w:rsidRPr="00BA0961">
              <w:rPr>
                <w:rFonts w:asciiTheme="majorBidi" w:hAnsiTheme="majorBidi" w:cstheme="majorBidi"/>
                <w:b/>
                <w:bCs/>
                <w:color w:val="000000"/>
                <w:sz w:val="18"/>
                <w:szCs w:val="18"/>
              </w:rPr>
              <w:t xml:space="preserve">Output 3.2 </w:t>
            </w:r>
            <w:r w:rsidRPr="00BA0961">
              <w:rPr>
                <w:rFonts w:asciiTheme="majorBidi" w:hAnsiTheme="majorBidi" w:cstheme="majorBidi"/>
                <w:color w:val="000000" w:themeColor="text1"/>
                <w:sz w:val="18"/>
                <w:szCs w:val="18"/>
              </w:rPr>
              <w:t xml:space="preserve">South-South and North-South transfer of technical and process-oriented information on experiences and lessons relevant to medium to long-term national, sectoral and local plans and planning and budgeting processes are captured, synthesized and made available to all </w:t>
            </w:r>
            <w:r w:rsidR="00C939A9" w:rsidRPr="00BA0961">
              <w:rPr>
                <w:rFonts w:asciiTheme="majorBidi" w:hAnsiTheme="majorBidi" w:cstheme="majorBidi"/>
                <w:sz w:val="18"/>
                <w:szCs w:val="18"/>
              </w:rPr>
              <w:t>non-LDC</w:t>
            </w:r>
            <w:r w:rsidRPr="00BA0961">
              <w:rPr>
                <w:rFonts w:asciiTheme="majorBidi" w:hAnsiTheme="majorBidi" w:cstheme="majorBidi"/>
                <w:color w:val="000000" w:themeColor="text1"/>
                <w:sz w:val="18"/>
                <w:szCs w:val="18"/>
              </w:rPr>
              <w:t xml:space="preserve"> developing countries (Overseen by UNDP).</w:t>
            </w:r>
            <w:r w:rsidRPr="00BA0961">
              <w:rPr>
                <w:rFonts w:asciiTheme="majorBidi" w:hAnsiTheme="majorBidi" w:cstheme="majorBidi"/>
                <w:i/>
                <w:sz w:val="18"/>
                <w:szCs w:val="18"/>
              </w:rPr>
              <w:t xml:space="preserve">  </w:t>
            </w:r>
          </w:p>
        </w:tc>
        <w:tc>
          <w:tcPr>
            <w:tcW w:w="778" w:type="pct"/>
          </w:tcPr>
          <w:p w14:paraId="6EAB33E0" w14:textId="77777777" w:rsidR="002D4E4F" w:rsidRPr="00BA0961" w:rsidRDefault="00587E78" w:rsidP="00587E78">
            <w:pPr>
              <w:spacing w:after="120"/>
              <w:jc w:val="left"/>
              <w:rPr>
                <w:rFonts w:asciiTheme="majorBidi" w:hAnsiTheme="majorBidi" w:cstheme="majorBidi"/>
                <w:b/>
                <w:bCs/>
                <w:sz w:val="18"/>
                <w:szCs w:val="18"/>
              </w:rPr>
            </w:pPr>
            <w:r w:rsidRPr="00BA0961">
              <w:rPr>
                <w:rFonts w:asciiTheme="majorBidi" w:hAnsiTheme="majorBidi" w:cstheme="majorBidi"/>
                <w:b/>
                <w:bCs/>
                <w:sz w:val="18"/>
                <w:szCs w:val="18"/>
              </w:rPr>
              <w:t xml:space="preserve">UNDP </w:t>
            </w:r>
          </w:p>
        </w:tc>
        <w:tc>
          <w:tcPr>
            <w:tcW w:w="710" w:type="pct"/>
          </w:tcPr>
          <w:p w14:paraId="6EAB33E1" w14:textId="77777777" w:rsidR="002D4E4F" w:rsidRPr="00BA0961" w:rsidRDefault="00587E78" w:rsidP="000B50AA">
            <w:pPr>
              <w:spacing w:after="120"/>
              <w:jc w:val="left"/>
              <w:rPr>
                <w:rFonts w:asciiTheme="majorBidi" w:hAnsiTheme="majorBidi" w:cstheme="majorBidi"/>
                <w:bCs/>
                <w:color w:val="000000"/>
                <w:sz w:val="18"/>
                <w:szCs w:val="18"/>
              </w:rPr>
            </w:pPr>
            <w:r w:rsidRPr="00BA0961">
              <w:rPr>
                <w:rFonts w:asciiTheme="majorBidi" w:hAnsiTheme="majorBidi" w:cstheme="majorBidi"/>
                <w:bCs/>
                <w:color w:val="000000"/>
                <w:sz w:val="18"/>
                <w:szCs w:val="18"/>
              </w:rPr>
              <w:t xml:space="preserve">UNEP, </w:t>
            </w:r>
            <w:r w:rsidR="000B50AA" w:rsidRPr="00BA0961">
              <w:rPr>
                <w:rFonts w:asciiTheme="majorBidi" w:hAnsiTheme="majorBidi" w:cstheme="majorBidi"/>
                <w:bCs/>
                <w:color w:val="000000"/>
                <w:sz w:val="18"/>
                <w:szCs w:val="18"/>
              </w:rPr>
              <w:t>bilateral/multilateral organizations, n</w:t>
            </w:r>
            <w:r w:rsidR="0091366A" w:rsidRPr="00BA0961">
              <w:rPr>
                <w:rFonts w:asciiTheme="majorBidi" w:hAnsiTheme="majorBidi" w:cstheme="majorBidi"/>
                <w:bCs/>
                <w:color w:val="000000"/>
                <w:sz w:val="18"/>
                <w:szCs w:val="18"/>
              </w:rPr>
              <w:t xml:space="preserve">ational counterparts, </w:t>
            </w:r>
            <w:r w:rsidR="0093175C" w:rsidRPr="00BA0961">
              <w:rPr>
                <w:rFonts w:asciiTheme="majorBidi" w:hAnsiTheme="majorBidi" w:cstheme="majorBidi"/>
                <w:bCs/>
                <w:color w:val="000000"/>
                <w:sz w:val="18"/>
                <w:szCs w:val="18"/>
              </w:rPr>
              <w:t>ALM,</w:t>
            </w:r>
            <w:r w:rsidR="002D4E4F" w:rsidRPr="00BA0961">
              <w:rPr>
                <w:rFonts w:asciiTheme="majorBidi" w:hAnsiTheme="majorBidi" w:cstheme="majorBidi"/>
                <w:bCs/>
                <w:color w:val="000000"/>
                <w:sz w:val="18"/>
                <w:szCs w:val="18"/>
              </w:rPr>
              <w:t xml:space="preserve"> Chambers of Commerce and private sector.  </w:t>
            </w:r>
          </w:p>
        </w:tc>
        <w:tc>
          <w:tcPr>
            <w:tcW w:w="1183" w:type="pct"/>
          </w:tcPr>
          <w:p w14:paraId="6EAB33E2"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Develop materials with good practices and case studies for dissemination.</w:t>
            </w:r>
          </w:p>
          <w:p w14:paraId="6EAB33E3" w14:textId="77777777" w:rsidR="002D4E4F" w:rsidRPr="00BA0961" w:rsidRDefault="002D4E4F" w:rsidP="002D4E4F">
            <w:pPr>
              <w:pStyle w:val="Default"/>
              <w:rPr>
                <w:rFonts w:asciiTheme="majorBidi" w:hAnsiTheme="majorBidi" w:cstheme="majorBidi"/>
                <w:sz w:val="18"/>
                <w:szCs w:val="18"/>
              </w:rPr>
            </w:pPr>
          </w:p>
          <w:p w14:paraId="6EAB33E4" w14:textId="77777777" w:rsidR="002D4E4F" w:rsidRPr="00BA0961" w:rsidRDefault="002D4E4F" w:rsidP="002D4E4F">
            <w:pPr>
              <w:pStyle w:val="Default"/>
              <w:rPr>
                <w:rFonts w:asciiTheme="majorBidi" w:hAnsiTheme="majorBidi" w:cstheme="majorBidi"/>
                <w:sz w:val="18"/>
                <w:szCs w:val="18"/>
              </w:rPr>
            </w:pPr>
            <w:r w:rsidRPr="00BA0961">
              <w:rPr>
                <w:rFonts w:asciiTheme="majorBidi" w:hAnsiTheme="majorBidi" w:cstheme="majorBidi"/>
                <w:sz w:val="18"/>
                <w:szCs w:val="18"/>
              </w:rPr>
              <w:t xml:space="preserve">Conduct outreach activities with the private sector </w:t>
            </w:r>
            <w:r w:rsidR="009863FE" w:rsidRPr="00BA0961">
              <w:rPr>
                <w:rFonts w:asciiTheme="majorBidi" w:hAnsiTheme="majorBidi" w:cstheme="majorBidi"/>
                <w:sz w:val="18"/>
                <w:szCs w:val="18"/>
              </w:rPr>
              <w:t>for involvement</w:t>
            </w:r>
            <w:r w:rsidRPr="00BA0961">
              <w:rPr>
                <w:rFonts w:asciiTheme="majorBidi" w:hAnsiTheme="majorBidi" w:cstheme="majorBidi"/>
                <w:sz w:val="18"/>
                <w:szCs w:val="18"/>
              </w:rPr>
              <w:t xml:space="preserve"> </w:t>
            </w:r>
            <w:r w:rsidR="009863FE" w:rsidRPr="00BA0961">
              <w:rPr>
                <w:rFonts w:asciiTheme="majorBidi" w:hAnsiTheme="majorBidi" w:cstheme="majorBidi"/>
                <w:sz w:val="18"/>
                <w:szCs w:val="18"/>
              </w:rPr>
              <w:t>in</w:t>
            </w:r>
            <w:r w:rsidRPr="00BA0961">
              <w:rPr>
                <w:rFonts w:asciiTheme="majorBidi" w:hAnsiTheme="majorBidi" w:cstheme="majorBidi"/>
                <w:sz w:val="18"/>
                <w:szCs w:val="18"/>
              </w:rPr>
              <w:t xml:space="preserve"> the NAP process.</w:t>
            </w:r>
          </w:p>
          <w:p w14:paraId="6EAB33E5" w14:textId="77777777" w:rsidR="002D4E4F" w:rsidRPr="00BA0961" w:rsidRDefault="002D4E4F" w:rsidP="002D4E4F">
            <w:pPr>
              <w:pStyle w:val="Default"/>
              <w:rPr>
                <w:rFonts w:asciiTheme="majorBidi" w:hAnsiTheme="majorBidi" w:cstheme="majorBidi"/>
                <w:sz w:val="18"/>
                <w:szCs w:val="18"/>
              </w:rPr>
            </w:pPr>
          </w:p>
          <w:p w14:paraId="6EAB33E6" w14:textId="77777777" w:rsidR="002D4E4F" w:rsidRPr="00BA0961" w:rsidRDefault="002D4E4F" w:rsidP="002D4E4F">
            <w:pPr>
              <w:pStyle w:val="Default"/>
              <w:rPr>
                <w:rFonts w:asciiTheme="majorBidi" w:hAnsiTheme="majorBidi" w:cstheme="majorBidi"/>
                <w:bCs/>
                <w:sz w:val="18"/>
                <w:szCs w:val="18"/>
              </w:rPr>
            </w:pPr>
            <w:r w:rsidRPr="00BA0961">
              <w:rPr>
                <w:rFonts w:asciiTheme="majorBidi" w:hAnsiTheme="majorBidi" w:cstheme="majorBidi"/>
                <w:sz w:val="18"/>
                <w:szCs w:val="18"/>
              </w:rPr>
              <w:t>Collect and disseminate knowledge and information from piloted activities.</w:t>
            </w:r>
          </w:p>
        </w:tc>
      </w:tr>
    </w:tbl>
    <w:p w14:paraId="6EAB33E8" w14:textId="77777777" w:rsidR="002D4E4F" w:rsidRPr="00BA0961" w:rsidRDefault="002D4E4F" w:rsidP="002D4E4F">
      <w:pPr>
        <w:rPr>
          <w:rFonts w:asciiTheme="majorBidi" w:hAnsiTheme="majorBidi" w:cstheme="majorBidi"/>
        </w:rPr>
      </w:pPr>
    </w:p>
    <w:p w14:paraId="6EAB33E9" w14:textId="77777777" w:rsidR="00207100" w:rsidRPr="00BA0961" w:rsidRDefault="00207100">
      <w:pPr>
        <w:jc w:val="left"/>
        <w:rPr>
          <w:rFonts w:asciiTheme="majorBidi" w:hAnsiTheme="majorBidi" w:cstheme="majorBidi"/>
          <w:b/>
          <w:bCs/>
          <w:szCs w:val="22"/>
        </w:rPr>
      </w:pPr>
    </w:p>
    <w:p w14:paraId="6EAB33EA" w14:textId="77777777" w:rsidR="001C6394" w:rsidRPr="00BA0961" w:rsidRDefault="00D2338C" w:rsidP="00B04E18">
      <w:pPr>
        <w:pStyle w:val="Heading2"/>
        <w:rPr>
          <w:rFonts w:asciiTheme="majorBidi" w:hAnsiTheme="majorBidi" w:cstheme="majorBidi"/>
          <w:szCs w:val="22"/>
        </w:rPr>
      </w:pPr>
      <w:bookmarkStart w:id="47" w:name="_Toc398911471"/>
      <w:bookmarkStart w:id="48" w:name="_Toc406437840"/>
      <w:r w:rsidRPr="00BA0961">
        <w:rPr>
          <w:rFonts w:asciiTheme="majorBidi" w:hAnsiTheme="majorBidi" w:cstheme="majorBidi"/>
          <w:szCs w:val="22"/>
        </w:rPr>
        <w:t>2.</w:t>
      </w:r>
      <w:r w:rsidR="00AE2AF6" w:rsidRPr="00BA0961">
        <w:rPr>
          <w:rFonts w:asciiTheme="majorBidi" w:hAnsiTheme="majorBidi" w:cstheme="majorBidi"/>
          <w:szCs w:val="22"/>
        </w:rPr>
        <w:t>1</w:t>
      </w:r>
      <w:r w:rsidR="007848C9" w:rsidRPr="00BA0961">
        <w:rPr>
          <w:rFonts w:asciiTheme="majorBidi" w:hAnsiTheme="majorBidi" w:cstheme="majorBidi"/>
          <w:szCs w:val="22"/>
        </w:rPr>
        <w:t>1</w:t>
      </w:r>
      <w:r w:rsidR="00232EE3" w:rsidRPr="00BA0961">
        <w:rPr>
          <w:rFonts w:asciiTheme="majorBidi" w:hAnsiTheme="majorBidi" w:cstheme="majorBidi"/>
          <w:szCs w:val="22"/>
        </w:rPr>
        <w:t>.</w:t>
      </w:r>
      <w:r w:rsidR="00232EE3" w:rsidRPr="00BA0961">
        <w:rPr>
          <w:rFonts w:asciiTheme="majorBidi" w:hAnsiTheme="majorBidi" w:cstheme="majorBidi"/>
          <w:szCs w:val="22"/>
        </w:rPr>
        <w:tab/>
      </w:r>
      <w:r w:rsidR="001E6231" w:rsidRPr="00BA0961">
        <w:rPr>
          <w:rFonts w:asciiTheme="majorBidi" w:hAnsiTheme="majorBidi" w:cstheme="majorBidi"/>
          <w:szCs w:val="22"/>
        </w:rPr>
        <w:t>C</w:t>
      </w:r>
      <w:r w:rsidR="002F0F20" w:rsidRPr="00BA0961">
        <w:rPr>
          <w:rFonts w:asciiTheme="majorBidi" w:hAnsiTheme="majorBidi" w:cstheme="majorBidi"/>
          <w:szCs w:val="22"/>
        </w:rPr>
        <w:t>ompliance with</w:t>
      </w:r>
      <w:r w:rsidRPr="00BA0961">
        <w:rPr>
          <w:rFonts w:asciiTheme="majorBidi" w:hAnsiTheme="majorBidi" w:cstheme="majorBidi"/>
          <w:szCs w:val="22"/>
        </w:rPr>
        <w:t xml:space="preserve"> UNDP Safeguards </w:t>
      </w:r>
      <w:r w:rsidR="002F0F20" w:rsidRPr="00BA0961">
        <w:rPr>
          <w:rFonts w:asciiTheme="majorBidi" w:hAnsiTheme="majorBidi" w:cstheme="majorBidi"/>
          <w:szCs w:val="22"/>
        </w:rPr>
        <w:t>Policies</w:t>
      </w:r>
      <w:bookmarkEnd w:id="47"/>
      <w:bookmarkEnd w:id="48"/>
      <w:r w:rsidR="002F0F20" w:rsidRPr="00BA0961">
        <w:rPr>
          <w:rFonts w:asciiTheme="majorBidi" w:hAnsiTheme="majorBidi" w:cstheme="majorBidi"/>
          <w:szCs w:val="22"/>
        </w:rPr>
        <w:t xml:space="preserve"> </w:t>
      </w:r>
    </w:p>
    <w:p w14:paraId="6EAB33EB" w14:textId="77777777" w:rsidR="00076FEC" w:rsidRPr="00BA0961" w:rsidRDefault="00076FEC" w:rsidP="00B04E18">
      <w:pPr>
        <w:rPr>
          <w:rFonts w:asciiTheme="majorBidi" w:hAnsiTheme="majorBidi" w:cstheme="majorBidi"/>
          <w:szCs w:val="22"/>
        </w:rPr>
      </w:pPr>
    </w:p>
    <w:p w14:paraId="6EAB33EC" w14:textId="77777777" w:rsidR="00FD55F9" w:rsidRPr="00BA0961" w:rsidRDefault="0040284F" w:rsidP="00FD55F9">
      <w:pPr>
        <w:pStyle w:val="ListParagraph"/>
        <w:numPr>
          <w:ilvl w:val="0"/>
          <w:numId w:val="0"/>
        </w:numPr>
        <w:rPr>
          <w:rFonts w:asciiTheme="majorBidi" w:hAnsiTheme="majorBidi" w:cstheme="majorBidi"/>
          <w:sz w:val="20"/>
          <w:szCs w:val="20"/>
        </w:rPr>
      </w:pPr>
      <w:r>
        <w:rPr>
          <w:rFonts w:asciiTheme="majorBidi" w:hAnsiTheme="majorBidi" w:cstheme="majorBidi"/>
          <w:sz w:val="20"/>
          <w:szCs w:val="20"/>
        </w:rPr>
        <w:t xml:space="preserve">This project is ranked as “Low risk” under UNDP Safeguards Policies. </w:t>
      </w:r>
      <w:r w:rsidR="00FD55F9" w:rsidRPr="00BA0961">
        <w:rPr>
          <w:rFonts w:asciiTheme="majorBidi" w:hAnsiTheme="majorBidi" w:cstheme="majorBidi"/>
          <w:sz w:val="20"/>
          <w:szCs w:val="20"/>
        </w:rPr>
        <w:t xml:space="preserve">Please see Annex </w:t>
      </w:r>
      <w:r w:rsidR="00CB632C" w:rsidRPr="00BA0961">
        <w:rPr>
          <w:rFonts w:asciiTheme="majorBidi" w:hAnsiTheme="majorBidi" w:cstheme="majorBidi"/>
          <w:sz w:val="20"/>
          <w:szCs w:val="20"/>
        </w:rPr>
        <w:t>C</w:t>
      </w:r>
      <w:r w:rsidR="00FD55F9" w:rsidRPr="00BA0961">
        <w:rPr>
          <w:rFonts w:asciiTheme="majorBidi" w:hAnsiTheme="majorBidi" w:cstheme="majorBidi"/>
          <w:sz w:val="20"/>
          <w:szCs w:val="20"/>
        </w:rPr>
        <w:t xml:space="preserve"> for more details.</w:t>
      </w:r>
    </w:p>
    <w:p w14:paraId="6EAB33ED" w14:textId="77777777" w:rsidR="00A16E80" w:rsidRPr="00BA0961" w:rsidRDefault="00FD55F9" w:rsidP="00232EE3">
      <w:pPr>
        <w:pStyle w:val="ListParagraph"/>
        <w:numPr>
          <w:ilvl w:val="0"/>
          <w:numId w:val="0"/>
        </w:numPr>
        <w:rPr>
          <w:rFonts w:asciiTheme="majorBidi" w:hAnsiTheme="majorBidi" w:cstheme="majorBidi"/>
        </w:rPr>
        <w:sectPr w:rsidR="00A16E80" w:rsidRPr="00BA0961" w:rsidSect="00A96008">
          <w:footerReference w:type="default" r:id="rId17"/>
          <w:footerReference w:type="first" r:id="rId18"/>
          <w:pgSz w:w="12240" w:h="15840" w:code="1"/>
          <w:pgMar w:top="1440" w:right="1440" w:bottom="1440" w:left="1440" w:header="706" w:footer="706" w:gutter="0"/>
          <w:cols w:space="708"/>
          <w:docGrid w:linePitch="360"/>
        </w:sectPr>
      </w:pPr>
      <w:r w:rsidRPr="00BA0961">
        <w:rPr>
          <w:rFonts w:asciiTheme="majorBidi" w:hAnsiTheme="majorBidi" w:cstheme="majorBidi"/>
          <w:sz w:val="20"/>
          <w:szCs w:val="20"/>
        </w:rPr>
        <w:t xml:space="preserve"> </w:t>
      </w:r>
    </w:p>
    <w:p w14:paraId="6EAB33EE" w14:textId="77777777" w:rsidR="00076FEC" w:rsidRPr="00BA0961" w:rsidRDefault="00E1433A" w:rsidP="00837DD2">
      <w:pPr>
        <w:pStyle w:val="Heading1"/>
        <w:rPr>
          <w:rFonts w:asciiTheme="majorBidi" w:hAnsiTheme="majorBidi" w:cstheme="majorBidi"/>
          <w:sz w:val="24"/>
        </w:rPr>
      </w:pPr>
      <w:bookmarkStart w:id="49" w:name="_Toc398911472"/>
      <w:bookmarkStart w:id="50" w:name="_Toc406437841"/>
      <w:bookmarkStart w:id="51" w:name="_Toc207800912"/>
      <w:r w:rsidRPr="00BA0961">
        <w:rPr>
          <w:rFonts w:asciiTheme="majorBidi" w:hAnsiTheme="majorBidi" w:cstheme="majorBidi"/>
        </w:rPr>
        <w:t>Project Results Framework</w:t>
      </w:r>
      <w:bookmarkEnd w:id="49"/>
      <w:r w:rsidR="000030B2" w:rsidRPr="00BA0961">
        <w:rPr>
          <w:rStyle w:val="FootnoteReference"/>
          <w:rFonts w:asciiTheme="majorBidi" w:hAnsiTheme="majorBidi" w:cstheme="majorBidi"/>
        </w:rPr>
        <w:footnoteReference w:id="41"/>
      </w:r>
      <w:bookmarkEnd w:id="50"/>
      <w:r w:rsidRPr="00BA0961">
        <w:rPr>
          <w:rFonts w:asciiTheme="majorBidi" w:hAnsiTheme="majorBidi" w:cstheme="majorBidi"/>
        </w:rPr>
        <w:t xml:space="preserve">  </w:t>
      </w:r>
      <w:bookmarkStart w:id="52" w:name="_Toc207800913"/>
      <w:bookmarkEnd w:id="51"/>
    </w:p>
    <w:p w14:paraId="6EAB33EF" w14:textId="77777777" w:rsidR="00980502" w:rsidRPr="00BA0961" w:rsidRDefault="00980502" w:rsidP="00C57302">
      <w:pPr>
        <w:rPr>
          <w:rFonts w:asciiTheme="majorBidi" w:hAnsiTheme="majorBidi" w:cstheme="majorBidi"/>
          <w:b/>
          <w:bCs/>
          <w:sz w:val="20"/>
          <w:szCs w:val="20"/>
        </w:rPr>
      </w:pPr>
    </w:p>
    <w:tbl>
      <w:tblPr>
        <w:tblW w:w="1355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887"/>
        <w:gridCol w:w="1800"/>
        <w:gridCol w:w="2070"/>
        <w:gridCol w:w="1440"/>
        <w:gridCol w:w="1530"/>
        <w:gridCol w:w="1350"/>
        <w:gridCol w:w="1800"/>
      </w:tblGrid>
      <w:tr w:rsidR="001D2D75" w:rsidRPr="00BA0961" w14:paraId="6EAB33F9" w14:textId="77777777" w:rsidTr="001D2D75">
        <w:trPr>
          <w:trHeight w:val="274"/>
          <w:tblHeader/>
        </w:trPr>
        <w:tc>
          <w:tcPr>
            <w:tcW w:w="167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0" w14:textId="77777777" w:rsidR="001D2D75" w:rsidRPr="00BA0961" w:rsidRDefault="001D2D75" w:rsidP="00FD55F9">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Components</w:t>
            </w:r>
          </w:p>
        </w:tc>
        <w:tc>
          <w:tcPr>
            <w:tcW w:w="188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1" w14:textId="77777777" w:rsidR="001D2D75" w:rsidRPr="00BA0961" w:rsidRDefault="001D2D75" w:rsidP="00FD55F9">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Outcomes</w:t>
            </w:r>
          </w:p>
        </w:tc>
        <w:tc>
          <w:tcPr>
            <w:tcW w:w="180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2" w14:textId="77777777" w:rsidR="001D2D75" w:rsidRPr="00BA0961" w:rsidRDefault="001D2D75" w:rsidP="00FD55F9">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Indicator</w:t>
            </w:r>
          </w:p>
        </w:tc>
        <w:tc>
          <w:tcPr>
            <w:tcW w:w="207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3" w14:textId="77777777" w:rsidR="001D2D75" w:rsidRPr="00BA0961" w:rsidRDefault="001D2D75" w:rsidP="00FD55F9">
            <w:pPr>
              <w:jc w:val="center"/>
              <w:rPr>
                <w:rFonts w:asciiTheme="majorBidi" w:hAnsiTheme="majorBidi" w:cstheme="majorBidi"/>
                <w:color w:val="FFFFFF" w:themeColor="background1"/>
                <w:sz w:val="20"/>
                <w:szCs w:val="18"/>
              </w:rPr>
            </w:pPr>
            <w:r w:rsidRPr="00BA0961">
              <w:rPr>
                <w:rFonts w:asciiTheme="majorBidi" w:hAnsiTheme="majorBidi" w:cstheme="majorBidi"/>
                <w:b/>
                <w:color w:val="FFFFFF" w:themeColor="background1"/>
                <w:sz w:val="20"/>
                <w:szCs w:val="18"/>
              </w:rPr>
              <w:t>Baseline</w:t>
            </w:r>
          </w:p>
        </w:tc>
        <w:tc>
          <w:tcPr>
            <w:tcW w:w="144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4" w14:textId="77777777" w:rsidR="001D2D75" w:rsidRPr="00BA0961" w:rsidRDefault="001D2D75" w:rsidP="00FD55F9">
            <w:pPr>
              <w:jc w:val="center"/>
              <w:rPr>
                <w:rFonts w:asciiTheme="majorBidi" w:hAnsiTheme="majorBidi" w:cstheme="majorBidi"/>
                <w:color w:val="FFFFFF" w:themeColor="background1"/>
                <w:sz w:val="20"/>
                <w:szCs w:val="18"/>
              </w:rPr>
            </w:pPr>
            <w:r w:rsidRPr="00BA0961">
              <w:rPr>
                <w:rFonts w:asciiTheme="majorBidi" w:hAnsiTheme="majorBidi" w:cstheme="majorBidi"/>
                <w:b/>
                <w:color w:val="FFFFFF" w:themeColor="background1"/>
                <w:sz w:val="20"/>
                <w:szCs w:val="18"/>
              </w:rPr>
              <w:t>Mid-term Target</w:t>
            </w:r>
          </w:p>
        </w:tc>
        <w:tc>
          <w:tcPr>
            <w:tcW w:w="153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5" w14:textId="77777777" w:rsidR="001D2D75" w:rsidRPr="00BA0961" w:rsidRDefault="001D2D75" w:rsidP="00FD55F9">
            <w:pPr>
              <w:jc w:val="center"/>
              <w:rPr>
                <w:rFonts w:asciiTheme="majorBidi" w:hAnsiTheme="majorBidi" w:cstheme="majorBidi"/>
                <w:color w:val="FFFFFF" w:themeColor="background1"/>
                <w:sz w:val="20"/>
                <w:szCs w:val="18"/>
              </w:rPr>
            </w:pPr>
            <w:r w:rsidRPr="00BA0961">
              <w:rPr>
                <w:rFonts w:asciiTheme="majorBidi" w:hAnsiTheme="majorBidi" w:cstheme="majorBidi"/>
                <w:b/>
                <w:color w:val="FFFFFF" w:themeColor="background1"/>
                <w:sz w:val="20"/>
                <w:szCs w:val="18"/>
              </w:rPr>
              <w:t>End-of-Project Target</w:t>
            </w:r>
          </w:p>
        </w:tc>
        <w:tc>
          <w:tcPr>
            <w:tcW w:w="135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6" w14:textId="77777777" w:rsidR="001D2D75" w:rsidRPr="00BA0961" w:rsidRDefault="001D2D75" w:rsidP="00FD55F9">
            <w:pPr>
              <w:jc w:val="center"/>
              <w:rPr>
                <w:rFonts w:asciiTheme="majorBidi" w:hAnsiTheme="majorBidi" w:cstheme="majorBidi"/>
                <w:color w:val="FFFFFF" w:themeColor="background1"/>
                <w:sz w:val="20"/>
                <w:szCs w:val="18"/>
              </w:rPr>
            </w:pPr>
            <w:r w:rsidRPr="00BA0961">
              <w:rPr>
                <w:rFonts w:asciiTheme="majorBidi" w:hAnsiTheme="majorBidi" w:cstheme="majorBidi"/>
                <w:b/>
                <w:color w:val="FFFFFF" w:themeColor="background1"/>
                <w:sz w:val="20"/>
                <w:szCs w:val="18"/>
              </w:rPr>
              <w:t>Source of Verification</w:t>
            </w:r>
          </w:p>
        </w:tc>
        <w:tc>
          <w:tcPr>
            <w:tcW w:w="180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AB33F7" w14:textId="77777777" w:rsidR="001D2D75" w:rsidRPr="00BA0961" w:rsidRDefault="001D2D75" w:rsidP="00FD55F9">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Risks/</w:t>
            </w:r>
          </w:p>
          <w:p w14:paraId="6EAB33F8" w14:textId="77777777" w:rsidR="001D2D75" w:rsidRPr="00BA0961" w:rsidRDefault="001D2D75" w:rsidP="00FD55F9">
            <w:pPr>
              <w:jc w:val="center"/>
              <w:rPr>
                <w:rFonts w:asciiTheme="majorBidi" w:hAnsiTheme="majorBidi" w:cstheme="majorBidi"/>
                <w:b/>
                <w:color w:val="FFFFFF" w:themeColor="background1"/>
                <w:sz w:val="20"/>
                <w:szCs w:val="18"/>
              </w:rPr>
            </w:pPr>
            <w:r w:rsidRPr="00BA0961">
              <w:rPr>
                <w:rFonts w:asciiTheme="majorBidi" w:hAnsiTheme="majorBidi" w:cstheme="majorBidi"/>
                <w:b/>
                <w:color w:val="FFFFFF" w:themeColor="background1"/>
                <w:sz w:val="20"/>
                <w:szCs w:val="18"/>
              </w:rPr>
              <w:t>Assumptions</w:t>
            </w:r>
          </w:p>
        </w:tc>
      </w:tr>
      <w:tr w:rsidR="001D2D75" w:rsidRPr="00BA0961" w14:paraId="6EAB340A" w14:textId="77777777" w:rsidTr="001D2D75">
        <w:trPr>
          <w:trHeight w:val="1252"/>
        </w:trPr>
        <w:tc>
          <w:tcPr>
            <w:tcW w:w="1673" w:type="dxa"/>
            <w:tcBorders>
              <w:top w:val="single" w:sz="4" w:space="0" w:color="auto"/>
              <w:left w:val="single" w:sz="4" w:space="0" w:color="auto"/>
              <w:bottom w:val="single" w:sz="4" w:space="0" w:color="auto"/>
              <w:right w:val="single" w:sz="4" w:space="0" w:color="auto"/>
            </w:tcBorders>
            <w:shd w:val="clear" w:color="auto" w:fill="auto"/>
            <w:hideMark/>
          </w:tcPr>
          <w:p w14:paraId="6EAB33FA" w14:textId="77777777" w:rsidR="001D2D75" w:rsidRPr="00BA0961" w:rsidRDefault="001D2D75" w:rsidP="000B50AA">
            <w:pPr>
              <w:jc w:val="left"/>
              <w:rPr>
                <w:rFonts w:asciiTheme="majorBidi" w:hAnsiTheme="majorBidi" w:cstheme="majorBidi"/>
                <w:b/>
                <w:sz w:val="18"/>
                <w:szCs w:val="18"/>
              </w:rPr>
            </w:pPr>
            <w:r w:rsidRPr="00BA0961">
              <w:rPr>
                <w:rFonts w:asciiTheme="majorBidi" w:hAnsiTheme="majorBidi" w:cstheme="majorBidi"/>
                <w:b/>
                <w:sz w:val="18"/>
                <w:szCs w:val="18"/>
              </w:rPr>
              <w:t xml:space="preserve">Project objective: strengthen institutional and technical capacities for </w:t>
            </w:r>
            <w:r w:rsidR="00604C59" w:rsidRPr="00BA0961">
              <w:rPr>
                <w:rFonts w:asciiTheme="majorBidi" w:hAnsiTheme="majorBidi" w:cstheme="majorBidi"/>
                <w:b/>
                <w:sz w:val="18"/>
                <w:szCs w:val="18"/>
              </w:rPr>
              <w:t xml:space="preserve">government officials and decision-makers </w:t>
            </w:r>
            <w:r w:rsidRPr="00BA0961">
              <w:rPr>
                <w:rFonts w:asciiTheme="majorBidi" w:hAnsiTheme="majorBidi" w:cstheme="majorBidi"/>
                <w:b/>
                <w:sz w:val="18"/>
                <w:szCs w:val="18"/>
              </w:rPr>
              <w:t>iterative development of comprehensive NAPs in non-LDCs.</w:t>
            </w:r>
            <w:r w:rsidRPr="00BA0961">
              <w:rPr>
                <w:rFonts w:asciiTheme="majorBidi" w:hAnsiTheme="majorBidi" w:cstheme="majorBidi"/>
                <w:b/>
              </w:rPr>
              <w:t xml:space="preserve">  </w:t>
            </w:r>
          </w:p>
        </w:tc>
        <w:tc>
          <w:tcPr>
            <w:tcW w:w="1887" w:type="dxa"/>
            <w:tcBorders>
              <w:top w:val="single" w:sz="4" w:space="0" w:color="auto"/>
              <w:left w:val="single" w:sz="4" w:space="0" w:color="auto"/>
              <w:bottom w:val="single" w:sz="4" w:space="0" w:color="auto"/>
              <w:right w:val="single" w:sz="4" w:space="0" w:color="auto"/>
            </w:tcBorders>
            <w:shd w:val="clear" w:color="auto" w:fill="auto"/>
            <w:hideMark/>
          </w:tcPr>
          <w:p w14:paraId="6EAB33FB" w14:textId="77777777" w:rsidR="001D2D75" w:rsidRPr="00BA0961" w:rsidRDefault="001D2D75" w:rsidP="00FD55F9">
            <w:pPr>
              <w:jc w:val="left"/>
              <w:rPr>
                <w:rFonts w:asciiTheme="majorBidi" w:hAnsiTheme="majorBidi" w:cstheme="majorBidi"/>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EAB33FC"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Number of countries with  institutional arrangements for the NAP</w:t>
            </w:r>
            <w:r w:rsidRPr="00BA0961">
              <w:rPr>
                <w:rFonts w:asciiTheme="majorBidi" w:hAnsiTheme="majorBidi" w:cstheme="majorBidi"/>
                <w:color w:val="000000"/>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6EAB33FD"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 xml:space="preserve">The current functional and operational institutional capacities to advance medium- to long-term National Adaptation Plans among non-LDCs are varied. </w:t>
            </w:r>
          </w:p>
          <w:p w14:paraId="6EAB33FE" w14:textId="77777777" w:rsidR="001D2D75" w:rsidRPr="00BA0961" w:rsidRDefault="001D2D75" w:rsidP="00FD55F9">
            <w:pPr>
              <w:jc w:val="left"/>
              <w:rPr>
                <w:rFonts w:asciiTheme="majorBidi" w:hAnsiTheme="majorBidi" w:cstheme="majorBidi"/>
                <w:sz w:val="18"/>
                <w:szCs w:val="18"/>
              </w:rPr>
            </w:pPr>
          </w:p>
          <w:p w14:paraId="6EAB33FF"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 xml:space="preserve">Most non-LDCs have developed short-term adaptation plans. Many non-LDCs are in the process of developing medium- to long-term adaptation plans. Gaps in technical capacity and access to knowledge and information hinder the undertaking of NAP processes. </w:t>
            </w:r>
          </w:p>
          <w:p w14:paraId="6EAB3400" w14:textId="77777777" w:rsidR="001D2D75" w:rsidRPr="00BA0961" w:rsidRDefault="001D2D75" w:rsidP="00FD55F9">
            <w:pPr>
              <w:jc w:val="left"/>
              <w:rPr>
                <w:rFonts w:asciiTheme="majorBidi" w:hAnsiTheme="majorBidi" w:cstheme="majorBidi"/>
                <w:sz w:val="18"/>
                <w:szCs w:val="18"/>
              </w:rPr>
            </w:pPr>
          </w:p>
          <w:p w14:paraId="6EAB3401" w14:textId="77777777" w:rsidR="001D2D75" w:rsidRPr="00BA0961" w:rsidRDefault="001D2D75" w:rsidP="000B50AA">
            <w:pPr>
              <w:jc w:val="left"/>
              <w:rPr>
                <w:rFonts w:asciiTheme="majorBidi" w:hAnsiTheme="majorBidi" w:cstheme="majorBidi"/>
                <w:sz w:val="18"/>
                <w:szCs w:val="18"/>
              </w:rPr>
            </w:pPr>
            <w:r w:rsidRPr="00BA0961">
              <w:rPr>
                <w:rFonts w:asciiTheme="majorBidi" w:hAnsiTheme="majorBidi" w:cstheme="majorBidi"/>
                <w:sz w:val="18"/>
                <w:szCs w:val="18"/>
              </w:rPr>
              <w:t>There are weak institutional planning processes as a result adaptation in most non-LDCs is not integrated into national development planning and sectoral planning processes.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EAB3402" w14:textId="77777777" w:rsidR="001D2D75" w:rsidRPr="00BA0961" w:rsidRDefault="006F0586" w:rsidP="00FD55F9">
            <w:pPr>
              <w:jc w:val="left"/>
              <w:rPr>
                <w:rFonts w:asciiTheme="majorBidi" w:hAnsiTheme="majorBidi" w:cstheme="majorBidi"/>
                <w:sz w:val="18"/>
                <w:szCs w:val="18"/>
              </w:rPr>
            </w:pPr>
            <w:r w:rsidRPr="00BA0961">
              <w:rPr>
                <w:rFonts w:asciiTheme="majorBidi" w:hAnsiTheme="majorBidi" w:cstheme="majorBidi"/>
                <w:sz w:val="18"/>
                <w:szCs w:val="18"/>
              </w:rPr>
              <w:t>10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EAB3403"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 xml:space="preserve">At least 20 countries have been supported to develop institutional arrangements for the NAP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EAB3404"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UNDP Capacity Assessment Scorecard</w:t>
            </w:r>
          </w:p>
          <w:p w14:paraId="6EAB3405" w14:textId="77777777" w:rsidR="001D2D75" w:rsidRPr="00BA0961" w:rsidRDefault="001D2D75" w:rsidP="00FD55F9">
            <w:pPr>
              <w:jc w:val="left"/>
              <w:rPr>
                <w:rFonts w:asciiTheme="majorBidi" w:hAnsiTheme="majorBidi" w:cstheme="majorBidi"/>
                <w:sz w:val="18"/>
                <w:szCs w:val="18"/>
              </w:rPr>
            </w:pPr>
          </w:p>
          <w:p w14:paraId="6EAB3406" w14:textId="77777777" w:rsidR="001D2D75" w:rsidRPr="00BA0961" w:rsidRDefault="001D2D75" w:rsidP="00FD55F9">
            <w:pPr>
              <w:jc w:val="left"/>
              <w:rPr>
                <w:rFonts w:asciiTheme="majorBidi" w:hAnsiTheme="majorBidi" w:cstheme="majorBidi"/>
                <w:sz w:val="18"/>
                <w:szCs w:val="18"/>
              </w:rPr>
            </w:pPr>
          </w:p>
          <w:p w14:paraId="6EAB3407" w14:textId="77777777" w:rsidR="001D2D75" w:rsidRPr="00BA0961" w:rsidRDefault="001D2D75" w:rsidP="00FD55F9">
            <w:pPr>
              <w:jc w:val="left"/>
              <w:rPr>
                <w:rFonts w:asciiTheme="majorBidi" w:hAnsiTheme="majorBidi" w:cstheme="majorBidi"/>
                <w:sz w:val="18"/>
                <w:szCs w:val="18"/>
              </w:rPr>
            </w:pPr>
          </w:p>
          <w:p w14:paraId="6EAB3408" w14:textId="77777777" w:rsidR="001D2D75" w:rsidRPr="00BA0961" w:rsidRDefault="001D2D75" w:rsidP="00FD55F9">
            <w:pPr>
              <w:jc w:val="left"/>
              <w:rPr>
                <w:rFonts w:asciiTheme="majorBidi" w:hAnsiTheme="majorBidi" w:cstheme="majorBidi"/>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EAB3409" w14:textId="77777777" w:rsidR="001D2D75" w:rsidRPr="00BA0961" w:rsidRDefault="001D2D75" w:rsidP="00F22BE6">
            <w:pPr>
              <w:jc w:val="left"/>
              <w:rPr>
                <w:rFonts w:asciiTheme="majorBidi" w:hAnsiTheme="majorBidi" w:cstheme="majorBidi"/>
                <w:b/>
                <w:sz w:val="18"/>
                <w:szCs w:val="18"/>
              </w:rPr>
            </w:pPr>
            <w:r w:rsidRPr="00BA0961">
              <w:rPr>
                <w:rFonts w:asciiTheme="majorBidi" w:hAnsiTheme="majorBidi" w:cstheme="majorBidi"/>
                <w:sz w:val="18"/>
                <w:szCs w:val="18"/>
              </w:rPr>
              <w:t>Effective coordination at national level</w:t>
            </w:r>
          </w:p>
        </w:tc>
      </w:tr>
      <w:tr w:rsidR="001D2D75" w:rsidRPr="00BA0961" w14:paraId="6EAB3417" w14:textId="77777777" w:rsidTr="001D2D75">
        <w:trPr>
          <w:trHeight w:val="1252"/>
        </w:trPr>
        <w:tc>
          <w:tcPr>
            <w:tcW w:w="1673" w:type="dxa"/>
            <w:tcBorders>
              <w:top w:val="single" w:sz="4" w:space="0" w:color="auto"/>
              <w:left w:val="single" w:sz="4" w:space="0" w:color="auto"/>
              <w:bottom w:val="single" w:sz="4" w:space="0" w:color="auto"/>
              <w:right w:val="single" w:sz="4" w:space="0" w:color="auto"/>
            </w:tcBorders>
            <w:shd w:val="clear" w:color="auto" w:fill="auto"/>
          </w:tcPr>
          <w:p w14:paraId="6EAB340B" w14:textId="77777777" w:rsidR="001D2D75" w:rsidRPr="00BA0961" w:rsidRDefault="001D2D75" w:rsidP="00FD55F9">
            <w:pPr>
              <w:jc w:val="left"/>
              <w:rPr>
                <w:rFonts w:asciiTheme="majorBidi" w:hAnsiTheme="majorBidi" w:cstheme="majorBidi"/>
                <w:b/>
                <w:sz w:val="18"/>
                <w:szCs w:val="18"/>
              </w:rPr>
            </w:pPr>
            <w:r w:rsidRPr="00BA0961">
              <w:rPr>
                <w:rFonts w:asciiTheme="majorBidi" w:hAnsiTheme="majorBidi" w:cstheme="majorBidi"/>
                <w:b/>
                <w:sz w:val="18"/>
                <w:szCs w:val="18"/>
              </w:rPr>
              <w:t>Component 1: Institutional support to develop national-level roadmaps (Overseen by UNDP).</w:t>
            </w:r>
          </w:p>
          <w:p w14:paraId="6EAB340C" w14:textId="77777777" w:rsidR="001D2D75" w:rsidRPr="00BA0961" w:rsidRDefault="001D2D75" w:rsidP="00FD55F9">
            <w:pPr>
              <w:jc w:val="left"/>
              <w:rPr>
                <w:rFonts w:asciiTheme="majorBidi" w:hAnsiTheme="majorBidi" w:cstheme="majorBidi"/>
                <w:b/>
                <w:sz w:val="18"/>
                <w:szCs w:val="18"/>
              </w:rPr>
            </w:pPr>
          </w:p>
        </w:tc>
        <w:tc>
          <w:tcPr>
            <w:tcW w:w="1887" w:type="dxa"/>
            <w:tcBorders>
              <w:top w:val="single" w:sz="4" w:space="0" w:color="auto"/>
              <w:left w:val="single" w:sz="4" w:space="0" w:color="auto"/>
              <w:bottom w:val="single" w:sz="4" w:space="0" w:color="auto"/>
              <w:right w:val="single" w:sz="4" w:space="0" w:color="auto"/>
            </w:tcBorders>
            <w:shd w:val="clear" w:color="auto" w:fill="auto"/>
            <w:hideMark/>
          </w:tcPr>
          <w:p w14:paraId="6EAB340D" w14:textId="77777777" w:rsidR="001D2D75" w:rsidRPr="00BA0961" w:rsidRDefault="001D2D75" w:rsidP="00FD55F9">
            <w:pPr>
              <w:jc w:val="left"/>
              <w:rPr>
                <w:rFonts w:asciiTheme="majorBidi" w:hAnsiTheme="majorBidi" w:cstheme="majorBidi"/>
                <w:b/>
                <w:sz w:val="18"/>
                <w:szCs w:val="18"/>
              </w:rPr>
            </w:pPr>
            <w:r w:rsidRPr="00BA0961">
              <w:rPr>
                <w:rFonts w:asciiTheme="majorBidi" w:hAnsiTheme="majorBidi" w:cstheme="majorBidi"/>
                <w:b/>
                <w:sz w:val="18"/>
                <w:szCs w:val="18"/>
              </w:rPr>
              <w:t>Outcome 1: Non-LDC developing countries are capacitated to advance medium to long-term adaptation planning processes in the context of their national development strategies and budgets.</w:t>
            </w:r>
          </w:p>
          <w:p w14:paraId="6EAB340E" w14:textId="77777777" w:rsidR="001D2D75" w:rsidRPr="00BA0961" w:rsidRDefault="001D2D75" w:rsidP="00FD55F9">
            <w:pPr>
              <w:jc w:val="left"/>
              <w:rPr>
                <w:rFonts w:asciiTheme="majorBidi" w:hAnsiTheme="majorBidi" w:cstheme="majorBidi"/>
                <w:b/>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EAB340F" w14:textId="77777777" w:rsidR="001D2D75" w:rsidRPr="00BA0961" w:rsidRDefault="001D2D75" w:rsidP="00C939A9">
            <w:pPr>
              <w:jc w:val="left"/>
              <w:rPr>
                <w:rFonts w:asciiTheme="majorBidi" w:hAnsiTheme="majorBidi" w:cstheme="majorBidi"/>
                <w:sz w:val="18"/>
                <w:szCs w:val="18"/>
              </w:rPr>
            </w:pPr>
            <w:r w:rsidRPr="00BA0961">
              <w:rPr>
                <w:rFonts w:asciiTheme="majorBidi" w:hAnsiTheme="majorBidi" w:cstheme="majorBidi"/>
                <w:sz w:val="18"/>
                <w:szCs w:val="18"/>
              </w:rPr>
              <w:t xml:space="preserve">Number of non-LDCs receiving tailored support to advance their NAP </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EAB3410" w14:textId="77777777" w:rsidR="001D2D75" w:rsidRPr="00BA0961" w:rsidRDefault="001D2D75" w:rsidP="00C939A9">
            <w:pPr>
              <w:jc w:val="left"/>
              <w:rPr>
                <w:rFonts w:asciiTheme="majorBidi" w:hAnsiTheme="majorBidi" w:cstheme="majorBidi"/>
                <w:sz w:val="18"/>
                <w:szCs w:val="18"/>
              </w:rPr>
            </w:pPr>
            <w:r w:rsidRPr="00BA0961">
              <w:rPr>
                <w:rFonts w:asciiTheme="majorBidi" w:hAnsiTheme="majorBidi" w:cstheme="majorBidi"/>
                <w:sz w:val="18"/>
                <w:szCs w:val="18"/>
              </w:rPr>
              <w:t>Non-LDCs are at various stages in the NAP Process and require different support to further advance. Outcome 1 is structured in a way that technical support can be tailored and delivered separately or combined.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AB3411"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At least 8 countries have rec</w:t>
            </w:r>
            <w:r w:rsidR="00C01563" w:rsidRPr="00BA0961">
              <w:rPr>
                <w:rFonts w:asciiTheme="majorBidi" w:hAnsiTheme="majorBidi" w:cstheme="majorBidi"/>
                <w:sz w:val="18"/>
                <w:szCs w:val="18"/>
              </w:rPr>
              <w:t>eived to support towards advance</w:t>
            </w:r>
            <w:r w:rsidRPr="00BA0961">
              <w:rPr>
                <w:rFonts w:asciiTheme="majorBidi" w:hAnsiTheme="majorBidi" w:cstheme="majorBidi"/>
                <w:sz w:val="18"/>
                <w:szCs w:val="18"/>
              </w:rPr>
              <w:t xml:space="preserve"> their NAP process</w:t>
            </w:r>
          </w:p>
          <w:p w14:paraId="6EAB3412" w14:textId="77777777" w:rsidR="001D2D75" w:rsidRPr="00BA0961" w:rsidRDefault="001D2D75" w:rsidP="00FD55F9">
            <w:pPr>
              <w:jc w:val="left"/>
              <w:rPr>
                <w:rFonts w:asciiTheme="majorBidi" w:hAnsiTheme="majorBidi" w:cstheme="majorBid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AB3413"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20 countries receive tailored support to advance their NAP process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EAB3414"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In-country workshops, Trainings and training materials disseminated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EAB3415" w14:textId="77777777" w:rsidR="001D2D75" w:rsidRPr="00BA0961" w:rsidRDefault="001D2D75" w:rsidP="00C939A9">
            <w:pPr>
              <w:jc w:val="left"/>
              <w:rPr>
                <w:rFonts w:asciiTheme="majorBidi" w:hAnsiTheme="majorBidi" w:cstheme="majorBidi"/>
                <w:sz w:val="18"/>
                <w:szCs w:val="18"/>
              </w:rPr>
            </w:pPr>
            <w:r w:rsidRPr="00BA0961">
              <w:rPr>
                <w:rFonts w:asciiTheme="majorBidi" w:hAnsiTheme="majorBidi" w:cstheme="majorBidi"/>
                <w:sz w:val="18"/>
                <w:szCs w:val="18"/>
              </w:rPr>
              <w:t>Coordination with development partners on NAP-related support activities</w:t>
            </w:r>
          </w:p>
          <w:p w14:paraId="6EAB3416" w14:textId="77777777" w:rsidR="001D2D75" w:rsidRPr="00BA0961" w:rsidRDefault="001D2D75" w:rsidP="00FD55F9">
            <w:pPr>
              <w:jc w:val="left"/>
              <w:rPr>
                <w:rFonts w:asciiTheme="majorBidi" w:hAnsiTheme="majorBidi" w:cstheme="majorBidi"/>
                <w:b/>
                <w:sz w:val="18"/>
                <w:szCs w:val="18"/>
              </w:rPr>
            </w:pPr>
          </w:p>
        </w:tc>
      </w:tr>
      <w:tr w:rsidR="001D2D75" w:rsidRPr="00BA0961" w14:paraId="6EAB3424" w14:textId="77777777" w:rsidTr="001D2D75">
        <w:tc>
          <w:tcPr>
            <w:tcW w:w="1673" w:type="dxa"/>
            <w:tcBorders>
              <w:top w:val="single" w:sz="4" w:space="0" w:color="auto"/>
              <w:left w:val="single" w:sz="4" w:space="0" w:color="auto"/>
              <w:right w:val="single" w:sz="4" w:space="0" w:color="auto"/>
            </w:tcBorders>
            <w:shd w:val="clear" w:color="auto" w:fill="auto"/>
          </w:tcPr>
          <w:p w14:paraId="6EAB3418" w14:textId="77777777" w:rsidR="001D2D75" w:rsidRPr="00BA0961" w:rsidRDefault="001D2D75" w:rsidP="00FD55F9">
            <w:pPr>
              <w:jc w:val="left"/>
              <w:rPr>
                <w:rFonts w:asciiTheme="majorBidi" w:hAnsiTheme="majorBidi" w:cstheme="majorBidi"/>
                <w:b/>
                <w:bCs/>
                <w:sz w:val="18"/>
                <w:szCs w:val="18"/>
              </w:rPr>
            </w:pPr>
            <w:r w:rsidRPr="00BA0961">
              <w:rPr>
                <w:rFonts w:asciiTheme="majorBidi" w:hAnsiTheme="majorBidi" w:cstheme="majorBidi"/>
                <w:b/>
                <w:bCs/>
                <w:sz w:val="18"/>
                <w:szCs w:val="18"/>
              </w:rPr>
              <w:t xml:space="preserve">Component 3: </w:t>
            </w:r>
            <w:r w:rsidRPr="00BA0961">
              <w:rPr>
                <w:rFonts w:asciiTheme="majorBidi" w:hAnsiTheme="majorBidi" w:cstheme="majorBidi"/>
                <w:b/>
                <w:sz w:val="18"/>
                <w:szCs w:val="18"/>
              </w:rPr>
              <w:t>Knowledge Dissemination to Enhance International and Regional Cooperation (Overseen by UNEP and UNDP).</w:t>
            </w:r>
          </w:p>
          <w:p w14:paraId="6EAB3419" w14:textId="77777777" w:rsidR="001D2D75" w:rsidRPr="00BA0961" w:rsidRDefault="001D2D75" w:rsidP="00FD55F9">
            <w:pPr>
              <w:jc w:val="left"/>
              <w:rPr>
                <w:rFonts w:asciiTheme="majorBidi" w:hAnsiTheme="majorBidi" w:cstheme="majorBidi"/>
                <w:b/>
                <w:bCs/>
                <w:sz w:val="18"/>
                <w:szCs w:val="18"/>
              </w:rPr>
            </w:pPr>
          </w:p>
        </w:tc>
        <w:tc>
          <w:tcPr>
            <w:tcW w:w="1887" w:type="dxa"/>
            <w:tcBorders>
              <w:top w:val="single" w:sz="4" w:space="0" w:color="auto"/>
              <w:left w:val="single" w:sz="4" w:space="0" w:color="auto"/>
              <w:right w:val="single" w:sz="4" w:space="0" w:color="auto"/>
            </w:tcBorders>
            <w:shd w:val="clear" w:color="auto" w:fill="auto"/>
            <w:hideMark/>
          </w:tcPr>
          <w:p w14:paraId="6EAB341A" w14:textId="77777777" w:rsidR="001D2D75" w:rsidRPr="00BA0961" w:rsidRDefault="001D2D75" w:rsidP="00FD55F9">
            <w:pPr>
              <w:jc w:val="left"/>
              <w:rPr>
                <w:rFonts w:asciiTheme="majorBidi" w:hAnsiTheme="majorBidi" w:cstheme="majorBidi"/>
                <w:b/>
                <w:bCs/>
                <w:sz w:val="18"/>
                <w:szCs w:val="18"/>
              </w:rPr>
            </w:pPr>
            <w:bookmarkStart w:id="53" w:name="ExpectedOutCome_03"/>
            <w:r w:rsidRPr="00BA0961">
              <w:rPr>
                <w:rFonts w:asciiTheme="majorBidi" w:hAnsiTheme="majorBidi" w:cstheme="majorBidi"/>
                <w:b/>
                <w:sz w:val="18"/>
                <w:szCs w:val="18"/>
              </w:rPr>
              <w:t xml:space="preserve">Outcome </w:t>
            </w:r>
            <w:bookmarkEnd w:id="53"/>
            <w:r w:rsidRPr="00BA0961">
              <w:rPr>
                <w:rFonts w:asciiTheme="majorBidi" w:hAnsiTheme="majorBidi" w:cstheme="majorBidi"/>
                <w:b/>
                <w:sz w:val="18"/>
                <w:szCs w:val="18"/>
              </w:rPr>
              <w:t>3: Lessons and knowledge sharing through South-South and North-South cooperation to enhance international and regional cooperation to formulate and advance NAP process.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EAB341B"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 xml:space="preserve">Effective uptake of lessons and best practices shared across North-South and South-South countries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6EAB341C"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South-South and North-South cooperation is limited, resulting in low levels of sharing and uptake of lessons  and knowledge between non-LDCs.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EAB341D"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At mid-term, at least 40% of participants in the knowledge-sharing platforms report interest and/or uptake of lessons and best practices from North and South countries</w:t>
            </w:r>
          </w:p>
          <w:p w14:paraId="6EAB341E" w14:textId="77777777" w:rsidR="001D2D75" w:rsidRPr="00BA0961" w:rsidRDefault="001D2D75" w:rsidP="00FD55F9">
            <w:pPr>
              <w:jc w:val="left"/>
              <w:rPr>
                <w:rFonts w:asciiTheme="majorBidi" w:hAnsiTheme="majorBidi" w:cstheme="majorBid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EAB341F"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 xml:space="preserve">By the end of the project at least 70% participants in the knowledge-sharing systems report interest and/or uptake of lessons and best practices from North and South countries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EAB3420"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Surveys conducted at the outset of the project and at regular intervals – including at mid-term and end of the project –with the participants of the knowledge-sharing platforms</w:t>
            </w:r>
          </w:p>
        </w:tc>
        <w:tc>
          <w:tcPr>
            <w:tcW w:w="1800" w:type="dxa"/>
            <w:tcBorders>
              <w:top w:val="single" w:sz="4" w:space="0" w:color="auto"/>
              <w:left w:val="single" w:sz="4" w:space="0" w:color="auto"/>
              <w:right w:val="single" w:sz="4" w:space="0" w:color="auto"/>
            </w:tcBorders>
            <w:shd w:val="clear" w:color="auto" w:fill="auto"/>
          </w:tcPr>
          <w:p w14:paraId="6EAB3421" w14:textId="77777777" w:rsidR="001D2D75" w:rsidRPr="00BA0961" w:rsidRDefault="001D2D75" w:rsidP="00FD55F9">
            <w:pPr>
              <w:jc w:val="left"/>
              <w:rPr>
                <w:rFonts w:asciiTheme="majorBidi" w:hAnsiTheme="majorBidi" w:cstheme="majorBidi"/>
                <w:sz w:val="18"/>
                <w:szCs w:val="18"/>
              </w:rPr>
            </w:pPr>
            <w:r w:rsidRPr="00BA0961">
              <w:rPr>
                <w:rFonts w:asciiTheme="majorBidi" w:hAnsiTheme="majorBidi" w:cstheme="majorBidi"/>
                <w:sz w:val="18"/>
                <w:szCs w:val="18"/>
              </w:rPr>
              <w:t>Coordination with development partners on NAP-related support activities</w:t>
            </w:r>
          </w:p>
          <w:p w14:paraId="6EAB3422" w14:textId="77777777" w:rsidR="001D2D75" w:rsidRPr="00BA0961" w:rsidRDefault="001D2D75" w:rsidP="00FD55F9">
            <w:pPr>
              <w:jc w:val="left"/>
              <w:rPr>
                <w:rFonts w:asciiTheme="majorBidi" w:hAnsiTheme="majorBidi" w:cstheme="majorBidi"/>
                <w:sz w:val="18"/>
                <w:szCs w:val="18"/>
              </w:rPr>
            </w:pPr>
          </w:p>
          <w:p w14:paraId="6EAB3423" w14:textId="77777777" w:rsidR="001D2D75" w:rsidRPr="00BA0961" w:rsidRDefault="000B50AA" w:rsidP="00FD55F9">
            <w:pPr>
              <w:jc w:val="left"/>
              <w:rPr>
                <w:rFonts w:asciiTheme="majorBidi" w:hAnsiTheme="majorBidi" w:cstheme="majorBidi"/>
                <w:sz w:val="18"/>
                <w:szCs w:val="18"/>
              </w:rPr>
            </w:pPr>
            <w:r w:rsidRPr="00BA0961">
              <w:rPr>
                <w:rFonts w:asciiTheme="majorBidi" w:hAnsiTheme="majorBidi" w:cstheme="majorBidi"/>
                <w:sz w:val="18"/>
                <w:szCs w:val="18"/>
              </w:rPr>
              <w:t>Low predictability of finance for advancing the NAP process in non-LDC will jeopardize the sustainability of some of the project's outputs</w:t>
            </w:r>
          </w:p>
        </w:tc>
      </w:tr>
    </w:tbl>
    <w:p w14:paraId="6EAB3425" w14:textId="77777777" w:rsidR="00C57302" w:rsidRPr="00BA0961" w:rsidRDefault="00C57302" w:rsidP="00C57302">
      <w:pPr>
        <w:rPr>
          <w:rFonts w:asciiTheme="majorBidi" w:hAnsiTheme="majorBidi" w:cstheme="majorBidi"/>
          <w:b/>
          <w:bCs/>
          <w:sz w:val="20"/>
          <w:szCs w:val="20"/>
        </w:rPr>
      </w:pPr>
    </w:p>
    <w:p w14:paraId="6EAB3426" w14:textId="77777777" w:rsidR="006937F0" w:rsidRPr="00BA0961" w:rsidRDefault="006937F0" w:rsidP="00C57302">
      <w:pPr>
        <w:rPr>
          <w:rFonts w:asciiTheme="majorBidi" w:hAnsiTheme="majorBidi" w:cstheme="majorBidi"/>
          <w:b/>
          <w:bCs/>
          <w:sz w:val="20"/>
          <w:szCs w:val="20"/>
        </w:rPr>
      </w:pPr>
    </w:p>
    <w:p w14:paraId="6EAB3427" w14:textId="77777777" w:rsidR="006937F0" w:rsidRPr="00BA0961" w:rsidRDefault="006937F0" w:rsidP="00C57302">
      <w:pPr>
        <w:rPr>
          <w:rFonts w:asciiTheme="majorBidi" w:hAnsiTheme="majorBidi" w:cstheme="majorBidi"/>
          <w:b/>
          <w:bCs/>
          <w:sz w:val="20"/>
          <w:szCs w:val="20"/>
        </w:rPr>
      </w:pPr>
    </w:p>
    <w:p w14:paraId="6EAB3428" w14:textId="77777777" w:rsidR="006937F0" w:rsidRPr="00BA0961" w:rsidRDefault="006937F0" w:rsidP="00C57302">
      <w:pPr>
        <w:rPr>
          <w:rFonts w:asciiTheme="majorBidi" w:hAnsiTheme="majorBidi" w:cstheme="majorBidi"/>
          <w:b/>
          <w:bCs/>
          <w:sz w:val="20"/>
          <w:szCs w:val="20"/>
        </w:rPr>
      </w:pPr>
    </w:p>
    <w:p w14:paraId="6EAB3429" w14:textId="77777777" w:rsidR="006937F0" w:rsidRPr="00BA0961" w:rsidRDefault="006937F0" w:rsidP="00C57302">
      <w:pPr>
        <w:rPr>
          <w:rFonts w:asciiTheme="majorBidi" w:hAnsiTheme="majorBidi" w:cstheme="majorBidi"/>
          <w:b/>
          <w:bCs/>
          <w:sz w:val="20"/>
          <w:szCs w:val="20"/>
        </w:rPr>
      </w:pPr>
    </w:p>
    <w:p w14:paraId="6EAB342A" w14:textId="77777777" w:rsidR="006937F0" w:rsidRPr="00BA0961" w:rsidRDefault="006937F0" w:rsidP="00C57302">
      <w:pPr>
        <w:rPr>
          <w:rFonts w:asciiTheme="majorBidi" w:hAnsiTheme="majorBidi" w:cstheme="majorBidi"/>
          <w:b/>
          <w:bCs/>
          <w:sz w:val="20"/>
          <w:szCs w:val="20"/>
        </w:rPr>
      </w:pPr>
    </w:p>
    <w:p w14:paraId="6EAB342B" w14:textId="77777777" w:rsidR="00980502" w:rsidRPr="00BA0961" w:rsidRDefault="00980502">
      <w:pPr>
        <w:jc w:val="left"/>
        <w:rPr>
          <w:rFonts w:asciiTheme="majorBidi" w:hAnsiTheme="majorBidi" w:cstheme="majorBidi"/>
          <w:b/>
          <w:bCs/>
          <w:sz w:val="20"/>
          <w:szCs w:val="20"/>
        </w:rPr>
      </w:pPr>
      <w:bookmarkStart w:id="54" w:name="_Toc207800914"/>
      <w:bookmarkEnd w:id="52"/>
    </w:p>
    <w:p w14:paraId="6EAB342C" w14:textId="77777777" w:rsidR="001D2D75" w:rsidRPr="00BA0961" w:rsidRDefault="001D2D75">
      <w:pPr>
        <w:jc w:val="left"/>
        <w:rPr>
          <w:rFonts w:asciiTheme="majorBidi" w:hAnsiTheme="majorBidi" w:cstheme="majorBidi"/>
          <w:b/>
          <w:bCs/>
          <w:szCs w:val="20"/>
        </w:rPr>
      </w:pPr>
      <w:bookmarkStart w:id="55" w:name="_Toc398911473"/>
      <w:r w:rsidRPr="00BA0961">
        <w:rPr>
          <w:rFonts w:asciiTheme="majorBidi" w:hAnsiTheme="majorBidi" w:cstheme="majorBidi"/>
          <w:szCs w:val="20"/>
        </w:rPr>
        <w:br w:type="page"/>
      </w:r>
    </w:p>
    <w:p w14:paraId="6EAB342D" w14:textId="77777777" w:rsidR="00D75A85" w:rsidRPr="00BA0961" w:rsidRDefault="004E2E59" w:rsidP="00837DD2">
      <w:pPr>
        <w:pStyle w:val="Heading1"/>
        <w:rPr>
          <w:rFonts w:asciiTheme="majorBidi" w:hAnsiTheme="majorBidi" w:cstheme="majorBidi"/>
        </w:rPr>
      </w:pPr>
      <w:bookmarkStart w:id="56" w:name="_Toc406437842"/>
      <w:r w:rsidRPr="00BA0961">
        <w:rPr>
          <w:rFonts w:asciiTheme="majorBidi" w:hAnsiTheme="majorBidi" w:cstheme="majorBidi"/>
        </w:rPr>
        <w:t xml:space="preserve">Total </w:t>
      </w:r>
      <w:r w:rsidR="00A6040B" w:rsidRPr="00BA0961">
        <w:rPr>
          <w:rFonts w:asciiTheme="majorBidi" w:hAnsiTheme="majorBidi" w:cstheme="majorBidi"/>
        </w:rPr>
        <w:t>B</w:t>
      </w:r>
      <w:r w:rsidRPr="00BA0961">
        <w:rPr>
          <w:rFonts w:asciiTheme="majorBidi" w:hAnsiTheme="majorBidi" w:cstheme="majorBidi"/>
        </w:rPr>
        <w:t xml:space="preserve">udget and </w:t>
      </w:r>
      <w:bookmarkEnd w:id="55"/>
      <w:r w:rsidR="00A6040B" w:rsidRPr="00BA0961">
        <w:rPr>
          <w:rFonts w:asciiTheme="majorBidi" w:hAnsiTheme="majorBidi" w:cstheme="majorBidi"/>
        </w:rPr>
        <w:t>Workplan</w:t>
      </w:r>
      <w:bookmarkEnd w:id="56"/>
    </w:p>
    <w:p w14:paraId="6EAB342E" w14:textId="77777777" w:rsidR="00D75A85" w:rsidRPr="00BA0961" w:rsidRDefault="00D75A85" w:rsidP="00D75A85">
      <w:pPr>
        <w:rPr>
          <w:rFonts w:asciiTheme="majorBidi" w:hAnsiTheme="majorBidi" w:cstheme="majorBidi"/>
          <w:highlight w:val="red"/>
        </w:rPr>
      </w:pP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710"/>
        <w:gridCol w:w="6210"/>
      </w:tblGrid>
      <w:tr w:rsidR="00446BF6" w:rsidRPr="00BA0961" w14:paraId="6EAB3433" w14:textId="77777777" w:rsidTr="00D24AD4">
        <w:trPr>
          <w:cantSplit/>
        </w:trPr>
        <w:tc>
          <w:tcPr>
            <w:tcW w:w="2520" w:type="dxa"/>
            <w:shd w:val="clear" w:color="auto" w:fill="auto"/>
            <w:noWrap/>
            <w:vAlign w:val="bottom"/>
          </w:tcPr>
          <w:p w14:paraId="6EAB342F" w14:textId="77777777" w:rsidR="00446BF6" w:rsidRPr="00BA0961" w:rsidRDefault="00446BF6" w:rsidP="008C6E54">
            <w:pPr>
              <w:rPr>
                <w:rFonts w:asciiTheme="majorBidi" w:eastAsia="SimSun" w:hAnsiTheme="majorBidi" w:cstheme="majorBidi"/>
                <w:sz w:val="18"/>
                <w:szCs w:val="18"/>
              </w:rPr>
            </w:pPr>
            <w:r w:rsidRPr="00BA0961">
              <w:rPr>
                <w:rFonts w:asciiTheme="majorBidi" w:eastAsia="SimSun" w:hAnsiTheme="majorBidi" w:cstheme="majorBidi"/>
                <w:b/>
                <w:bCs/>
                <w:sz w:val="18"/>
                <w:szCs w:val="18"/>
              </w:rPr>
              <w:t xml:space="preserve">Award ID:  </w:t>
            </w:r>
          </w:p>
        </w:tc>
        <w:tc>
          <w:tcPr>
            <w:tcW w:w="3600" w:type="dxa"/>
            <w:shd w:val="clear" w:color="auto" w:fill="auto"/>
            <w:vAlign w:val="bottom"/>
          </w:tcPr>
          <w:p w14:paraId="6EAB3430" w14:textId="77777777" w:rsidR="00446BF6" w:rsidRPr="00BA0961" w:rsidRDefault="002512D5" w:rsidP="008C6E54">
            <w:pPr>
              <w:rPr>
                <w:rFonts w:asciiTheme="majorBidi" w:eastAsia="SimSun" w:hAnsiTheme="majorBidi" w:cstheme="majorBidi"/>
                <w:bCs/>
                <w:color w:val="FF0000"/>
                <w:sz w:val="18"/>
                <w:szCs w:val="18"/>
              </w:rPr>
            </w:pPr>
            <w:r>
              <w:rPr>
                <w:rFonts w:asciiTheme="majorBidi" w:eastAsia="SimSun" w:hAnsiTheme="majorBidi" w:cstheme="majorBidi"/>
                <w:bCs/>
                <w:sz w:val="18"/>
                <w:szCs w:val="18"/>
              </w:rPr>
              <w:t>00085059</w:t>
            </w:r>
          </w:p>
        </w:tc>
        <w:tc>
          <w:tcPr>
            <w:tcW w:w="1710" w:type="dxa"/>
            <w:shd w:val="clear" w:color="auto" w:fill="auto"/>
            <w:vAlign w:val="bottom"/>
          </w:tcPr>
          <w:p w14:paraId="6EAB3431" w14:textId="77777777" w:rsidR="00446BF6" w:rsidRPr="00BA0961" w:rsidRDefault="00446BF6" w:rsidP="008C6E54">
            <w:pPr>
              <w:rPr>
                <w:rFonts w:asciiTheme="majorBidi" w:eastAsia="SimSun" w:hAnsiTheme="majorBidi" w:cstheme="majorBidi"/>
                <w:bCs/>
                <w:sz w:val="18"/>
                <w:szCs w:val="18"/>
              </w:rPr>
            </w:pPr>
            <w:r w:rsidRPr="00BA0961">
              <w:rPr>
                <w:rFonts w:asciiTheme="majorBidi" w:eastAsia="SimSun" w:hAnsiTheme="majorBidi" w:cstheme="majorBidi"/>
                <w:bCs/>
                <w:sz w:val="18"/>
                <w:szCs w:val="18"/>
              </w:rPr>
              <w:t>Project ID(s):</w:t>
            </w:r>
          </w:p>
        </w:tc>
        <w:tc>
          <w:tcPr>
            <w:tcW w:w="6210" w:type="dxa"/>
            <w:shd w:val="clear" w:color="auto" w:fill="auto"/>
            <w:vAlign w:val="bottom"/>
          </w:tcPr>
          <w:p w14:paraId="6EAB3432" w14:textId="77777777" w:rsidR="00446BF6" w:rsidRPr="00BA0961" w:rsidRDefault="002512D5" w:rsidP="008C6E54">
            <w:pPr>
              <w:rPr>
                <w:rFonts w:asciiTheme="majorBidi" w:eastAsia="SimSun" w:hAnsiTheme="majorBidi" w:cstheme="majorBidi"/>
                <w:bCs/>
                <w:color w:val="FF0000"/>
                <w:sz w:val="18"/>
                <w:szCs w:val="18"/>
              </w:rPr>
            </w:pPr>
            <w:r>
              <w:rPr>
                <w:rFonts w:asciiTheme="majorBidi" w:hAnsiTheme="majorBidi" w:cstheme="majorBidi"/>
                <w:color w:val="000000"/>
                <w:sz w:val="20"/>
                <w:szCs w:val="20"/>
              </w:rPr>
              <w:t>00092821</w:t>
            </w:r>
          </w:p>
        </w:tc>
      </w:tr>
      <w:tr w:rsidR="00446BF6" w:rsidRPr="00BA0961" w14:paraId="6EAB3436" w14:textId="77777777" w:rsidTr="00D24AD4">
        <w:trPr>
          <w:cantSplit/>
        </w:trPr>
        <w:tc>
          <w:tcPr>
            <w:tcW w:w="2520" w:type="dxa"/>
            <w:shd w:val="clear" w:color="auto" w:fill="auto"/>
            <w:noWrap/>
            <w:vAlign w:val="bottom"/>
          </w:tcPr>
          <w:p w14:paraId="6EAB3434" w14:textId="77777777" w:rsidR="00446BF6" w:rsidRPr="00BA0961" w:rsidRDefault="00446BF6" w:rsidP="008C6E54">
            <w:pPr>
              <w:rPr>
                <w:rFonts w:asciiTheme="majorBidi" w:eastAsia="SimSun" w:hAnsiTheme="majorBidi" w:cstheme="majorBidi"/>
                <w:sz w:val="18"/>
                <w:szCs w:val="18"/>
              </w:rPr>
            </w:pPr>
            <w:r w:rsidRPr="00BA0961">
              <w:rPr>
                <w:rFonts w:asciiTheme="majorBidi" w:eastAsia="SimSun" w:hAnsiTheme="majorBidi" w:cstheme="majorBidi"/>
                <w:b/>
                <w:sz w:val="18"/>
                <w:szCs w:val="18"/>
              </w:rPr>
              <w:t>Award Title:</w:t>
            </w:r>
          </w:p>
        </w:tc>
        <w:tc>
          <w:tcPr>
            <w:tcW w:w="11520" w:type="dxa"/>
            <w:gridSpan w:val="3"/>
            <w:shd w:val="clear" w:color="auto" w:fill="auto"/>
            <w:noWrap/>
            <w:vAlign w:val="bottom"/>
          </w:tcPr>
          <w:p w14:paraId="6EAB3435" w14:textId="77777777" w:rsidR="00446BF6" w:rsidRPr="00BA0961" w:rsidRDefault="001C0A65" w:rsidP="00F0616D">
            <w:pPr>
              <w:rPr>
                <w:rFonts w:asciiTheme="majorBidi" w:eastAsia="SimSun" w:hAnsiTheme="majorBidi" w:cstheme="majorBidi"/>
                <w:b/>
                <w:bCs/>
                <w:sz w:val="18"/>
                <w:szCs w:val="18"/>
              </w:rPr>
            </w:pPr>
            <w:r w:rsidRPr="00BA0961">
              <w:rPr>
                <w:rFonts w:asciiTheme="majorBidi" w:eastAsia="SimSun" w:hAnsiTheme="majorBidi" w:cstheme="majorBidi"/>
                <w:b/>
                <w:color w:val="000000" w:themeColor="text1"/>
                <w:sz w:val="18"/>
                <w:szCs w:val="18"/>
              </w:rPr>
              <w:t xml:space="preserve">Assisting </w:t>
            </w:r>
            <w:r w:rsidR="007A0E85" w:rsidRPr="00BA0961">
              <w:rPr>
                <w:rFonts w:asciiTheme="majorBidi" w:eastAsia="SimSun" w:hAnsiTheme="majorBidi" w:cstheme="majorBidi"/>
                <w:b/>
                <w:color w:val="000000" w:themeColor="text1"/>
                <w:sz w:val="18"/>
                <w:szCs w:val="18"/>
              </w:rPr>
              <w:t>non-LDC</w:t>
            </w:r>
            <w:r w:rsidRPr="00BA0961">
              <w:rPr>
                <w:rFonts w:asciiTheme="majorBidi" w:eastAsia="SimSun" w:hAnsiTheme="majorBidi" w:cstheme="majorBidi"/>
                <w:b/>
                <w:color w:val="000000" w:themeColor="text1"/>
                <w:sz w:val="18"/>
                <w:szCs w:val="18"/>
              </w:rPr>
              <w:t xml:space="preserve"> </w:t>
            </w:r>
            <w:r w:rsidRPr="00BA0961">
              <w:rPr>
                <w:rFonts w:asciiTheme="majorBidi" w:eastAsia="SimSun" w:hAnsiTheme="majorBidi" w:cstheme="majorBidi"/>
                <w:b/>
                <w:sz w:val="18"/>
                <w:szCs w:val="18"/>
              </w:rPr>
              <w:t>developing countries with country-driven processes to advance National Adaptation Plans (NAPs)</w:t>
            </w:r>
          </w:p>
        </w:tc>
      </w:tr>
      <w:tr w:rsidR="00446BF6" w:rsidRPr="00BA0961" w14:paraId="6EAB3439" w14:textId="77777777" w:rsidTr="00D24AD4">
        <w:trPr>
          <w:cantSplit/>
        </w:trPr>
        <w:tc>
          <w:tcPr>
            <w:tcW w:w="2520" w:type="dxa"/>
            <w:shd w:val="clear" w:color="auto" w:fill="auto"/>
            <w:noWrap/>
            <w:vAlign w:val="bottom"/>
          </w:tcPr>
          <w:p w14:paraId="6EAB3437" w14:textId="77777777" w:rsidR="00446BF6" w:rsidRPr="00BA0961" w:rsidRDefault="00446BF6" w:rsidP="008C6E54">
            <w:pP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Business Unit:</w:t>
            </w:r>
          </w:p>
        </w:tc>
        <w:tc>
          <w:tcPr>
            <w:tcW w:w="11520" w:type="dxa"/>
            <w:gridSpan w:val="3"/>
            <w:shd w:val="clear" w:color="auto" w:fill="auto"/>
            <w:noWrap/>
            <w:vAlign w:val="bottom"/>
          </w:tcPr>
          <w:p w14:paraId="6EAB3438" w14:textId="77777777" w:rsidR="00446BF6" w:rsidRPr="00BA0961" w:rsidRDefault="00C51362" w:rsidP="008C6E54">
            <w:pPr>
              <w:rPr>
                <w:rFonts w:asciiTheme="majorBidi" w:eastAsia="SimSun" w:hAnsiTheme="majorBidi" w:cstheme="majorBidi"/>
                <w:bCs/>
                <w:color w:val="FF0000"/>
                <w:sz w:val="18"/>
                <w:szCs w:val="18"/>
              </w:rPr>
            </w:pPr>
            <w:r w:rsidRPr="00BA0961">
              <w:rPr>
                <w:rFonts w:asciiTheme="majorBidi" w:eastAsia="SimSun" w:hAnsiTheme="majorBidi" w:cstheme="majorBidi"/>
                <w:bCs/>
                <w:color w:val="000000" w:themeColor="text1"/>
                <w:sz w:val="18"/>
                <w:szCs w:val="18"/>
              </w:rPr>
              <w:t>UNDP1</w:t>
            </w:r>
          </w:p>
        </w:tc>
      </w:tr>
      <w:tr w:rsidR="00446BF6" w:rsidRPr="00BA0961" w14:paraId="6EAB343C" w14:textId="77777777" w:rsidTr="00D24AD4">
        <w:trPr>
          <w:cantSplit/>
        </w:trPr>
        <w:tc>
          <w:tcPr>
            <w:tcW w:w="2520" w:type="dxa"/>
            <w:tcBorders>
              <w:bottom w:val="single" w:sz="4" w:space="0" w:color="auto"/>
            </w:tcBorders>
            <w:shd w:val="clear" w:color="auto" w:fill="auto"/>
            <w:noWrap/>
            <w:vAlign w:val="bottom"/>
          </w:tcPr>
          <w:p w14:paraId="6EAB343A" w14:textId="77777777" w:rsidR="00446BF6" w:rsidRPr="00BA0961" w:rsidRDefault="00446BF6" w:rsidP="008C6E54">
            <w:pPr>
              <w:rPr>
                <w:rFonts w:asciiTheme="majorBidi" w:eastAsia="SimSun" w:hAnsiTheme="majorBidi" w:cstheme="majorBidi"/>
                <w:b/>
                <w:bCs/>
                <w:sz w:val="18"/>
                <w:szCs w:val="18"/>
              </w:rPr>
            </w:pPr>
            <w:r w:rsidRPr="00BA0961">
              <w:rPr>
                <w:rFonts w:asciiTheme="majorBidi" w:eastAsia="SimSun" w:hAnsiTheme="majorBidi" w:cstheme="majorBidi"/>
                <w:b/>
                <w:sz w:val="18"/>
                <w:szCs w:val="18"/>
              </w:rPr>
              <w:t>Project Title:</w:t>
            </w:r>
          </w:p>
        </w:tc>
        <w:tc>
          <w:tcPr>
            <w:tcW w:w="11520" w:type="dxa"/>
            <w:gridSpan w:val="3"/>
            <w:shd w:val="clear" w:color="auto" w:fill="auto"/>
            <w:noWrap/>
            <w:vAlign w:val="bottom"/>
          </w:tcPr>
          <w:p w14:paraId="6EAB343B" w14:textId="77777777" w:rsidR="00446BF6" w:rsidRPr="00BA0961" w:rsidRDefault="00AB509C" w:rsidP="00F0616D">
            <w:pPr>
              <w:rPr>
                <w:rFonts w:asciiTheme="majorBidi" w:eastAsia="SimSun" w:hAnsiTheme="majorBidi" w:cstheme="majorBidi"/>
                <w:bCs/>
                <w:sz w:val="18"/>
                <w:szCs w:val="18"/>
              </w:rPr>
            </w:pPr>
            <w:r w:rsidRPr="00BA0961">
              <w:rPr>
                <w:rFonts w:asciiTheme="majorBidi" w:eastAsia="SimSun" w:hAnsiTheme="majorBidi" w:cstheme="majorBidi"/>
                <w:sz w:val="18"/>
                <w:szCs w:val="18"/>
              </w:rPr>
              <w:t xml:space="preserve">Global: Assisting </w:t>
            </w:r>
            <w:r w:rsidR="007A0E85" w:rsidRPr="00BA0961">
              <w:rPr>
                <w:rFonts w:asciiTheme="majorBidi" w:eastAsia="SimSun" w:hAnsiTheme="majorBidi" w:cstheme="majorBidi"/>
                <w:color w:val="000000" w:themeColor="text1"/>
                <w:sz w:val="18"/>
                <w:szCs w:val="18"/>
              </w:rPr>
              <w:t>non-LDC</w:t>
            </w:r>
            <w:r w:rsidRPr="00BA0961">
              <w:rPr>
                <w:rFonts w:asciiTheme="majorBidi" w:eastAsia="SimSun" w:hAnsiTheme="majorBidi" w:cstheme="majorBidi"/>
                <w:color w:val="000000" w:themeColor="text1"/>
                <w:sz w:val="18"/>
                <w:szCs w:val="18"/>
              </w:rPr>
              <w:t xml:space="preserve"> </w:t>
            </w:r>
            <w:r w:rsidRPr="00BA0961">
              <w:rPr>
                <w:rFonts w:asciiTheme="majorBidi" w:eastAsia="SimSun" w:hAnsiTheme="majorBidi" w:cstheme="majorBidi"/>
                <w:sz w:val="18"/>
                <w:szCs w:val="18"/>
              </w:rPr>
              <w:t>developing countries with country-driven processes to advance National Adaptation Plans (NAPs)</w:t>
            </w:r>
          </w:p>
        </w:tc>
      </w:tr>
      <w:tr w:rsidR="00446BF6" w:rsidRPr="00BA0961" w14:paraId="6EAB343F" w14:textId="77777777" w:rsidTr="00D24AD4">
        <w:trPr>
          <w:cantSplit/>
        </w:trPr>
        <w:tc>
          <w:tcPr>
            <w:tcW w:w="2520" w:type="dxa"/>
            <w:shd w:val="clear" w:color="auto" w:fill="auto"/>
            <w:noWrap/>
            <w:vAlign w:val="bottom"/>
          </w:tcPr>
          <w:p w14:paraId="6EAB343D" w14:textId="77777777" w:rsidR="00446BF6" w:rsidRPr="00BA0961" w:rsidRDefault="00446BF6" w:rsidP="00CA37C2">
            <w:pPr>
              <w:rPr>
                <w:rFonts w:asciiTheme="majorBidi" w:eastAsia="SimSun" w:hAnsiTheme="majorBidi" w:cstheme="majorBidi"/>
                <w:b/>
                <w:sz w:val="18"/>
                <w:szCs w:val="18"/>
              </w:rPr>
            </w:pPr>
            <w:r w:rsidRPr="00BA0961">
              <w:rPr>
                <w:rFonts w:asciiTheme="majorBidi" w:eastAsia="SimSun" w:hAnsiTheme="majorBidi" w:cstheme="majorBidi"/>
                <w:b/>
                <w:sz w:val="18"/>
                <w:szCs w:val="18"/>
              </w:rPr>
              <w:t>PIMS no.</w:t>
            </w:r>
          </w:p>
        </w:tc>
        <w:tc>
          <w:tcPr>
            <w:tcW w:w="11520" w:type="dxa"/>
            <w:gridSpan w:val="3"/>
            <w:shd w:val="clear" w:color="auto" w:fill="auto"/>
            <w:noWrap/>
            <w:vAlign w:val="bottom"/>
          </w:tcPr>
          <w:p w14:paraId="6EAB343E" w14:textId="77777777" w:rsidR="00446BF6" w:rsidRPr="00BA0961" w:rsidRDefault="00CA37C2" w:rsidP="008C6E54">
            <w:pPr>
              <w:rPr>
                <w:rFonts w:asciiTheme="majorBidi" w:eastAsia="SimSun" w:hAnsiTheme="majorBidi" w:cstheme="majorBidi"/>
                <w:color w:val="FF0000"/>
                <w:sz w:val="18"/>
                <w:szCs w:val="18"/>
              </w:rPr>
            </w:pPr>
            <w:r w:rsidRPr="00BA0961">
              <w:rPr>
                <w:rFonts w:asciiTheme="majorBidi" w:eastAsia="SimSun" w:hAnsiTheme="majorBidi" w:cstheme="majorBidi"/>
                <w:bCs/>
                <w:color w:val="000000" w:themeColor="text1"/>
                <w:sz w:val="18"/>
                <w:szCs w:val="18"/>
              </w:rPr>
              <w:t>5347</w:t>
            </w:r>
          </w:p>
        </w:tc>
      </w:tr>
      <w:tr w:rsidR="00446BF6" w:rsidRPr="00BA0961" w14:paraId="6EAB3442" w14:textId="77777777" w:rsidTr="00D24AD4">
        <w:trPr>
          <w:cantSplit/>
        </w:trPr>
        <w:tc>
          <w:tcPr>
            <w:tcW w:w="2520" w:type="dxa"/>
            <w:shd w:val="clear" w:color="auto" w:fill="auto"/>
            <w:noWrap/>
            <w:vAlign w:val="bottom"/>
          </w:tcPr>
          <w:p w14:paraId="6EAB3440" w14:textId="77777777" w:rsidR="00446BF6" w:rsidRPr="00BA0961" w:rsidRDefault="00446BF6" w:rsidP="008C6E54">
            <w:pPr>
              <w:jc w:val="left"/>
              <w:rPr>
                <w:rFonts w:asciiTheme="majorBidi" w:eastAsia="SimSun" w:hAnsiTheme="majorBidi" w:cstheme="majorBidi"/>
                <w:sz w:val="18"/>
                <w:szCs w:val="18"/>
              </w:rPr>
            </w:pPr>
            <w:r w:rsidRPr="00BA0961">
              <w:rPr>
                <w:rFonts w:asciiTheme="majorBidi" w:eastAsia="SimSun" w:hAnsiTheme="majorBidi" w:cstheme="majorBidi"/>
                <w:b/>
                <w:sz w:val="18"/>
                <w:szCs w:val="18"/>
              </w:rPr>
              <w:t xml:space="preserve">Implementing Partner  (Executing Agency) </w:t>
            </w:r>
          </w:p>
        </w:tc>
        <w:tc>
          <w:tcPr>
            <w:tcW w:w="11520" w:type="dxa"/>
            <w:gridSpan w:val="3"/>
            <w:shd w:val="clear" w:color="auto" w:fill="auto"/>
            <w:vAlign w:val="bottom"/>
          </w:tcPr>
          <w:p w14:paraId="6EAB3441" w14:textId="77777777" w:rsidR="00446BF6" w:rsidRPr="00BA0961" w:rsidRDefault="00CA37C2" w:rsidP="006C5C9E">
            <w:pPr>
              <w:rPr>
                <w:rFonts w:asciiTheme="majorBidi" w:eastAsia="SimSun" w:hAnsiTheme="majorBidi" w:cstheme="majorBidi"/>
                <w:bCs/>
                <w:sz w:val="18"/>
                <w:szCs w:val="18"/>
              </w:rPr>
            </w:pPr>
            <w:r w:rsidRPr="00BA0961">
              <w:rPr>
                <w:rFonts w:asciiTheme="majorBidi" w:eastAsia="SimSun" w:hAnsiTheme="majorBidi" w:cstheme="majorBidi"/>
                <w:sz w:val="18"/>
                <w:szCs w:val="18"/>
              </w:rPr>
              <w:t>UNDP</w:t>
            </w:r>
            <w:r w:rsidR="006C5C9E" w:rsidRPr="00BA0961">
              <w:rPr>
                <w:rStyle w:val="FootnoteReference"/>
                <w:rFonts w:asciiTheme="majorBidi" w:eastAsia="SimSun" w:hAnsiTheme="majorBidi" w:cstheme="majorBidi"/>
                <w:szCs w:val="18"/>
              </w:rPr>
              <w:footnoteReference w:id="42"/>
            </w:r>
            <w:r w:rsidRPr="00BA0961">
              <w:rPr>
                <w:rFonts w:asciiTheme="majorBidi" w:eastAsia="SimSun" w:hAnsiTheme="majorBidi" w:cstheme="majorBidi"/>
                <w:sz w:val="18"/>
                <w:szCs w:val="18"/>
              </w:rPr>
              <w:t xml:space="preserve"> </w:t>
            </w:r>
          </w:p>
        </w:tc>
      </w:tr>
    </w:tbl>
    <w:p w14:paraId="6EAB3443" w14:textId="77777777" w:rsidR="00446BF6" w:rsidRPr="00BA0961" w:rsidRDefault="00446BF6" w:rsidP="00446BF6">
      <w:pPr>
        <w:rPr>
          <w:rFonts w:asciiTheme="majorBidi" w:hAnsiTheme="majorBidi" w:cstheme="majorBidi"/>
          <w:sz w:val="18"/>
          <w:szCs w:val="18"/>
        </w:rPr>
      </w:pPr>
    </w:p>
    <w:p w14:paraId="6EAB3444" w14:textId="77777777" w:rsidR="00446BF6" w:rsidRPr="00BA0961" w:rsidRDefault="00446BF6" w:rsidP="00446BF6">
      <w:pPr>
        <w:rPr>
          <w:rFonts w:asciiTheme="majorBidi" w:hAnsiTheme="majorBidi" w:cstheme="majorBidi"/>
          <w:color w:val="FF0000"/>
          <w:sz w:val="18"/>
          <w:szCs w:val="18"/>
        </w:rPr>
      </w:pPr>
    </w:p>
    <w:tbl>
      <w:tblPr>
        <w:tblW w:w="14040" w:type="dxa"/>
        <w:tblInd w:w="-72" w:type="dxa"/>
        <w:tblLayout w:type="fixed"/>
        <w:tblLook w:val="0000" w:firstRow="0" w:lastRow="0" w:firstColumn="0" w:lastColumn="0" w:noHBand="0" w:noVBand="0"/>
      </w:tblPr>
      <w:tblGrid>
        <w:gridCol w:w="1980"/>
        <w:gridCol w:w="1170"/>
        <w:gridCol w:w="990"/>
        <w:gridCol w:w="900"/>
        <w:gridCol w:w="1170"/>
        <w:gridCol w:w="1687"/>
        <w:gridCol w:w="1193"/>
        <w:gridCol w:w="1260"/>
        <w:gridCol w:w="1260"/>
        <w:gridCol w:w="1260"/>
        <w:gridCol w:w="1170"/>
      </w:tblGrid>
      <w:tr w:rsidR="002149AC" w:rsidRPr="00BA0961" w14:paraId="6EAB3452" w14:textId="77777777" w:rsidTr="00BF327C">
        <w:trPr>
          <w:cantSplit/>
          <w:tblHeader/>
        </w:trPr>
        <w:tc>
          <w:tcPr>
            <w:tcW w:w="1980" w:type="dxa"/>
            <w:tcBorders>
              <w:top w:val="single" w:sz="4" w:space="0" w:color="auto"/>
              <w:left w:val="single" w:sz="4" w:space="0" w:color="auto"/>
              <w:bottom w:val="single" w:sz="4" w:space="0" w:color="auto"/>
              <w:right w:val="single" w:sz="4" w:space="0" w:color="auto"/>
            </w:tcBorders>
          </w:tcPr>
          <w:p w14:paraId="6EAB3445"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SOF (e.g. GEF) Outcome/Atlas Activity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AB3446"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 xml:space="preserve">Responsible Party/ </w:t>
            </w:r>
          </w:p>
          <w:p w14:paraId="6EAB3447" w14:textId="77777777" w:rsidR="002149AC" w:rsidRPr="00BA0961" w:rsidRDefault="002149AC" w:rsidP="008C6E54">
            <w:pPr>
              <w:jc w:val="center"/>
              <w:rPr>
                <w:rFonts w:asciiTheme="majorBidi" w:eastAsia="SimSun" w:hAnsiTheme="majorBidi" w:cstheme="majorBidi"/>
                <w:bCs/>
                <w:sz w:val="18"/>
                <w:szCs w:val="18"/>
              </w:rPr>
            </w:pPr>
            <w:r w:rsidRPr="00BA0961">
              <w:rPr>
                <w:rFonts w:asciiTheme="majorBidi" w:eastAsia="SimSun" w:hAnsiTheme="majorBidi" w:cstheme="majorBidi"/>
                <w:b/>
                <w:bCs/>
                <w:sz w:val="18"/>
                <w:szCs w:val="18"/>
              </w:rPr>
              <w:t>Implementing Agent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AB3448"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Fund ID</w:t>
            </w:r>
          </w:p>
        </w:tc>
        <w:tc>
          <w:tcPr>
            <w:tcW w:w="900" w:type="dxa"/>
            <w:tcBorders>
              <w:top w:val="single" w:sz="4" w:space="0" w:color="auto"/>
              <w:left w:val="single" w:sz="4" w:space="0" w:color="auto"/>
              <w:bottom w:val="single" w:sz="4" w:space="0" w:color="auto"/>
              <w:right w:val="single" w:sz="4" w:space="0" w:color="auto"/>
            </w:tcBorders>
            <w:vAlign w:val="center"/>
          </w:tcPr>
          <w:p w14:paraId="6EAB3449"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Donor Name</w:t>
            </w:r>
          </w:p>
          <w:p w14:paraId="6EAB344A"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4B"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Atlas Budgetary Account Code</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EAB344C"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ATLAS Budget Description</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EAB344D"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Amount Year 1 (USD)</w:t>
            </w:r>
            <w:r w:rsidR="00BA3A81" w:rsidRPr="00BA0961">
              <w:rPr>
                <w:rStyle w:val="FootnoteReference"/>
                <w:rFonts w:asciiTheme="majorBidi" w:eastAsia="SimSun" w:hAnsiTheme="majorBidi" w:cstheme="majorBidi"/>
                <w:b/>
                <w:bCs/>
                <w:szCs w:val="18"/>
              </w:rPr>
              <w:footnoteReference w:id="43"/>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AB344E"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Amount Year 2 (USD)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AB344F"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Amount Year 3 (USD)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0"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Total (USD)</w:t>
            </w:r>
          </w:p>
        </w:tc>
        <w:tc>
          <w:tcPr>
            <w:tcW w:w="1170" w:type="dxa"/>
            <w:tcBorders>
              <w:top w:val="single" w:sz="4" w:space="0" w:color="auto"/>
              <w:left w:val="single" w:sz="4" w:space="0" w:color="auto"/>
              <w:bottom w:val="single" w:sz="4" w:space="0" w:color="auto"/>
              <w:right w:val="single" w:sz="4" w:space="0" w:color="auto"/>
            </w:tcBorders>
            <w:vAlign w:val="center"/>
          </w:tcPr>
          <w:p w14:paraId="6EAB3451"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See Budget Note:</w:t>
            </w:r>
          </w:p>
        </w:tc>
      </w:tr>
      <w:tr w:rsidR="002149AC" w:rsidRPr="00BA0961" w14:paraId="6EAB345F" w14:textId="77777777" w:rsidTr="00BF327C">
        <w:trPr>
          <w:cantSplit/>
          <w:trHeight w:val="179"/>
        </w:trPr>
        <w:tc>
          <w:tcPr>
            <w:tcW w:w="1980" w:type="dxa"/>
            <w:vMerge w:val="restart"/>
            <w:tcBorders>
              <w:top w:val="single" w:sz="4" w:space="0" w:color="auto"/>
              <w:left w:val="single" w:sz="4" w:space="0" w:color="auto"/>
              <w:right w:val="single" w:sz="4" w:space="0" w:color="auto"/>
            </w:tcBorders>
            <w:vAlign w:val="center"/>
          </w:tcPr>
          <w:p w14:paraId="6EAB3453" w14:textId="77777777" w:rsidR="002149AC" w:rsidRPr="00BA0961" w:rsidRDefault="002149AC" w:rsidP="006C5C9E">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OUTCOME 1:</w:t>
            </w:r>
          </w:p>
          <w:p w14:paraId="6EAB3454" w14:textId="77777777" w:rsidR="002149AC" w:rsidRPr="00BA0961" w:rsidRDefault="007A0E85" w:rsidP="00F0616D">
            <w:pPr>
              <w:jc w:val="left"/>
              <w:rPr>
                <w:rFonts w:asciiTheme="majorBidi" w:eastAsia="SimSun" w:hAnsiTheme="majorBidi" w:cstheme="majorBidi"/>
                <w:b/>
                <w:bCs/>
                <w:sz w:val="18"/>
                <w:szCs w:val="18"/>
              </w:rPr>
            </w:pPr>
            <w:r w:rsidRPr="00BA0961">
              <w:rPr>
                <w:rFonts w:asciiTheme="majorBidi" w:eastAsia="SimSun" w:hAnsiTheme="majorBidi" w:cstheme="majorBidi"/>
                <w:color w:val="000000" w:themeColor="text1"/>
                <w:sz w:val="18"/>
                <w:szCs w:val="18"/>
              </w:rPr>
              <w:t>Non-LDC</w:t>
            </w:r>
            <w:r w:rsidR="002149AC" w:rsidRPr="00BA0961">
              <w:rPr>
                <w:rFonts w:asciiTheme="majorBidi" w:eastAsia="SimSun" w:hAnsiTheme="majorBidi" w:cstheme="majorBidi"/>
                <w:color w:val="000000" w:themeColor="text1"/>
                <w:sz w:val="18"/>
                <w:szCs w:val="18"/>
              </w:rPr>
              <w:t xml:space="preserve"> </w:t>
            </w:r>
            <w:r w:rsidR="002149AC" w:rsidRPr="00BA0961">
              <w:rPr>
                <w:rFonts w:asciiTheme="majorBidi" w:eastAsia="SimSun" w:hAnsiTheme="majorBidi" w:cstheme="majorBidi"/>
                <w:sz w:val="18"/>
                <w:szCs w:val="18"/>
              </w:rPr>
              <w:t>developing countries are capacitated to advance medium- to long-term adaptation planning processes in the context of their national development strategies</w:t>
            </w:r>
          </w:p>
        </w:tc>
        <w:tc>
          <w:tcPr>
            <w:tcW w:w="1170" w:type="dxa"/>
            <w:vMerge w:val="restart"/>
            <w:tcBorders>
              <w:top w:val="single" w:sz="4" w:space="0" w:color="auto"/>
              <w:left w:val="single" w:sz="4" w:space="0" w:color="auto"/>
              <w:right w:val="single" w:sz="4" w:space="0" w:color="auto"/>
            </w:tcBorders>
            <w:shd w:val="clear" w:color="auto" w:fill="auto"/>
            <w:vAlign w:val="center"/>
          </w:tcPr>
          <w:p w14:paraId="6EAB3455"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UNDP</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6EAB3456" w14:textId="77777777" w:rsidR="002149AC" w:rsidRPr="00BA0961" w:rsidRDefault="002149AC" w:rsidP="009901B8">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62180</w:t>
            </w:r>
          </w:p>
        </w:tc>
        <w:tc>
          <w:tcPr>
            <w:tcW w:w="900" w:type="dxa"/>
            <w:vMerge w:val="restart"/>
            <w:tcBorders>
              <w:top w:val="single" w:sz="4" w:space="0" w:color="auto"/>
              <w:left w:val="single" w:sz="4" w:space="0" w:color="auto"/>
              <w:right w:val="single" w:sz="4" w:space="0" w:color="auto"/>
            </w:tcBorders>
            <w:vAlign w:val="center"/>
          </w:tcPr>
          <w:p w14:paraId="6EAB3457" w14:textId="77777777" w:rsidR="002149AC" w:rsidRPr="00BA0961" w:rsidRDefault="002149AC" w:rsidP="009901B8">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SCCF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8" w14:textId="77777777" w:rsidR="002149AC" w:rsidRPr="00BA0961" w:rsidRDefault="002149AC" w:rsidP="002814D5">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71200</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14:paraId="6EAB3459" w14:textId="77777777" w:rsidR="002149AC" w:rsidRPr="00BA0961" w:rsidRDefault="002149AC"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International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A" w14:textId="77777777" w:rsidR="002149AC" w:rsidRPr="00BA0961" w:rsidRDefault="002149AC" w:rsidP="002814D5">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B"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120,000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C"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110,000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5D"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380,000</w:t>
            </w:r>
          </w:p>
        </w:tc>
        <w:tc>
          <w:tcPr>
            <w:tcW w:w="1170" w:type="dxa"/>
            <w:tcBorders>
              <w:top w:val="single" w:sz="4" w:space="0" w:color="auto"/>
              <w:left w:val="single" w:sz="4" w:space="0" w:color="auto"/>
              <w:bottom w:val="single" w:sz="4" w:space="0" w:color="auto"/>
              <w:right w:val="single" w:sz="4" w:space="0" w:color="auto"/>
            </w:tcBorders>
            <w:vAlign w:val="center"/>
          </w:tcPr>
          <w:p w14:paraId="6EAB345E" w14:textId="77777777" w:rsidR="002149AC" w:rsidRPr="00BA0961" w:rsidRDefault="002149AC"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a</w:t>
            </w:r>
          </w:p>
        </w:tc>
      </w:tr>
      <w:tr w:rsidR="002149AC" w:rsidRPr="00BA0961" w14:paraId="6EAB346B" w14:textId="77777777" w:rsidTr="00BF327C">
        <w:trPr>
          <w:cantSplit/>
        </w:trPr>
        <w:tc>
          <w:tcPr>
            <w:tcW w:w="1980" w:type="dxa"/>
            <w:vMerge/>
            <w:tcBorders>
              <w:left w:val="single" w:sz="4" w:space="0" w:color="auto"/>
              <w:right w:val="single" w:sz="4" w:space="0" w:color="auto"/>
            </w:tcBorders>
          </w:tcPr>
          <w:p w14:paraId="6EAB3460"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61"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62"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63"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4" w14:textId="77777777" w:rsidR="002149AC" w:rsidRPr="00BA0961" w:rsidRDefault="002149AC"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71300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5" w14:textId="77777777" w:rsidR="002149AC" w:rsidRPr="00BA0961" w:rsidRDefault="002149AC"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Local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6"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7"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8"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69" w14:textId="77777777" w:rsidR="002149AC" w:rsidRPr="00BA0961" w:rsidRDefault="00C939A9"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w:t>
            </w:r>
            <w:r w:rsidR="002149AC" w:rsidRPr="00BA0961">
              <w:rPr>
                <w:rFonts w:asciiTheme="majorBidi" w:eastAsia="SimSun" w:hAnsiTheme="majorBidi" w:cstheme="majorBidi"/>
                <w:sz w:val="18"/>
                <w:szCs w:val="18"/>
              </w:rPr>
              <w:t>50,000</w:t>
            </w:r>
          </w:p>
        </w:tc>
        <w:tc>
          <w:tcPr>
            <w:tcW w:w="1170" w:type="dxa"/>
            <w:tcBorders>
              <w:top w:val="single" w:sz="4" w:space="0" w:color="auto"/>
              <w:left w:val="single" w:sz="4" w:space="0" w:color="auto"/>
              <w:bottom w:val="single" w:sz="4" w:space="0" w:color="auto"/>
              <w:right w:val="single" w:sz="4" w:space="0" w:color="auto"/>
            </w:tcBorders>
            <w:vAlign w:val="center"/>
          </w:tcPr>
          <w:p w14:paraId="6EAB346A" w14:textId="77777777" w:rsidR="002149AC" w:rsidRPr="00BA0961" w:rsidRDefault="002149AC"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b</w:t>
            </w:r>
          </w:p>
        </w:tc>
      </w:tr>
      <w:tr w:rsidR="002149AC" w:rsidRPr="00BA0961" w14:paraId="6EAB3477" w14:textId="77777777" w:rsidTr="00BF327C">
        <w:trPr>
          <w:cantSplit/>
        </w:trPr>
        <w:tc>
          <w:tcPr>
            <w:tcW w:w="1980" w:type="dxa"/>
            <w:vMerge/>
            <w:tcBorders>
              <w:left w:val="single" w:sz="4" w:space="0" w:color="auto"/>
              <w:right w:val="single" w:sz="4" w:space="0" w:color="auto"/>
            </w:tcBorders>
          </w:tcPr>
          <w:p w14:paraId="6EAB346C"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6D"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6E"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6F"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0" w14:textId="77777777" w:rsidR="002149AC" w:rsidRPr="00BA0961" w:rsidRDefault="002149AC" w:rsidP="009901B8">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71600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1" w14:textId="77777777" w:rsidR="002149AC" w:rsidRPr="00BA0961" w:rsidRDefault="002149AC"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Travel</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2"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45,000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3"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45,000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4"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45,000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5"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135,000</w:t>
            </w:r>
          </w:p>
        </w:tc>
        <w:tc>
          <w:tcPr>
            <w:tcW w:w="1170" w:type="dxa"/>
            <w:tcBorders>
              <w:top w:val="single" w:sz="4" w:space="0" w:color="auto"/>
              <w:left w:val="single" w:sz="4" w:space="0" w:color="auto"/>
              <w:bottom w:val="single" w:sz="4" w:space="0" w:color="auto"/>
              <w:right w:val="single" w:sz="4" w:space="0" w:color="auto"/>
            </w:tcBorders>
            <w:vAlign w:val="center"/>
          </w:tcPr>
          <w:p w14:paraId="6EAB3476" w14:textId="77777777" w:rsidR="002149AC" w:rsidRPr="00BA0961" w:rsidRDefault="00BA3A81"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c</w:t>
            </w:r>
          </w:p>
        </w:tc>
      </w:tr>
      <w:tr w:rsidR="002149AC" w:rsidRPr="00BA0961" w14:paraId="6EAB3483" w14:textId="77777777" w:rsidTr="00BF327C">
        <w:trPr>
          <w:cantSplit/>
        </w:trPr>
        <w:tc>
          <w:tcPr>
            <w:tcW w:w="1980" w:type="dxa"/>
            <w:vMerge/>
            <w:tcBorders>
              <w:left w:val="single" w:sz="4" w:space="0" w:color="auto"/>
              <w:right w:val="single" w:sz="4" w:space="0" w:color="auto"/>
            </w:tcBorders>
          </w:tcPr>
          <w:p w14:paraId="6EAB3478"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79"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7A"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7B"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C" w14:textId="77777777" w:rsidR="002149AC" w:rsidRPr="00BA0961" w:rsidRDefault="002149AC" w:rsidP="009901B8">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74200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D" w14:textId="77777777" w:rsidR="002149AC" w:rsidRPr="00BA0961" w:rsidRDefault="002149AC"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Audio visual and Print Prod Cost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E"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 xml:space="preserve"> 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7F"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6,000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0"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6,889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1"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18,889</w:t>
            </w:r>
          </w:p>
        </w:tc>
        <w:tc>
          <w:tcPr>
            <w:tcW w:w="1170" w:type="dxa"/>
            <w:tcBorders>
              <w:top w:val="single" w:sz="4" w:space="0" w:color="auto"/>
              <w:left w:val="single" w:sz="4" w:space="0" w:color="auto"/>
              <w:bottom w:val="single" w:sz="4" w:space="0" w:color="auto"/>
              <w:right w:val="single" w:sz="4" w:space="0" w:color="auto"/>
            </w:tcBorders>
            <w:vAlign w:val="center"/>
          </w:tcPr>
          <w:p w14:paraId="6EAB3482" w14:textId="77777777" w:rsidR="002149AC" w:rsidRPr="00BA0961" w:rsidRDefault="00BA3A81"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d</w:t>
            </w:r>
          </w:p>
        </w:tc>
      </w:tr>
      <w:tr w:rsidR="002149AC" w:rsidRPr="00BA0961" w14:paraId="6EAB348F" w14:textId="77777777" w:rsidTr="00BF327C">
        <w:trPr>
          <w:cantSplit/>
        </w:trPr>
        <w:tc>
          <w:tcPr>
            <w:tcW w:w="1980" w:type="dxa"/>
            <w:vMerge/>
            <w:tcBorders>
              <w:left w:val="single" w:sz="4" w:space="0" w:color="auto"/>
              <w:right w:val="single" w:sz="4" w:space="0" w:color="auto"/>
            </w:tcBorders>
          </w:tcPr>
          <w:p w14:paraId="6EAB3484"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85"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86" w14:textId="77777777" w:rsidR="002149AC" w:rsidRPr="00BA0961" w:rsidRDefault="002149AC" w:rsidP="008C6E54">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87"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8" w14:textId="77777777" w:rsidR="002149AC" w:rsidRPr="00BA0961" w:rsidRDefault="002149AC" w:rsidP="009901B8">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72100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9" w14:textId="77777777" w:rsidR="002149AC" w:rsidRPr="00BA0961" w:rsidRDefault="002149AC" w:rsidP="002149AC">
            <w:pPr>
              <w:jc w:val="left"/>
              <w:rPr>
                <w:rFonts w:asciiTheme="majorBidi" w:eastAsia="SimSun" w:hAnsiTheme="majorBidi" w:cstheme="majorBidi"/>
                <w:bCs/>
                <w:sz w:val="18"/>
                <w:szCs w:val="18"/>
              </w:rPr>
            </w:pPr>
            <w:r w:rsidRPr="00BA0961">
              <w:rPr>
                <w:rFonts w:asciiTheme="majorBidi" w:eastAsia="SimSun" w:hAnsiTheme="majorBidi" w:cstheme="majorBidi"/>
                <w:sz w:val="18"/>
                <w:szCs w:val="18"/>
              </w:rPr>
              <w:t>Contractual Services –Companies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A"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B"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C"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8D"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300,000</w:t>
            </w:r>
          </w:p>
        </w:tc>
        <w:tc>
          <w:tcPr>
            <w:tcW w:w="1170" w:type="dxa"/>
            <w:tcBorders>
              <w:top w:val="single" w:sz="4" w:space="0" w:color="auto"/>
              <w:left w:val="single" w:sz="4" w:space="0" w:color="auto"/>
              <w:bottom w:val="single" w:sz="4" w:space="0" w:color="auto"/>
              <w:right w:val="single" w:sz="4" w:space="0" w:color="auto"/>
            </w:tcBorders>
            <w:vAlign w:val="center"/>
          </w:tcPr>
          <w:p w14:paraId="6EAB348E" w14:textId="77777777" w:rsidR="002149AC" w:rsidRPr="00BA0961" w:rsidRDefault="00345EA2"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e</w:t>
            </w:r>
          </w:p>
        </w:tc>
      </w:tr>
      <w:tr w:rsidR="002149AC" w:rsidRPr="00BA0961" w14:paraId="6EAB349B" w14:textId="77777777" w:rsidTr="00BF327C">
        <w:trPr>
          <w:cantSplit/>
        </w:trPr>
        <w:tc>
          <w:tcPr>
            <w:tcW w:w="1980" w:type="dxa"/>
            <w:vMerge/>
            <w:tcBorders>
              <w:left w:val="single" w:sz="4" w:space="0" w:color="auto"/>
              <w:right w:val="single" w:sz="4" w:space="0" w:color="auto"/>
            </w:tcBorders>
          </w:tcPr>
          <w:p w14:paraId="6EAB3490"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91"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92" w14:textId="77777777" w:rsidR="002149AC" w:rsidRPr="00BA0961" w:rsidRDefault="002149AC" w:rsidP="008C6E54">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93"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4" w14:textId="77777777" w:rsidR="002149AC" w:rsidRPr="00BA0961" w:rsidRDefault="00515639" w:rsidP="009901B8">
            <w:pPr>
              <w:jc w:val="center"/>
              <w:rPr>
                <w:rFonts w:asciiTheme="majorBidi" w:eastAsia="SimSun" w:hAnsiTheme="majorBidi" w:cstheme="majorBidi"/>
                <w:sz w:val="18"/>
                <w:szCs w:val="18"/>
                <w:highlight w:val="yellow"/>
              </w:rPr>
            </w:pPr>
            <w:r w:rsidRPr="00BA0961">
              <w:rPr>
                <w:rFonts w:asciiTheme="majorBidi" w:eastAsia="SimSun" w:hAnsiTheme="majorBidi" w:cstheme="majorBidi"/>
                <w:sz w:val="18"/>
                <w:szCs w:val="18"/>
              </w:rPr>
              <w:t>61300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5" w14:textId="77777777" w:rsidR="002149AC" w:rsidRPr="00BA0961" w:rsidRDefault="002149AC"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Salaries – IP Staff</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6" w14:textId="77777777" w:rsidR="002149AC" w:rsidRPr="00BA0961" w:rsidRDefault="002149AC" w:rsidP="002814D5">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135,000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7" w14:textId="77777777" w:rsidR="002149AC" w:rsidRPr="00BA0961" w:rsidRDefault="002149AC" w:rsidP="002814D5">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135,000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8" w14:textId="77777777" w:rsidR="002149AC" w:rsidRPr="00BA0961" w:rsidRDefault="002149AC" w:rsidP="002814D5">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135,000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99" w14:textId="77777777" w:rsidR="002149AC" w:rsidRPr="00BA0961" w:rsidRDefault="002149AC" w:rsidP="009901B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405,000</w:t>
            </w:r>
          </w:p>
        </w:tc>
        <w:tc>
          <w:tcPr>
            <w:tcW w:w="1170" w:type="dxa"/>
            <w:tcBorders>
              <w:top w:val="single" w:sz="4" w:space="0" w:color="auto"/>
              <w:left w:val="single" w:sz="4" w:space="0" w:color="auto"/>
              <w:bottom w:val="single" w:sz="4" w:space="0" w:color="auto"/>
              <w:right w:val="single" w:sz="4" w:space="0" w:color="auto"/>
            </w:tcBorders>
            <w:vAlign w:val="center"/>
          </w:tcPr>
          <w:p w14:paraId="6EAB349A" w14:textId="77777777" w:rsidR="002149AC" w:rsidRPr="00BA0961" w:rsidRDefault="00345EA2"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f</w:t>
            </w:r>
          </w:p>
        </w:tc>
      </w:tr>
      <w:tr w:rsidR="002149AC" w:rsidRPr="00BA0961" w14:paraId="6EAB34A7" w14:textId="77777777" w:rsidTr="00BF327C">
        <w:trPr>
          <w:cantSplit/>
        </w:trPr>
        <w:tc>
          <w:tcPr>
            <w:tcW w:w="1980" w:type="dxa"/>
            <w:vMerge/>
            <w:tcBorders>
              <w:left w:val="single" w:sz="4" w:space="0" w:color="auto"/>
              <w:right w:val="single" w:sz="4" w:space="0" w:color="auto"/>
            </w:tcBorders>
          </w:tcPr>
          <w:p w14:paraId="6EAB349C" w14:textId="77777777" w:rsidR="002149AC" w:rsidRPr="00BA0961" w:rsidRDefault="002149AC" w:rsidP="008C6E54">
            <w:pPr>
              <w:jc w:val="center"/>
              <w:rPr>
                <w:rFonts w:asciiTheme="majorBidi" w:eastAsia="SimSun" w:hAnsiTheme="majorBidi" w:cstheme="majorBidi"/>
                <w:b/>
                <w:bCs/>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14:paraId="6EAB349D" w14:textId="77777777" w:rsidR="002149AC" w:rsidRPr="00BA0961" w:rsidRDefault="002149AC" w:rsidP="008C6E54">
            <w:pPr>
              <w:jc w:val="center"/>
              <w:rPr>
                <w:rFonts w:asciiTheme="majorBidi" w:eastAsia="SimSun" w:hAnsiTheme="majorBidi" w:cstheme="majorBidi"/>
                <w:b/>
                <w:bCs/>
                <w:sz w:val="18"/>
                <w:szCs w:val="18"/>
              </w:rPr>
            </w:pPr>
          </w:p>
        </w:tc>
        <w:tc>
          <w:tcPr>
            <w:tcW w:w="990" w:type="dxa"/>
            <w:vMerge/>
            <w:tcBorders>
              <w:left w:val="single" w:sz="4" w:space="0" w:color="auto"/>
              <w:bottom w:val="double" w:sz="4" w:space="0" w:color="auto"/>
              <w:right w:val="single" w:sz="4" w:space="0" w:color="auto"/>
            </w:tcBorders>
            <w:shd w:val="clear" w:color="auto" w:fill="auto"/>
            <w:vAlign w:val="center"/>
          </w:tcPr>
          <w:p w14:paraId="6EAB349E" w14:textId="77777777" w:rsidR="002149AC" w:rsidRPr="00BA0961" w:rsidRDefault="002149AC" w:rsidP="008C6E54">
            <w:pPr>
              <w:jc w:val="center"/>
              <w:rPr>
                <w:rFonts w:asciiTheme="majorBidi" w:eastAsia="SimSun" w:hAnsiTheme="majorBidi" w:cstheme="majorBidi"/>
                <w:b/>
                <w:bCs/>
                <w:sz w:val="18"/>
                <w:szCs w:val="18"/>
              </w:rPr>
            </w:pPr>
          </w:p>
        </w:tc>
        <w:tc>
          <w:tcPr>
            <w:tcW w:w="900" w:type="dxa"/>
            <w:vMerge/>
            <w:tcBorders>
              <w:left w:val="single" w:sz="4" w:space="0" w:color="auto"/>
              <w:bottom w:val="double" w:sz="4" w:space="0" w:color="auto"/>
              <w:right w:val="single" w:sz="4" w:space="0" w:color="auto"/>
            </w:tcBorders>
            <w:vAlign w:val="center"/>
          </w:tcPr>
          <w:p w14:paraId="6EAB349F"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A0" w14:textId="77777777" w:rsidR="002149AC" w:rsidRPr="00BA0961" w:rsidRDefault="002149AC" w:rsidP="008C6E54">
            <w:pPr>
              <w:jc w:val="center"/>
              <w:rPr>
                <w:rFonts w:asciiTheme="majorBidi" w:eastAsia="SimSun" w:hAnsiTheme="majorBidi" w:cstheme="majorBidi"/>
                <w:sz w:val="18"/>
                <w:szCs w:val="18"/>
              </w:rPr>
            </w:pPr>
          </w:p>
        </w:tc>
        <w:tc>
          <w:tcPr>
            <w:tcW w:w="168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4A1" w14:textId="77777777" w:rsidR="002149AC" w:rsidRPr="00BA0961" w:rsidRDefault="002149AC" w:rsidP="002149AC">
            <w:pPr>
              <w:jc w:val="left"/>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sub-total UNDP</w:t>
            </w:r>
          </w:p>
        </w:tc>
        <w:tc>
          <w:tcPr>
            <w:tcW w:w="119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4A2" w14:textId="77777777" w:rsidR="002149AC" w:rsidRPr="00BA0961" w:rsidRDefault="002149AC" w:rsidP="009901B8">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486,000</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4A3" w14:textId="77777777" w:rsidR="002149AC" w:rsidRPr="00BA0961" w:rsidRDefault="002149AC" w:rsidP="009901B8">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456,000</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4A4" w14:textId="77777777" w:rsidR="002149AC" w:rsidRPr="00BA0961" w:rsidRDefault="002149AC" w:rsidP="009901B8">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446,889</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4A5" w14:textId="77777777" w:rsidR="002149AC" w:rsidRPr="00BA0961" w:rsidRDefault="002149AC" w:rsidP="009901B8">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1,388,889</w:t>
            </w:r>
          </w:p>
        </w:tc>
        <w:tc>
          <w:tcPr>
            <w:tcW w:w="1170" w:type="dxa"/>
            <w:tcBorders>
              <w:top w:val="single" w:sz="4" w:space="0" w:color="auto"/>
              <w:left w:val="single" w:sz="4" w:space="0" w:color="auto"/>
              <w:bottom w:val="double" w:sz="4" w:space="0" w:color="auto"/>
              <w:right w:val="single" w:sz="4" w:space="0" w:color="auto"/>
            </w:tcBorders>
            <w:vAlign w:val="center"/>
          </w:tcPr>
          <w:p w14:paraId="6EAB34A6" w14:textId="77777777" w:rsidR="002149AC" w:rsidRPr="00BA0961" w:rsidRDefault="002149AC" w:rsidP="008C6E54">
            <w:pPr>
              <w:jc w:val="center"/>
              <w:rPr>
                <w:rFonts w:asciiTheme="majorBidi" w:eastAsia="SimSun" w:hAnsiTheme="majorBidi" w:cstheme="majorBidi"/>
                <w:b/>
                <w:sz w:val="18"/>
                <w:szCs w:val="18"/>
              </w:rPr>
            </w:pPr>
          </w:p>
        </w:tc>
      </w:tr>
      <w:tr w:rsidR="002149AC" w:rsidRPr="00BA0961" w14:paraId="6EAB34B3" w14:textId="77777777" w:rsidTr="00BF327C">
        <w:trPr>
          <w:cantSplit/>
        </w:trPr>
        <w:tc>
          <w:tcPr>
            <w:tcW w:w="1980" w:type="dxa"/>
            <w:vMerge/>
            <w:tcBorders>
              <w:left w:val="single" w:sz="4" w:space="0" w:color="auto"/>
              <w:bottom w:val="double" w:sz="4" w:space="0" w:color="auto"/>
              <w:right w:val="single" w:sz="4" w:space="0" w:color="auto"/>
            </w:tcBorders>
          </w:tcPr>
          <w:p w14:paraId="6EAB34A8"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vAlign w:val="center"/>
          </w:tcPr>
          <w:p w14:paraId="6EAB34A9" w14:textId="77777777" w:rsidR="002149AC" w:rsidRPr="00BA0961" w:rsidRDefault="002149AC" w:rsidP="008C6E54">
            <w:pPr>
              <w:jc w:val="center"/>
              <w:rPr>
                <w:rFonts w:asciiTheme="majorBidi" w:eastAsia="SimSun" w:hAnsiTheme="majorBidi" w:cstheme="majorBid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vAlign w:val="center"/>
          </w:tcPr>
          <w:p w14:paraId="6EAB34AA" w14:textId="77777777" w:rsidR="002149AC" w:rsidRPr="00BA0961" w:rsidRDefault="002149AC" w:rsidP="008C6E54">
            <w:pPr>
              <w:jc w:val="center"/>
              <w:rPr>
                <w:rFonts w:asciiTheme="majorBidi" w:eastAsia="SimSun" w:hAnsiTheme="majorBidi" w:cstheme="majorBid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EAB34AB" w14:textId="77777777" w:rsidR="002149AC" w:rsidRPr="00BA0961" w:rsidRDefault="002149AC" w:rsidP="008C6E54">
            <w:pPr>
              <w:jc w:val="center"/>
              <w:rPr>
                <w:rFonts w:asciiTheme="majorBidi" w:eastAsia="SimSun" w:hAnsiTheme="majorBidi" w:cstheme="majorBid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4AC" w14:textId="77777777" w:rsidR="002149AC" w:rsidRPr="00BA0961" w:rsidRDefault="002149AC" w:rsidP="008C6E54">
            <w:pPr>
              <w:jc w:val="center"/>
              <w:rPr>
                <w:rFonts w:asciiTheme="majorBidi" w:eastAsia="SimSun" w:hAnsiTheme="majorBidi" w:cstheme="majorBidi"/>
                <w:sz w:val="18"/>
                <w:szCs w:val="18"/>
              </w:rPr>
            </w:pPr>
          </w:p>
        </w:tc>
        <w:tc>
          <w:tcPr>
            <w:tcW w:w="1687" w:type="dxa"/>
            <w:tcBorders>
              <w:top w:val="double" w:sz="4" w:space="0" w:color="auto"/>
              <w:left w:val="single" w:sz="4" w:space="0" w:color="auto"/>
              <w:bottom w:val="double" w:sz="4" w:space="0" w:color="auto"/>
              <w:right w:val="single" w:sz="4" w:space="0" w:color="auto"/>
            </w:tcBorders>
            <w:shd w:val="clear" w:color="auto" w:fill="auto"/>
            <w:vAlign w:val="center"/>
          </w:tcPr>
          <w:p w14:paraId="6EAB34AD" w14:textId="77777777" w:rsidR="002149AC" w:rsidRPr="00BA0961" w:rsidRDefault="002149AC" w:rsidP="002149AC">
            <w:pPr>
              <w:jc w:val="left"/>
              <w:rPr>
                <w:rFonts w:asciiTheme="majorBidi" w:eastAsia="SimSun" w:hAnsiTheme="majorBidi" w:cstheme="majorBidi"/>
                <w:b/>
                <w:sz w:val="18"/>
                <w:szCs w:val="18"/>
              </w:rPr>
            </w:pPr>
            <w:r w:rsidRPr="00BA0961">
              <w:rPr>
                <w:rFonts w:asciiTheme="majorBidi" w:eastAsia="SimSun" w:hAnsiTheme="majorBidi" w:cstheme="majorBidi"/>
                <w:b/>
                <w:sz w:val="18"/>
                <w:szCs w:val="18"/>
              </w:rPr>
              <w:t>Total Outcome 1</w:t>
            </w:r>
          </w:p>
        </w:tc>
        <w:tc>
          <w:tcPr>
            <w:tcW w:w="1193"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4AE" w14:textId="77777777" w:rsidR="002149AC" w:rsidRPr="00BA0961" w:rsidRDefault="002149AC" w:rsidP="000523D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486,000</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4AF" w14:textId="77777777" w:rsidR="002149AC" w:rsidRPr="00BA0961" w:rsidRDefault="002149AC" w:rsidP="000523D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456,000</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4B0" w14:textId="77777777" w:rsidR="002149AC" w:rsidRPr="00BA0961" w:rsidRDefault="002149AC" w:rsidP="000523D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446,889</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4B1" w14:textId="77777777" w:rsidR="002149AC" w:rsidRPr="00BA0961" w:rsidRDefault="002149AC" w:rsidP="000523D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1,388,889</w:t>
            </w:r>
          </w:p>
        </w:tc>
        <w:tc>
          <w:tcPr>
            <w:tcW w:w="1170" w:type="dxa"/>
            <w:tcBorders>
              <w:top w:val="double" w:sz="4" w:space="0" w:color="auto"/>
              <w:left w:val="single" w:sz="4" w:space="0" w:color="auto"/>
              <w:bottom w:val="double" w:sz="4" w:space="0" w:color="auto"/>
              <w:right w:val="single" w:sz="4" w:space="0" w:color="auto"/>
            </w:tcBorders>
            <w:vAlign w:val="center"/>
          </w:tcPr>
          <w:p w14:paraId="6EAB34B2" w14:textId="77777777" w:rsidR="002149AC" w:rsidRPr="00BA0961" w:rsidRDefault="002149AC" w:rsidP="008C6E54">
            <w:pPr>
              <w:jc w:val="center"/>
              <w:rPr>
                <w:rFonts w:asciiTheme="majorBidi" w:eastAsia="SimSun" w:hAnsiTheme="majorBidi" w:cstheme="majorBidi"/>
                <w:b/>
                <w:sz w:val="18"/>
                <w:szCs w:val="18"/>
              </w:rPr>
            </w:pPr>
          </w:p>
        </w:tc>
      </w:tr>
      <w:tr w:rsidR="002149AC" w:rsidRPr="00BA0961" w14:paraId="6EAB34C1" w14:textId="77777777" w:rsidTr="00BF327C">
        <w:trPr>
          <w:cantSplit/>
          <w:trHeight w:val="50"/>
        </w:trPr>
        <w:tc>
          <w:tcPr>
            <w:tcW w:w="1980" w:type="dxa"/>
            <w:vMerge w:val="restart"/>
            <w:tcBorders>
              <w:left w:val="single" w:sz="4" w:space="0" w:color="auto"/>
              <w:right w:val="single" w:sz="4" w:space="0" w:color="auto"/>
            </w:tcBorders>
            <w:vAlign w:val="center"/>
          </w:tcPr>
          <w:p w14:paraId="6EAB34B4" w14:textId="77777777" w:rsidR="002149AC" w:rsidRPr="00BA0961" w:rsidRDefault="002149AC" w:rsidP="006C5C9E">
            <w:pPr>
              <w:jc w:val="center"/>
              <w:rPr>
                <w:rFonts w:asciiTheme="majorBidi" w:eastAsia="SimSun" w:hAnsiTheme="majorBidi" w:cstheme="majorBidi"/>
                <w:sz w:val="18"/>
                <w:szCs w:val="18"/>
              </w:rPr>
            </w:pPr>
            <w:r w:rsidRPr="00BA0961">
              <w:rPr>
                <w:rFonts w:asciiTheme="majorBidi" w:eastAsia="SimSun" w:hAnsiTheme="majorBidi" w:cstheme="majorBidi"/>
                <w:b/>
                <w:bCs/>
                <w:sz w:val="18"/>
                <w:szCs w:val="18"/>
              </w:rPr>
              <w:t>OUTCOME 3:</w:t>
            </w:r>
          </w:p>
          <w:p w14:paraId="6EAB34B5" w14:textId="77777777" w:rsidR="002149AC" w:rsidRPr="00BA0961" w:rsidRDefault="002149AC" w:rsidP="006C5C9E">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Exchange of lessons and knowledge through South-South and North-South cooperation to enhance international and regional cooperation to formulate and advance NAP process</w:t>
            </w:r>
          </w:p>
          <w:p w14:paraId="6EAB34B6" w14:textId="77777777" w:rsidR="002149AC" w:rsidRPr="00BA0961" w:rsidRDefault="002149AC" w:rsidP="006C5C9E">
            <w:pPr>
              <w:jc w:val="left"/>
              <w:rPr>
                <w:rFonts w:asciiTheme="majorBidi" w:eastAsia="SimSun" w:hAnsiTheme="majorBidi" w:cstheme="majorBidi"/>
                <w:b/>
                <w:bCs/>
                <w:sz w:val="18"/>
                <w:szCs w:val="18"/>
              </w:rPr>
            </w:pPr>
          </w:p>
        </w:tc>
        <w:tc>
          <w:tcPr>
            <w:tcW w:w="1170" w:type="dxa"/>
            <w:vMerge w:val="restart"/>
            <w:tcBorders>
              <w:top w:val="single" w:sz="4" w:space="0" w:color="auto"/>
              <w:left w:val="single" w:sz="4" w:space="0" w:color="auto"/>
              <w:right w:val="single" w:sz="4" w:space="0" w:color="auto"/>
            </w:tcBorders>
            <w:shd w:val="clear" w:color="auto" w:fill="auto"/>
            <w:vAlign w:val="center"/>
          </w:tcPr>
          <w:p w14:paraId="6EAB34B7" w14:textId="77777777" w:rsidR="002149AC" w:rsidRPr="00BA0961" w:rsidRDefault="002149AC" w:rsidP="00CA37C2">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UNDP</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6EAB34B8"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62180</w:t>
            </w:r>
          </w:p>
        </w:tc>
        <w:tc>
          <w:tcPr>
            <w:tcW w:w="900" w:type="dxa"/>
            <w:vMerge w:val="restart"/>
            <w:tcBorders>
              <w:top w:val="single" w:sz="4" w:space="0" w:color="auto"/>
              <w:left w:val="single" w:sz="4" w:space="0" w:color="auto"/>
              <w:right w:val="single" w:sz="4" w:space="0" w:color="auto"/>
            </w:tcBorders>
            <w:vAlign w:val="center"/>
          </w:tcPr>
          <w:p w14:paraId="6EAB34B9" w14:textId="77777777" w:rsidR="002149AC" w:rsidRPr="00BA0961" w:rsidRDefault="002149AC"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SCCF</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A" w14:textId="77777777" w:rsidR="002149AC" w:rsidRPr="00BA0961" w:rsidRDefault="00515639"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61300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B" w14:textId="77777777" w:rsidR="002149AC" w:rsidRPr="00BA0961" w:rsidRDefault="00515639" w:rsidP="002149AC">
            <w:pPr>
              <w:jc w:val="left"/>
              <w:rPr>
                <w:rFonts w:asciiTheme="majorBidi" w:eastAsia="SimSun" w:hAnsiTheme="majorBidi" w:cstheme="majorBidi"/>
                <w:b/>
                <w:bCs/>
                <w:sz w:val="18"/>
                <w:szCs w:val="18"/>
              </w:rPr>
            </w:pPr>
            <w:r w:rsidRPr="00BA0961">
              <w:rPr>
                <w:rFonts w:asciiTheme="majorBidi" w:eastAsia="SimSun" w:hAnsiTheme="majorBidi" w:cstheme="majorBidi"/>
                <w:sz w:val="18"/>
                <w:szCs w:val="18"/>
              </w:rPr>
              <w:t>Salaries – IP Staff</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C" w14:textId="77777777" w:rsidR="002149AC"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79</w:t>
            </w:r>
            <w:r w:rsidR="002149AC"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D" w14:textId="77777777" w:rsidR="002149AC" w:rsidRPr="00BA0961" w:rsidRDefault="002149AC"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7</w:t>
            </w:r>
            <w:r w:rsidR="009A10E6" w:rsidRPr="00BA0961">
              <w:rPr>
                <w:rFonts w:asciiTheme="majorBidi" w:eastAsia="SimSun" w:hAnsiTheme="majorBidi" w:cstheme="majorBidi"/>
                <w:sz w:val="18"/>
                <w:szCs w:val="18"/>
              </w:rPr>
              <w:t>9</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E" w14:textId="77777777" w:rsidR="002149AC" w:rsidRPr="00BA0961" w:rsidRDefault="002149AC"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7</w:t>
            </w:r>
            <w:r w:rsidR="009A10E6" w:rsidRPr="00BA0961">
              <w:rPr>
                <w:rFonts w:asciiTheme="majorBidi" w:eastAsia="SimSun" w:hAnsiTheme="majorBidi" w:cstheme="majorBidi"/>
                <w:sz w:val="18"/>
                <w:szCs w:val="18"/>
              </w:rPr>
              <w:t>9</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BF" w14:textId="77777777" w:rsidR="002149AC" w:rsidRPr="00BA0961" w:rsidRDefault="002149AC"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23</w:t>
            </w:r>
            <w:r w:rsidR="009A10E6" w:rsidRPr="00BA0961">
              <w:rPr>
                <w:rFonts w:asciiTheme="majorBidi" w:eastAsia="SimSun" w:hAnsiTheme="majorBidi" w:cstheme="majorBidi"/>
                <w:sz w:val="18"/>
                <w:szCs w:val="18"/>
              </w:rPr>
              <w:t>7</w:t>
            </w:r>
            <w:r w:rsidRPr="00BA0961">
              <w:rPr>
                <w:rFonts w:asciiTheme="majorBidi" w:eastAsia="SimSun" w:hAnsiTheme="majorBidi" w:cstheme="majorBidi"/>
                <w:sz w:val="18"/>
                <w:szCs w:val="18"/>
              </w:rPr>
              <w:t>,000</w:t>
            </w:r>
          </w:p>
        </w:tc>
        <w:tc>
          <w:tcPr>
            <w:tcW w:w="1170" w:type="dxa"/>
            <w:tcBorders>
              <w:top w:val="single" w:sz="4" w:space="0" w:color="auto"/>
              <w:left w:val="single" w:sz="4" w:space="0" w:color="auto"/>
              <w:bottom w:val="single" w:sz="4" w:space="0" w:color="auto"/>
              <w:right w:val="single" w:sz="4" w:space="0" w:color="auto"/>
            </w:tcBorders>
            <w:vAlign w:val="center"/>
          </w:tcPr>
          <w:p w14:paraId="6EAB34C0" w14:textId="77777777" w:rsidR="002149AC" w:rsidRPr="00BA0961" w:rsidRDefault="00345EA2"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f</w:t>
            </w:r>
          </w:p>
        </w:tc>
      </w:tr>
      <w:tr w:rsidR="002149AC" w:rsidRPr="00BA0961" w14:paraId="6EAB34CD" w14:textId="77777777" w:rsidTr="00BF327C">
        <w:trPr>
          <w:cantSplit/>
        </w:trPr>
        <w:tc>
          <w:tcPr>
            <w:tcW w:w="1980" w:type="dxa"/>
            <w:vMerge/>
            <w:tcBorders>
              <w:left w:val="single" w:sz="4" w:space="0" w:color="auto"/>
              <w:right w:val="single" w:sz="4" w:space="0" w:color="auto"/>
            </w:tcBorders>
          </w:tcPr>
          <w:p w14:paraId="6EAB34C2" w14:textId="77777777" w:rsidR="002149AC" w:rsidRPr="00BA0961" w:rsidRDefault="002149AC"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C3" w14:textId="77777777" w:rsidR="002149AC" w:rsidRPr="00BA0961" w:rsidRDefault="002149AC"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C4"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C5"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6" w14:textId="77777777" w:rsidR="002149AC" w:rsidRPr="00BA0961" w:rsidRDefault="002149AC"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7" w14:textId="77777777" w:rsidR="002149AC" w:rsidRPr="00BA0961" w:rsidRDefault="002149AC" w:rsidP="002149AC">
            <w:pPr>
              <w:jc w:val="left"/>
              <w:rPr>
                <w:rFonts w:asciiTheme="majorBidi" w:eastAsia="SimSun" w:hAnsiTheme="majorBidi" w:cstheme="majorBidi"/>
                <w:bCs/>
                <w:sz w:val="18"/>
                <w:szCs w:val="18"/>
              </w:rPr>
            </w:pPr>
            <w:r w:rsidRPr="00BA0961">
              <w:rPr>
                <w:rFonts w:asciiTheme="majorBidi" w:eastAsia="SimSun" w:hAnsiTheme="majorBidi" w:cstheme="majorBidi"/>
                <w:bCs/>
                <w:sz w:val="18"/>
                <w:szCs w:val="18"/>
              </w:rPr>
              <w:t>International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8"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65,000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9" w14:textId="77777777" w:rsidR="002149AC" w:rsidRPr="00BA0961" w:rsidRDefault="00515639"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6</w:t>
            </w:r>
            <w:r w:rsidR="002149AC" w:rsidRPr="00BA0961">
              <w:rPr>
                <w:rFonts w:asciiTheme="majorBidi" w:eastAsia="SimSun" w:hAnsiTheme="majorBidi" w:cstheme="majorBidi"/>
                <w:sz w:val="18"/>
                <w:szCs w:val="18"/>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A" w14:textId="77777777" w:rsidR="002149AC" w:rsidRPr="00BA0961" w:rsidRDefault="00515639"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w:t>
            </w:r>
            <w:r w:rsidR="002149AC" w:rsidRPr="00BA0961">
              <w:rPr>
                <w:rFonts w:asciiTheme="majorBidi" w:eastAsia="SimSun" w:hAnsiTheme="majorBidi" w:cstheme="majorBidi"/>
                <w:sz w:val="18"/>
                <w:szCs w:val="18"/>
              </w:rPr>
              <w:t>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CB" w14:textId="77777777" w:rsidR="002149AC" w:rsidRPr="00BA0961" w:rsidRDefault="00515639"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w:t>
            </w:r>
            <w:r w:rsidR="002149AC" w:rsidRPr="00BA0961">
              <w:rPr>
                <w:rFonts w:asciiTheme="majorBidi" w:eastAsia="SimSun" w:hAnsiTheme="majorBidi" w:cstheme="majorBidi"/>
                <w:sz w:val="18"/>
                <w:szCs w:val="18"/>
              </w:rPr>
              <w:t>5,000</w:t>
            </w:r>
          </w:p>
        </w:tc>
        <w:tc>
          <w:tcPr>
            <w:tcW w:w="1170" w:type="dxa"/>
            <w:tcBorders>
              <w:top w:val="single" w:sz="4" w:space="0" w:color="auto"/>
              <w:left w:val="single" w:sz="4" w:space="0" w:color="auto"/>
              <w:bottom w:val="single" w:sz="4" w:space="0" w:color="auto"/>
              <w:right w:val="single" w:sz="4" w:space="0" w:color="auto"/>
            </w:tcBorders>
            <w:vAlign w:val="center"/>
          </w:tcPr>
          <w:p w14:paraId="6EAB34CC" w14:textId="77777777" w:rsidR="002149AC" w:rsidRPr="00BA0961" w:rsidRDefault="00BF327C"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g</w:t>
            </w:r>
          </w:p>
        </w:tc>
      </w:tr>
      <w:tr w:rsidR="002149AC" w:rsidRPr="00BA0961" w14:paraId="6EAB34D9" w14:textId="77777777" w:rsidTr="00BF327C">
        <w:trPr>
          <w:cantSplit/>
        </w:trPr>
        <w:tc>
          <w:tcPr>
            <w:tcW w:w="1980" w:type="dxa"/>
            <w:vMerge/>
            <w:tcBorders>
              <w:left w:val="single" w:sz="4" w:space="0" w:color="auto"/>
              <w:right w:val="single" w:sz="4" w:space="0" w:color="auto"/>
            </w:tcBorders>
          </w:tcPr>
          <w:p w14:paraId="6EAB34CE" w14:textId="77777777" w:rsidR="002149AC" w:rsidRPr="00BA0961" w:rsidRDefault="002149AC"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CF" w14:textId="77777777" w:rsidR="002149AC" w:rsidRPr="00BA0961" w:rsidRDefault="002149AC"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D0"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D1"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2" w14:textId="77777777" w:rsidR="002149AC" w:rsidRPr="00BA0961" w:rsidRDefault="009A10E6"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3" w14:textId="77777777" w:rsidR="002149AC" w:rsidRPr="00BA0961" w:rsidRDefault="009A10E6" w:rsidP="002149AC">
            <w:pPr>
              <w:jc w:val="left"/>
              <w:rPr>
                <w:rFonts w:asciiTheme="majorBidi" w:eastAsia="SimSun" w:hAnsiTheme="majorBidi" w:cstheme="majorBidi"/>
                <w:bCs/>
                <w:sz w:val="18"/>
                <w:szCs w:val="18"/>
              </w:rPr>
            </w:pPr>
            <w:r w:rsidRPr="00BA0961">
              <w:rPr>
                <w:rFonts w:asciiTheme="majorBidi" w:eastAsia="SimSun" w:hAnsiTheme="majorBidi" w:cstheme="majorBidi"/>
                <w:bCs/>
                <w:sz w:val="18"/>
                <w:szCs w:val="18"/>
              </w:rPr>
              <w:t>International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4"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5" w14:textId="77777777" w:rsidR="002149AC" w:rsidRPr="00BA0961" w:rsidRDefault="009A10E6"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6" w14:textId="77777777" w:rsidR="002149AC"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w:t>
            </w:r>
            <w:r w:rsidR="002149AC" w:rsidRPr="00BA0961">
              <w:rPr>
                <w:rFonts w:asciiTheme="majorBidi" w:eastAsia="SimSun" w:hAnsiTheme="majorBidi" w:cstheme="majorBidi"/>
                <w:sz w:val="18"/>
                <w:szCs w:val="18"/>
              </w:rPr>
              <w:t>0</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7" w14:textId="77777777" w:rsidR="002149AC"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60</w:t>
            </w:r>
            <w:r w:rsidR="002149AC" w:rsidRPr="00BA0961">
              <w:rPr>
                <w:rFonts w:asciiTheme="majorBidi" w:eastAsia="SimSun" w:hAnsiTheme="majorBidi" w:cstheme="majorBidi"/>
                <w:sz w:val="18"/>
                <w:szCs w:val="18"/>
              </w:rPr>
              <w:t>,000</w:t>
            </w:r>
          </w:p>
        </w:tc>
        <w:tc>
          <w:tcPr>
            <w:tcW w:w="1170" w:type="dxa"/>
            <w:tcBorders>
              <w:top w:val="single" w:sz="4" w:space="0" w:color="auto"/>
              <w:left w:val="single" w:sz="4" w:space="0" w:color="auto"/>
              <w:bottom w:val="single" w:sz="4" w:space="0" w:color="auto"/>
              <w:right w:val="single" w:sz="4" w:space="0" w:color="auto"/>
            </w:tcBorders>
            <w:vAlign w:val="center"/>
          </w:tcPr>
          <w:p w14:paraId="6EAB34D8" w14:textId="77777777" w:rsidR="002149AC"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h</w:t>
            </w:r>
          </w:p>
        </w:tc>
      </w:tr>
      <w:tr w:rsidR="002149AC" w:rsidRPr="00BA0961" w14:paraId="6EAB34E5" w14:textId="77777777" w:rsidTr="00BF327C">
        <w:trPr>
          <w:cantSplit/>
        </w:trPr>
        <w:tc>
          <w:tcPr>
            <w:tcW w:w="1980" w:type="dxa"/>
            <w:vMerge/>
            <w:tcBorders>
              <w:left w:val="single" w:sz="4" w:space="0" w:color="auto"/>
              <w:right w:val="single" w:sz="4" w:space="0" w:color="auto"/>
            </w:tcBorders>
          </w:tcPr>
          <w:p w14:paraId="6EAB34DA" w14:textId="77777777" w:rsidR="002149AC" w:rsidRPr="00BA0961" w:rsidRDefault="002149AC"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DB" w14:textId="77777777" w:rsidR="002149AC" w:rsidRPr="00BA0961" w:rsidRDefault="002149AC"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DC"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DD"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E" w14:textId="77777777" w:rsidR="002149AC" w:rsidRPr="00BA0961" w:rsidRDefault="002149AC"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71300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DF" w14:textId="77777777" w:rsidR="002149AC" w:rsidRPr="00BA0961" w:rsidRDefault="002149AC" w:rsidP="002149AC">
            <w:pPr>
              <w:jc w:val="left"/>
              <w:rPr>
                <w:rFonts w:asciiTheme="majorBidi" w:eastAsia="SimSun" w:hAnsiTheme="majorBidi" w:cstheme="majorBidi"/>
                <w:bCs/>
                <w:sz w:val="18"/>
                <w:szCs w:val="18"/>
              </w:rPr>
            </w:pPr>
            <w:r w:rsidRPr="00BA0961">
              <w:rPr>
                <w:rFonts w:asciiTheme="majorBidi" w:eastAsia="SimSun" w:hAnsiTheme="majorBidi" w:cstheme="majorBidi"/>
                <w:bCs/>
                <w:sz w:val="18"/>
                <w:szCs w:val="18"/>
              </w:rPr>
              <w:t>Local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0"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1"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2"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3"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30,000</w:t>
            </w:r>
          </w:p>
        </w:tc>
        <w:tc>
          <w:tcPr>
            <w:tcW w:w="1170" w:type="dxa"/>
            <w:tcBorders>
              <w:top w:val="single" w:sz="4" w:space="0" w:color="auto"/>
              <w:left w:val="single" w:sz="4" w:space="0" w:color="auto"/>
              <w:bottom w:val="single" w:sz="4" w:space="0" w:color="auto"/>
              <w:right w:val="single" w:sz="4" w:space="0" w:color="auto"/>
            </w:tcBorders>
            <w:vAlign w:val="center"/>
          </w:tcPr>
          <w:p w14:paraId="6EAB34E4" w14:textId="77777777" w:rsidR="002149AC"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i</w:t>
            </w:r>
          </w:p>
        </w:tc>
      </w:tr>
      <w:tr w:rsidR="009A10E6" w:rsidRPr="00BA0961" w14:paraId="6EAB34F1" w14:textId="77777777" w:rsidTr="00BF327C">
        <w:trPr>
          <w:cantSplit/>
        </w:trPr>
        <w:tc>
          <w:tcPr>
            <w:tcW w:w="1980" w:type="dxa"/>
            <w:vMerge/>
            <w:tcBorders>
              <w:left w:val="single" w:sz="4" w:space="0" w:color="auto"/>
              <w:right w:val="single" w:sz="4" w:space="0" w:color="auto"/>
            </w:tcBorders>
          </w:tcPr>
          <w:p w14:paraId="6EAB34E6" w14:textId="77777777" w:rsidR="009A10E6" w:rsidRPr="00BA0961" w:rsidRDefault="009A10E6"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E7" w14:textId="77777777" w:rsidR="009A10E6" w:rsidRPr="00BA0961" w:rsidRDefault="009A10E6"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E8" w14:textId="77777777" w:rsidR="009A10E6" w:rsidRPr="00BA0961" w:rsidRDefault="009A10E6"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E9" w14:textId="77777777" w:rsidR="009A10E6" w:rsidRPr="00BA0961" w:rsidRDefault="009A10E6"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A" w14:textId="77777777" w:rsidR="009A10E6" w:rsidRPr="00BA0961" w:rsidRDefault="009A10E6"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71600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B" w14:textId="77777777" w:rsidR="009A10E6" w:rsidRPr="00BA0961" w:rsidRDefault="009A10E6" w:rsidP="002149AC">
            <w:pPr>
              <w:jc w:val="left"/>
              <w:rPr>
                <w:rFonts w:asciiTheme="majorBidi" w:eastAsia="SimSun" w:hAnsiTheme="majorBidi" w:cstheme="majorBidi"/>
                <w:bCs/>
                <w:sz w:val="18"/>
                <w:szCs w:val="18"/>
              </w:rPr>
            </w:pPr>
            <w:r w:rsidRPr="00BA0961">
              <w:rPr>
                <w:rFonts w:asciiTheme="majorBidi" w:eastAsia="SimSun" w:hAnsiTheme="majorBidi" w:cstheme="majorBidi"/>
                <w:bCs/>
                <w:sz w:val="18"/>
                <w:szCs w:val="18"/>
              </w:rPr>
              <w:t>Travel</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C" w14:textId="77777777" w:rsidR="009A10E6"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D" w14:textId="77777777" w:rsidR="009A10E6"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E" w14:textId="77777777" w:rsidR="009A10E6"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EF" w14:textId="77777777" w:rsidR="009A10E6"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54,000</w:t>
            </w:r>
          </w:p>
        </w:tc>
        <w:tc>
          <w:tcPr>
            <w:tcW w:w="1170" w:type="dxa"/>
            <w:tcBorders>
              <w:top w:val="single" w:sz="4" w:space="0" w:color="auto"/>
              <w:left w:val="single" w:sz="4" w:space="0" w:color="auto"/>
              <w:bottom w:val="single" w:sz="4" w:space="0" w:color="auto"/>
              <w:right w:val="single" w:sz="4" w:space="0" w:color="auto"/>
            </w:tcBorders>
            <w:vAlign w:val="center"/>
          </w:tcPr>
          <w:p w14:paraId="6EAB34F0" w14:textId="77777777" w:rsidR="009A10E6"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j</w:t>
            </w:r>
          </w:p>
        </w:tc>
      </w:tr>
      <w:tr w:rsidR="002149AC" w:rsidRPr="00BA0961" w14:paraId="6EAB34FD" w14:textId="77777777" w:rsidTr="00BF327C">
        <w:trPr>
          <w:cantSplit/>
        </w:trPr>
        <w:tc>
          <w:tcPr>
            <w:tcW w:w="1980" w:type="dxa"/>
            <w:vMerge/>
            <w:tcBorders>
              <w:left w:val="single" w:sz="4" w:space="0" w:color="auto"/>
              <w:right w:val="single" w:sz="4" w:space="0" w:color="auto"/>
            </w:tcBorders>
          </w:tcPr>
          <w:p w14:paraId="6EAB34F2" w14:textId="77777777" w:rsidR="002149AC" w:rsidRPr="00BA0961" w:rsidRDefault="002149AC"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F3" w14:textId="77777777" w:rsidR="002149AC" w:rsidRPr="00BA0961" w:rsidRDefault="002149AC"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4F4" w14:textId="77777777" w:rsidR="002149AC" w:rsidRPr="00BA0961" w:rsidRDefault="002149AC"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4F5" w14:textId="77777777" w:rsidR="002149AC" w:rsidRPr="00BA0961" w:rsidRDefault="002149AC"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6" w14:textId="77777777" w:rsidR="002149AC" w:rsidRPr="00BA0961" w:rsidRDefault="002149AC" w:rsidP="003F2FCD">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7" w14:textId="77777777" w:rsidR="002149AC" w:rsidRPr="00BA0961" w:rsidRDefault="002149AC" w:rsidP="002149AC">
            <w:pPr>
              <w:jc w:val="left"/>
              <w:rPr>
                <w:rFonts w:asciiTheme="majorBidi" w:eastAsia="SimSun" w:hAnsiTheme="majorBidi" w:cstheme="majorBidi"/>
                <w:bCs/>
                <w:sz w:val="18"/>
                <w:szCs w:val="18"/>
              </w:rPr>
            </w:pPr>
            <w:r w:rsidRPr="00BA0961">
              <w:rPr>
                <w:rFonts w:asciiTheme="majorBidi" w:eastAsia="SimSun" w:hAnsiTheme="majorBidi" w:cstheme="majorBidi"/>
                <w:bCs/>
                <w:sz w:val="18"/>
                <w:szCs w:val="18"/>
              </w:rPr>
              <w:t>International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8"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27,000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9"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27,000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A"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27,000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4FB" w14:textId="77777777" w:rsidR="002149AC" w:rsidRPr="00BA0961" w:rsidRDefault="002149AC"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81,000</w:t>
            </w:r>
          </w:p>
        </w:tc>
        <w:tc>
          <w:tcPr>
            <w:tcW w:w="1170" w:type="dxa"/>
            <w:tcBorders>
              <w:top w:val="single" w:sz="4" w:space="0" w:color="auto"/>
              <w:left w:val="single" w:sz="4" w:space="0" w:color="auto"/>
              <w:bottom w:val="single" w:sz="4" w:space="0" w:color="auto"/>
              <w:right w:val="single" w:sz="4" w:space="0" w:color="auto"/>
            </w:tcBorders>
            <w:vAlign w:val="center"/>
          </w:tcPr>
          <w:p w14:paraId="6EAB34FC" w14:textId="77777777" w:rsidR="002149AC"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k</w:t>
            </w:r>
          </w:p>
        </w:tc>
      </w:tr>
      <w:tr w:rsidR="00345EA2" w:rsidRPr="00BA0961" w14:paraId="6EAB3509" w14:textId="77777777" w:rsidTr="00BF327C">
        <w:trPr>
          <w:cantSplit/>
        </w:trPr>
        <w:tc>
          <w:tcPr>
            <w:tcW w:w="1980" w:type="dxa"/>
            <w:vMerge/>
            <w:tcBorders>
              <w:left w:val="single" w:sz="4" w:space="0" w:color="auto"/>
              <w:right w:val="single" w:sz="4" w:space="0" w:color="auto"/>
            </w:tcBorders>
          </w:tcPr>
          <w:p w14:paraId="6EAB34FE" w14:textId="77777777" w:rsidR="00345EA2" w:rsidRPr="00BA0961" w:rsidRDefault="00345EA2"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4FF" w14:textId="77777777" w:rsidR="00345EA2" w:rsidRPr="00BA0961" w:rsidRDefault="00345EA2"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00" w14:textId="77777777" w:rsidR="00345EA2" w:rsidRPr="00BA0961" w:rsidRDefault="00345EA2"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01" w14:textId="77777777" w:rsidR="00345EA2" w:rsidRPr="00BA0961" w:rsidRDefault="00345EA2"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2" w14:textId="77777777" w:rsidR="00345EA2" w:rsidRPr="00BA0961" w:rsidRDefault="00345EA2" w:rsidP="00643178">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71600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3" w14:textId="77777777" w:rsidR="00345EA2" w:rsidRPr="00BA0961" w:rsidRDefault="00345EA2" w:rsidP="00643178">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Travel</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4" w14:textId="77777777" w:rsidR="00345EA2" w:rsidRPr="00BA0961" w:rsidRDefault="00345EA2"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5" w14:textId="77777777" w:rsidR="00345EA2" w:rsidRPr="00BA0961" w:rsidRDefault="00345EA2"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8,000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6" w14:textId="77777777" w:rsidR="00345EA2" w:rsidRPr="00BA0961" w:rsidRDefault="00345EA2"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7" w14:textId="77777777" w:rsidR="00345EA2" w:rsidRPr="00BA0961" w:rsidRDefault="00345EA2"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18,000</w:t>
            </w:r>
          </w:p>
        </w:tc>
        <w:tc>
          <w:tcPr>
            <w:tcW w:w="1170" w:type="dxa"/>
            <w:tcBorders>
              <w:top w:val="single" w:sz="4" w:space="0" w:color="auto"/>
              <w:left w:val="single" w:sz="4" w:space="0" w:color="auto"/>
              <w:bottom w:val="single" w:sz="4" w:space="0" w:color="auto"/>
              <w:right w:val="single" w:sz="4" w:space="0" w:color="auto"/>
            </w:tcBorders>
            <w:vAlign w:val="center"/>
          </w:tcPr>
          <w:p w14:paraId="6EAB3508" w14:textId="77777777" w:rsidR="00345EA2"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l</w:t>
            </w:r>
          </w:p>
        </w:tc>
      </w:tr>
      <w:tr w:rsidR="009A10E6" w:rsidRPr="00BA0961" w14:paraId="6EAB3515" w14:textId="77777777" w:rsidTr="00BF327C">
        <w:trPr>
          <w:cantSplit/>
        </w:trPr>
        <w:tc>
          <w:tcPr>
            <w:tcW w:w="1980" w:type="dxa"/>
            <w:vMerge/>
            <w:tcBorders>
              <w:left w:val="single" w:sz="4" w:space="0" w:color="auto"/>
              <w:right w:val="single" w:sz="4" w:space="0" w:color="auto"/>
            </w:tcBorders>
          </w:tcPr>
          <w:p w14:paraId="6EAB350A" w14:textId="77777777" w:rsidR="009A10E6" w:rsidRPr="00BA0961" w:rsidRDefault="009A10E6" w:rsidP="008C6E54">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50B" w14:textId="77777777" w:rsidR="009A10E6" w:rsidRPr="00BA0961" w:rsidRDefault="009A10E6" w:rsidP="008C6E54">
            <w:pP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0C" w14:textId="77777777" w:rsidR="009A10E6" w:rsidRPr="00BA0961" w:rsidRDefault="009A10E6" w:rsidP="008C6E54">
            <w:pP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0D" w14:textId="77777777" w:rsidR="009A10E6" w:rsidRPr="00BA0961" w:rsidRDefault="009A10E6"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E" w14:textId="77777777" w:rsidR="009A10E6" w:rsidRPr="00BA0961" w:rsidRDefault="009A10E6" w:rsidP="00643178">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74200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0F" w14:textId="77777777" w:rsidR="009A10E6" w:rsidRPr="00BA0961" w:rsidRDefault="009A10E6" w:rsidP="00643178">
            <w:pPr>
              <w:jc w:val="left"/>
              <w:rPr>
                <w:rFonts w:asciiTheme="majorBidi" w:eastAsia="SimSun" w:hAnsiTheme="majorBidi" w:cstheme="majorBidi"/>
                <w:b/>
                <w:bCs/>
                <w:sz w:val="18"/>
                <w:szCs w:val="18"/>
              </w:rPr>
            </w:pPr>
            <w:r w:rsidRPr="00BA0961">
              <w:rPr>
                <w:rFonts w:asciiTheme="majorBidi" w:eastAsia="SimSun" w:hAnsiTheme="majorBidi" w:cstheme="majorBidi"/>
                <w:sz w:val="18"/>
                <w:szCs w:val="18"/>
              </w:rPr>
              <w:t>Audio visual and Print Prod Cost</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10" w14:textId="77777777" w:rsidR="009A10E6" w:rsidRPr="00BA0961" w:rsidRDefault="009A10E6" w:rsidP="00CA37C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9,444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11" w14:textId="77777777" w:rsidR="009A10E6" w:rsidRPr="00BA0961" w:rsidRDefault="009A10E6"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12" w14:textId="77777777" w:rsidR="009A10E6" w:rsidRPr="00BA0961" w:rsidRDefault="009A10E6"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15,000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13" w14:textId="77777777" w:rsidR="009A10E6" w:rsidRPr="00BA0961" w:rsidRDefault="009A10E6" w:rsidP="009A10E6">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w:t>
            </w:r>
            <w:r w:rsidR="00E47886" w:rsidRPr="00BA0961">
              <w:rPr>
                <w:rFonts w:asciiTheme="majorBidi" w:eastAsia="SimSun" w:hAnsiTheme="majorBidi" w:cstheme="majorBidi"/>
                <w:sz w:val="18"/>
                <w:szCs w:val="18"/>
              </w:rPr>
              <w:t>9</w:t>
            </w:r>
            <w:r w:rsidRPr="00BA0961">
              <w:rPr>
                <w:rFonts w:asciiTheme="majorBidi" w:eastAsia="SimSun" w:hAnsiTheme="majorBidi" w:cstheme="majorBidi"/>
                <w:sz w:val="18"/>
                <w:szCs w:val="18"/>
              </w:rPr>
              <w:t>,444</w:t>
            </w:r>
          </w:p>
        </w:tc>
        <w:tc>
          <w:tcPr>
            <w:tcW w:w="1170" w:type="dxa"/>
            <w:tcBorders>
              <w:top w:val="single" w:sz="4" w:space="0" w:color="auto"/>
              <w:left w:val="single" w:sz="4" w:space="0" w:color="auto"/>
              <w:bottom w:val="single" w:sz="4" w:space="0" w:color="auto"/>
              <w:right w:val="single" w:sz="4" w:space="0" w:color="auto"/>
            </w:tcBorders>
            <w:vAlign w:val="center"/>
          </w:tcPr>
          <w:p w14:paraId="6EAB3514" w14:textId="77777777" w:rsidR="009A10E6" w:rsidRPr="00BA0961" w:rsidRDefault="00345EA2" w:rsidP="00BC6790">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m</w:t>
            </w:r>
          </w:p>
        </w:tc>
      </w:tr>
      <w:tr w:rsidR="009A10E6" w:rsidRPr="00BA0961" w14:paraId="6EAB3521" w14:textId="77777777" w:rsidTr="00BF327C">
        <w:trPr>
          <w:cantSplit/>
        </w:trPr>
        <w:tc>
          <w:tcPr>
            <w:tcW w:w="1980" w:type="dxa"/>
            <w:vMerge/>
            <w:tcBorders>
              <w:left w:val="single" w:sz="4" w:space="0" w:color="auto"/>
              <w:right w:val="single" w:sz="4" w:space="0" w:color="auto"/>
            </w:tcBorders>
          </w:tcPr>
          <w:p w14:paraId="6EAB3516" w14:textId="77777777" w:rsidR="009A10E6" w:rsidRPr="00BA0961" w:rsidRDefault="009A10E6" w:rsidP="008C6E54">
            <w:pPr>
              <w:rPr>
                <w:rFonts w:asciiTheme="majorBidi" w:eastAsia="SimSun" w:hAnsiTheme="majorBidi" w:cstheme="majorBidi"/>
                <w:b/>
                <w:bCs/>
                <w:sz w:val="18"/>
                <w:szCs w:val="18"/>
              </w:rPr>
            </w:pPr>
          </w:p>
        </w:tc>
        <w:tc>
          <w:tcPr>
            <w:tcW w:w="1170" w:type="dxa"/>
            <w:vMerge/>
            <w:tcBorders>
              <w:left w:val="single" w:sz="4" w:space="0" w:color="auto"/>
              <w:bottom w:val="double" w:sz="4" w:space="0" w:color="auto"/>
              <w:right w:val="single" w:sz="4" w:space="0" w:color="auto"/>
            </w:tcBorders>
            <w:shd w:val="clear" w:color="auto" w:fill="auto"/>
            <w:vAlign w:val="center"/>
          </w:tcPr>
          <w:p w14:paraId="6EAB3517" w14:textId="77777777" w:rsidR="009A10E6" w:rsidRPr="00BA0961" w:rsidRDefault="009A10E6" w:rsidP="008C6E54">
            <w:pPr>
              <w:rPr>
                <w:rFonts w:asciiTheme="majorBidi" w:eastAsia="SimSun" w:hAnsiTheme="majorBidi" w:cstheme="majorBidi"/>
                <w:b/>
                <w:bCs/>
                <w:sz w:val="18"/>
                <w:szCs w:val="18"/>
              </w:rPr>
            </w:pPr>
          </w:p>
        </w:tc>
        <w:tc>
          <w:tcPr>
            <w:tcW w:w="990" w:type="dxa"/>
            <w:vMerge/>
            <w:tcBorders>
              <w:left w:val="single" w:sz="4" w:space="0" w:color="auto"/>
              <w:bottom w:val="double" w:sz="4" w:space="0" w:color="auto"/>
              <w:right w:val="single" w:sz="4" w:space="0" w:color="auto"/>
            </w:tcBorders>
            <w:shd w:val="clear" w:color="auto" w:fill="auto"/>
            <w:vAlign w:val="center"/>
          </w:tcPr>
          <w:p w14:paraId="6EAB3518" w14:textId="77777777" w:rsidR="009A10E6" w:rsidRPr="00BA0961" w:rsidRDefault="009A10E6" w:rsidP="008C6E54">
            <w:pPr>
              <w:rPr>
                <w:rFonts w:asciiTheme="majorBidi" w:eastAsia="SimSun" w:hAnsiTheme="majorBidi" w:cstheme="majorBidi"/>
                <w:b/>
                <w:bCs/>
                <w:sz w:val="18"/>
                <w:szCs w:val="18"/>
              </w:rPr>
            </w:pPr>
          </w:p>
        </w:tc>
        <w:tc>
          <w:tcPr>
            <w:tcW w:w="900" w:type="dxa"/>
            <w:vMerge/>
            <w:tcBorders>
              <w:left w:val="single" w:sz="4" w:space="0" w:color="auto"/>
              <w:bottom w:val="double" w:sz="4" w:space="0" w:color="auto"/>
              <w:right w:val="single" w:sz="4" w:space="0" w:color="auto"/>
            </w:tcBorders>
            <w:vAlign w:val="center"/>
          </w:tcPr>
          <w:p w14:paraId="6EAB3519" w14:textId="77777777" w:rsidR="009A10E6" w:rsidRPr="00BA0961" w:rsidRDefault="009A10E6"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A" w14:textId="77777777" w:rsidR="009A10E6" w:rsidRPr="00BA0961" w:rsidRDefault="009A10E6" w:rsidP="00172E56">
            <w:pPr>
              <w:jc w:val="center"/>
              <w:rPr>
                <w:rFonts w:asciiTheme="majorBidi" w:eastAsia="SimSun" w:hAnsiTheme="majorBidi" w:cstheme="majorBidi"/>
                <w:sz w:val="18"/>
                <w:szCs w:val="18"/>
              </w:rPr>
            </w:pPr>
          </w:p>
        </w:tc>
        <w:tc>
          <w:tcPr>
            <w:tcW w:w="168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B" w14:textId="77777777" w:rsidR="009A10E6" w:rsidRPr="00BA0961" w:rsidRDefault="009A10E6" w:rsidP="002149AC">
            <w:pPr>
              <w:jc w:val="left"/>
              <w:rPr>
                <w:rFonts w:asciiTheme="majorBidi" w:eastAsia="SimSun" w:hAnsiTheme="majorBidi" w:cstheme="majorBidi"/>
                <w:b/>
                <w:sz w:val="18"/>
                <w:szCs w:val="18"/>
              </w:rPr>
            </w:pPr>
            <w:r w:rsidRPr="00BA0961">
              <w:rPr>
                <w:rFonts w:asciiTheme="majorBidi" w:eastAsia="SimSun" w:hAnsiTheme="majorBidi" w:cstheme="majorBidi"/>
                <w:b/>
                <w:sz w:val="18"/>
                <w:szCs w:val="18"/>
              </w:rPr>
              <w:t>UNDP sub-total</w:t>
            </w:r>
          </w:p>
        </w:tc>
        <w:tc>
          <w:tcPr>
            <w:tcW w:w="119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C" w14:textId="77777777" w:rsidR="009A10E6" w:rsidRPr="00BA0961" w:rsidRDefault="009A10E6" w:rsidP="00CA37C2">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203,444</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D" w14:textId="77777777" w:rsidR="009A10E6" w:rsidRPr="00BA0961" w:rsidRDefault="009A10E6" w:rsidP="009A10E6">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252,000</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E" w14:textId="77777777" w:rsidR="009A10E6" w:rsidRPr="00BA0961" w:rsidRDefault="009A10E6" w:rsidP="00CA37C2">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219,000</w:t>
            </w:r>
          </w:p>
        </w:tc>
        <w:tc>
          <w:tcPr>
            <w:tcW w:w="126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EAB351F" w14:textId="77777777" w:rsidR="009A10E6" w:rsidRPr="00BA0961" w:rsidRDefault="009A10E6" w:rsidP="00CA37C2">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674,444</w:t>
            </w:r>
          </w:p>
        </w:tc>
        <w:tc>
          <w:tcPr>
            <w:tcW w:w="1170" w:type="dxa"/>
            <w:tcBorders>
              <w:top w:val="single" w:sz="4" w:space="0" w:color="auto"/>
              <w:left w:val="single" w:sz="4" w:space="0" w:color="auto"/>
              <w:bottom w:val="double" w:sz="4" w:space="0" w:color="auto"/>
              <w:right w:val="single" w:sz="4" w:space="0" w:color="auto"/>
            </w:tcBorders>
            <w:vAlign w:val="center"/>
          </w:tcPr>
          <w:p w14:paraId="6EAB3520" w14:textId="77777777" w:rsidR="009A10E6" w:rsidRPr="00BA0961" w:rsidRDefault="009A10E6" w:rsidP="00BC6790">
            <w:pPr>
              <w:jc w:val="center"/>
              <w:rPr>
                <w:rFonts w:asciiTheme="majorBidi" w:eastAsia="SimSun" w:hAnsiTheme="majorBidi" w:cstheme="majorBidi"/>
                <w:b/>
                <w:sz w:val="18"/>
                <w:szCs w:val="18"/>
              </w:rPr>
            </w:pPr>
          </w:p>
        </w:tc>
      </w:tr>
      <w:tr w:rsidR="009A10E6" w:rsidRPr="00BA0961" w14:paraId="6EAB352D" w14:textId="77777777" w:rsidTr="00BF327C">
        <w:trPr>
          <w:cantSplit/>
        </w:trPr>
        <w:tc>
          <w:tcPr>
            <w:tcW w:w="1980" w:type="dxa"/>
            <w:vMerge/>
            <w:tcBorders>
              <w:left w:val="single" w:sz="4" w:space="0" w:color="auto"/>
              <w:bottom w:val="double" w:sz="4" w:space="0" w:color="auto"/>
              <w:right w:val="single" w:sz="4" w:space="0" w:color="auto"/>
            </w:tcBorders>
          </w:tcPr>
          <w:p w14:paraId="6EAB3522" w14:textId="77777777" w:rsidR="009A10E6" w:rsidRPr="00BA0961" w:rsidRDefault="009A10E6" w:rsidP="008C6E54">
            <w:pPr>
              <w:jc w:val="center"/>
              <w:rPr>
                <w:rFonts w:asciiTheme="majorBidi" w:eastAsia="SimSun" w:hAnsiTheme="majorBidi" w:cstheme="majorBid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vAlign w:val="center"/>
          </w:tcPr>
          <w:p w14:paraId="6EAB3523" w14:textId="77777777" w:rsidR="009A10E6" w:rsidRPr="00BA0961" w:rsidRDefault="009A10E6" w:rsidP="008C6E54">
            <w:pPr>
              <w:jc w:val="center"/>
              <w:rPr>
                <w:rFonts w:asciiTheme="majorBidi" w:eastAsia="SimSun" w:hAnsiTheme="majorBidi" w:cstheme="majorBid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vAlign w:val="center"/>
          </w:tcPr>
          <w:p w14:paraId="6EAB3524" w14:textId="77777777" w:rsidR="009A10E6" w:rsidRPr="00BA0961" w:rsidRDefault="009A10E6" w:rsidP="008C6E54">
            <w:pPr>
              <w:jc w:val="center"/>
              <w:rPr>
                <w:rFonts w:asciiTheme="majorBidi" w:eastAsia="SimSun" w:hAnsiTheme="majorBidi" w:cstheme="majorBid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EAB3525" w14:textId="77777777" w:rsidR="009A10E6" w:rsidRPr="00BA0961" w:rsidRDefault="009A10E6" w:rsidP="008C6E54">
            <w:pPr>
              <w:jc w:val="center"/>
              <w:rPr>
                <w:rFonts w:asciiTheme="majorBidi" w:eastAsia="SimSun" w:hAnsiTheme="majorBidi" w:cstheme="majorBidi"/>
                <w:b/>
                <w:bCs/>
                <w:sz w:val="18"/>
                <w:szCs w:val="18"/>
              </w:rPr>
            </w:pPr>
          </w:p>
        </w:tc>
        <w:tc>
          <w:tcPr>
            <w:tcW w:w="117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6" w14:textId="77777777" w:rsidR="009A10E6" w:rsidRPr="00BA0961" w:rsidRDefault="009A10E6" w:rsidP="008C6E54">
            <w:pPr>
              <w:jc w:val="center"/>
              <w:rPr>
                <w:rFonts w:asciiTheme="majorBidi" w:eastAsia="SimSun" w:hAnsiTheme="majorBidi" w:cstheme="majorBidi"/>
                <w:sz w:val="18"/>
                <w:szCs w:val="18"/>
              </w:rPr>
            </w:pPr>
          </w:p>
        </w:tc>
        <w:tc>
          <w:tcPr>
            <w:tcW w:w="1687"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7" w14:textId="77777777" w:rsidR="009A10E6" w:rsidRPr="00BA0961" w:rsidRDefault="009A10E6" w:rsidP="002149AC">
            <w:pPr>
              <w:jc w:val="left"/>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Total Outcome 3</w:t>
            </w:r>
          </w:p>
        </w:tc>
        <w:tc>
          <w:tcPr>
            <w:tcW w:w="1193"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8" w14:textId="77777777" w:rsidR="009A10E6" w:rsidRPr="00BA0961" w:rsidRDefault="00370509" w:rsidP="00DA350A">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203,444</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9" w14:textId="77777777" w:rsidR="009A10E6" w:rsidRPr="00BA0961" w:rsidRDefault="00370509" w:rsidP="00DA350A">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252,000</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A" w14:textId="77777777" w:rsidR="009A10E6" w:rsidRPr="00BA0961" w:rsidRDefault="00370509" w:rsidP="00DA350A">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219,000</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2B" w14:textId="77777777" w:rsidR="009A10E6" w:rsidRPr="00BA0961" w:rsidRDefault="00370509" w:rsidP="00DA350A">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674,444</w:t>
            </w:r>
          </w:p>
        </w:tc>
        <w:tc>
          <w:tcPr>
            <w:tcW w:w="1170" w:type="dxa"/>
            <w:tcBorders>
              <w:top w:val="double" w:sz="4" w:space="0" w:color="auto"/>
              <w:left w:val="single" w:sz="4" w:space="0" w:color="auto"/>
              <w:bottom w:val="double" w:sz="4" w:space="0" w:color="auto"/>
              <w:right w:val="single" w:sz="4" w:space="0" w:color="auto"/>
            </w:tcBorders>
            <w:vAlign w:val="center"/>
          </w:tcPr>
          <w:p w14:paraId="6EAB352C" w14:textId="77777777" w:rsidR="009A10E6" w:rsidRPr="00BA0961" w:rsidRDefault="009A10E6" w:rsidP="008C6E54">
            <w:pPr>
              <w:jc w:val="center"/>
              <w:rPr>
                <w:rFonts w:asciiTheme="majorBidi" w:eastAsia="SimSun" w:hAnsiTheme="majorBidi" w:cstheme="majorBidi"/>
                <w:sz w:val="18"/>
                <w:szCs w:val="18"/>
              </w:rPr>
            </w:pPr>
          </w:p>
        </w:tc>
      </w:tr>
      <w:tr w:rsidR="00D90887" w:rsidRPr="00BA0961" w14:paraId="6EAB3539" w14:textId="77777777" w:rsidTr="00BF327C">
        <w:trPr>
          <w:cantSplit/>
        </w:trPr>
        <w:tc>
          <w:tcPr>
            <w:tcW w:w="1980" w:type="dxa"/>
            <w:vMerge w:val="restart"/>
            <w:tcBorders>
              <w:top w:val="double" w:sz="4" w:space="0" w:color="auto"/>
              <w:left w:val="single" w:sz="4" w:space="0" w:color="auto"/>
              <w:right w:val="single" w:sz="4" w:space="0" w:color="auto"/>
            </w:tcBorders>
            <w:vAlign w:val="center"/>
          </w:tcPr>
          <w:p w14:paraId="6EAB352E" w14:textId="77777777" w:rsidR="00D90887" w:rsidRPr="00BA0961" w:rsidRDefault="00D90887" w:rsidP="009A10E6">
            <w:pPr>
              <w:jc w:val="center"/>
              <w:rPr>
                <w:rFonts w:asciiTheme="majorBidi" w:eastAsia="SimSun" w:hAnsiTheme="majorBidi" w:cstheme="majorBidi"/>
                <w:b/>
                <w:bCs/>
                <w:sz w:val="18"/>
                <w:szCs w:val="18"/>
              </w:rPr>
            </w:pPr>
            <w:r w:rsidRPr="00BA0961">
              <w:rPr>
                <w:rFonts w:asciiTheme="majorBidi" w:eastAsia="SimSun" w:hAnsiTheme="majorBidi" w:cstheme="majorBidi"/>
                <w:b/>
                <w:bCs/>
                <w:caps/>
                <w:sz w:val="18"/>
                <w:szCs w:val="18"/>
              </w:rPr>
              <w:t>Project management  unit</w:t>
            </w:r>
          </w:p>
        </w:tc>
        <w:tc>
          <w:tcPr>
            <w:tcW w:w="1170" w:type="dxa"/>
            <w:vMerge w:val="restart"/>
            <w:tcBorders>
              <w:top w:val="double" w:sz="4" w:space="0" w:color="auto"/>
              <w:left w:val="single" w:sz="4" w:space="0" w:color="auto"/>
              <w:right w:val="single" w:sz="4" w:space="0" w:color="auto"/>
            </w:tcBorders>
            <w:shd w:val="clear" w:color="auto" w:fill="auto"/>
            <w:vAlign w:val="center"/>
          </w:tcPr>
          <w:p w14:paraId="6EAB352F" w14:textId="77777777" w:rsidR="00D90887" w:rsidRPr="00BA0961" w:rsidRDefault="00D90887" w:rsidP="008C6E5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UNDP</w:t>
            </w:r>
          </w:p>
        </w:tc>
        <w:tc>
          <w:tcPr>
            <w:tcW w:w="990" w:type="dxa"/>
            <w:vMerge w:val="restart"/>
            <w:tcBorders>
              <w:top w:val="double" w:sz="4" w:space="0" w:color="auto"/>
              <w:left w:val="single" w:sz="4" w:space="0" w:color="auto"/>
              <w:right w:val="single" w:sz="4" w:space="0" w:color="auto"/>
            </w:tcBorders>
            <w:shd w:val="clear" w:color="auto" w:fill="auto"/>
            <w:vAlign w:val="center"/>
          </w:tcPr>
          <w:p w14:paraId="6EAB3530" w14:textId="77777777" w:rsidR="00D90887" w:rsidRPr="00BA0961" w:rsidRDefault="00D90887" w:rsidP="0078306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62180</w:t>
            </w:r>
          </w:p>
        </w:tc>
        <w:tc>
          <w:tcPr>
            <w:tcW w:w="900" w:type="dxa"/>
            <w:vMerge w:val="restart"/>
            <w:tcBorders>
              <w:top w:val="double" w:sz="4" w:space="0" w:color="auto"/>
              <w:left w:val="single" w:sz="4" w:space="0" w:color="auto"/>
              <w:right w:val="single" w:sz="4" w:space="0" w:color="auto"/>
            </w:tcBorders>
            <w:vAlign w:val="center"/>
          </w:tcPr>
          <w:p w14:paraId="6EAB3531" w14:textId="77777777" w:rsidR="00D90887" w:rsidRPr="00BA0961" w:rsidRDefault="00D90887" w:rsidP="00783064">
            <w:pPr>
              <w:jc w:val="center"/>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SCCF</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32" w14:textId="77777777" w:rsidR="00D90887" w:rsidRPr="00BA0961" w:rsidRDefault="00D90887"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61300</w:t>
            </w:r>
          </w:p>
        </w:tc>
        <w:tc>
          <w:tcPr>
            <w:tcW w:w="1687" w:type="dxa"/>
            <w:tcBorders>
              <w:top w:val="double" w:sz="4" w:space="0" w:color="auto"/>
              <w:left w:val="single" w:sz="4" w:space="0" w:color="auto"/>
              <w:bottom w:val="single" w:sz="4" w:space="0" w:color="auto"/>
              <w:right w:val="single" w:sz="4" w:space="0" w:color="auto"/>
            </w:tcBorders>
            <w:shd w:val="clear" w:color="auto" w:fill="auto"/>
            <w:vAlign w:val="center"/>
          </w:tcPr>
          <w:p w14:paraId="6EAB3533" w14:textId="77777777" w:rsidR="00D90887" w:rsidRPr="00BA0961" w:rsidRDefault="00D90887"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Salaries – IP Staff</w:t>
            </w:r>
          </w:p>
        </w:tc>
        <w:tc>
          <w:tcPr>
            <w:tcW w:w="119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34"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35"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36"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10,000</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37"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30,000</w:t>
            </w:r>
          </w:p>
        </w:tc>
        <w:tc>
          <w:tcPr>
            <w:tcW w:w="1170" w:type="dxa"/>
            <w:tcBorders>
              <w:top w:val="double" w:sz="4" w:space="0" w:color="auto"/>
              <w:left w:val="single" w:sz="4" w:space="0" w:color="auto"/>
              <w:bottom w:val="single" w:sz="4" w:space="0" w:color="auto"/>
              <w:right w:val="single" w:sz="4" w:space="0" w:color="auto"/>
            </w:tcBorders>
            <w:vAlign w:val="center"/>
          </w:tcPr>
          <w:p w14:paraId="6EAB3538" w14:textId="77777777" w:rsidR="00D90887" w:rsidRPr="00BA0961" w:rsidRDefault="00D90887"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f</w:t>
            </w:r>
          </w:p>
        </w:tc>
      </w:tr>
      <w:tr w:rsidR="00D90887" w:rsidRPr="00BA0961" w14:paraId="6EAB3545" w14:textId="77777777" w:rsidTr="00BF327C">
        <w:trPr>
          <w:cantSplit/>
          <w:trHeight w:val="368"/>
        </w:trPr>
        <w:tc>
          <w:tcPr>
            <w:tcW w:w="1980" w:type="dxa"/>
            <w:vMerge/>
            <w:tcBorders>
              <w:left w:val="single" w:sz="4" w:space="0" w:color="auto"/>
              <w:right w:val="single" w:sz="4" w:space="0" w:color="auto"/>
            </w:tcBorders>
          </w:tcPr>
          <w:p w14:paraId="6EAB353A" w14:textId="77777777" w:rsidR="00D90887" w:rsidRPr="00BA0961" w:rsidRDefault="00D90887" w:rsidP="008C6E54">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53B" w14:textId="77777777" w:rsidR="00D90887" w:rsidRPr="00BA0961" w:rsidRDefault="00D90887"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3C" w14:textId="77777777" w:rsidR="00D90887" w:rsidRPr="00BA0961" w:rsidRDefault="00D90887" w:rsidP="008C6E54">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3D" w14:textId="77777777" w:rsidR="00D90887" w:rsidRPr="00BA0961" w:rsidRDefault="00D90887"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3E" w14:textId="77777777" w:rsidR="00D90887" w:rsidRPr="00BA0961" w:rsidRDefault="00D90887" w:rsidP="008C6E54">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71300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3F" w14:textId="77777777" w:rsidR="00D90887" w:rsidRPr="00BA0961" w:rsidRDefault="00D90887" w:rsidP="002149AC">
            <w:pPr>
              <w:jc w:val="left"/>
              <w:rPr>
                <w:rFonts w:asciiTheme="majorBidi" w:eastAsia="SimSun" w:hAnsiTheme="majorBidi" w:cstheme="majorBidi"/>
                <w:sz w:val="18"/>
                <w:szCs w:val="18"/>
              </w:rPr>
            </w:pPr>
            <w:r w:rsidRPr="00BA0961">
              <w:rPr>
                <w:rFonts w:asciiTheme="majorBidi" w:eastAsia="SimSun" w:hAnsiTheme="majorBidi" w:cstheme="majorBidi"/>
                <w:sz w:val="18"/>
                <w:szCs w:val="18"/>
              </w:rPr>
              <w:t>Local Consultants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0"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30,000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1" w14:textId="77777777" w:rsidR="00D90887" w:rsidRPr="00BA0961" w:rsidRDefault="00C52998" w:rsidP="00E960B2">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35</w:t>
            </w:r>
            <w:r w:rsidR="00D90887"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2" w14:textId="77777777" w:rsidR="00D90887" w:rsidRPr="00BA0961" w:rsidRDefault="00D90887" w:rsidP="00C5299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3</w:t>
            </w:r>
            <w:r w:rsidR="00C52998" w:rsidRPr="00BA0961">
              <w:rPr>
                <w:rFonts w:asciiTheme="majorBidi" w:eastAsia="SimSun" w:hAnsiTheme="majorBidi" w:cstheme="majorBidi"/>
                <w:sz w:val="18"/>
                <w:szCs w:val="18"/>
              </w:rPr>
              <w:t>5</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3" w14:textId="77777777" w:rsidR="00D90887" w:rsidRPr="00BA0961" w:rsidRDefault="00C52998" w:rsidP="00D90887">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10</w:t>
            </w:r>
            <w:r w:rsidR="00D90887" w:rsidRPr="00BA0961">
              <w:rPr>
                <w:rFonts w:asciiTheme="majorBidi" w:eastAsia="SimSun" w:hAnsiTheme="majorBidi" w:cstheme="majorBidi"/>
                <w:sz w:val="18"/>
                <w:szCs w:val="18"/>
              </w:rPr>
              <w:t>0,000</w:t>
            </w:r>
          </w:p>
        </w:tc>
        <w:tc>
          <w:tcPr>
            <w:tcW w:w="1170" w:type="dxa"/>
            <w:tcBorders>
              <w:top w:val="single" w:sz="4" w:space="0" w:color="auto"/>
              <w:left w:val="single" w:sz="4" w:space="0" w:color="auto"/>
              <w:bottom w:val="single" w:sz="4" w:space="0" w:color="auto"/>
              <w:right w:val="single" w:sz="4" w:space="0" w:color="auto"/>
            </w:tcBorders>
            <w:vAlign w:val="center"/>
          </w:tcPr>
          <w:p w14:paraId="6EAB3544" w14:textId="77777777" w:rsidR="00D90887" w:rsidRPr="00BA0961" w:rsidRDefault="00D90887" w:rsidP="009629C6">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n</w:t>
            </w:r>
          </w:p>
        </w:tc>
      </w:tr>
      <w:tr w:rsidR="00D90887" w:rsidRPr="00BA0961" w14:paraId="6EAB3551" w14:textId="77777777" w:rsidTr="00BF327C">
        <w:trPr>
          <w:cantSplit/>
        </w:trPr>
        <w:tc>
          <w:tcPr>
            <w:tcW w:w="1980" w:type="dxa"/>
            <w:vMerge/>
            <w:tcBorders>
              <w:left w:val="single" w:sz="4" w:space="0" w:color="auto"/>
              <w:right w:val="single" w:sz="4" w:space="0" w:color="auto"/>
            </w:tcBorders>
          </w:tcPr>
          <w:p w14:paraId="6EAB3546" w14:textId="77777777" w:rsidR="00D90887" w:rsidRPr="00BA0961" w:rsidRDefault="00D90887" w:rsidP="006C5C9E">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547" w14:textId="77777777" w:rsidR="00D90887" w:rsidRPr="00BA0961" w:rsidRDefault="00D90887"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48" w14:textId="77777777" w:rsidR="00D90887" w:rsidRPr="00BA0961" w:rsidRDefault="00D90887" w:rsidP="008C6E54">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49" w14:textId="77777777" w:rsidR="00D90887" w:rsidRPr="00BA0961" w:rsidRDefault="00D90887"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6EAB354A" w14:textId="77777777" w:rsidR="00D90887" w:rsidRPr="00BA0961" w:rsidRDefault="00D90887" w:rsidP="00E652E1">
            <w:pPr>
              <w:jc w:val="center"/>
              <w:rPr>
                <w:rFonts w:asciiTheme="majorBidi" w:hAnsiTheme="majorBidi" w:cstheme="majorBidi"/>
                <w:sz w:val="18"/>
              </w:rPr>
            </w:pPr>
            <w:r w:rsidRPr="00BA0961">
              <w:rPr>
                <w:rFonts w:asciiTheme="majorBidi" w:hAnsiTheme="majorBidi" w:cstheme="majorBidi"/>
                <w:sz w:val="18"/>
              </w:rPr>
              <w:t>7</w:t>
            </w:r>
            <w:r w:rsidR="00E652E1">
              <w:rPr>
                <w:rFonts w:asciiTheme="majorBidi" w:hAnsiTheme="majorBidi" w:cstheme="majorBidi"/>
                <w:sz w:val="18"/>
              </w:rPr>
              <w:t>31</w:t>
            </w:r>
            <w:r w:rsidRPr="00BA0961">
              <w:rPr>
                <w:rFonts w:asciiTheme="majorBidi" w:hAnsiTheme="majorBidi" w:cstheme="majorBidi"/>
                <w:sz w:val="18"/>
              </w:rPr>
              <w:t>00</w:t>
            </w:r>
          </w:p>
        </w:tc>
        <w:tc>
          <w:tcPr>
            <w:tcW w:w="1687" w:type="dxa"/>
            <w:tcBorders>
              <w:top w:val="single" w:sz="4" w:space="0" w:color="auto"/>
              <w:left w:val="single" w:sz="4" w:space="0" w:color="auto"/>
              <w:bottom w:val="single" w:sz="4" w:space="0" w:color="auto"/>
              <w:right w:val="single" w:sz="4" w:space="0" w:color="auto"/>
            </w:tcBorders>
            <w:shd w:val="clear" w:color="auto" w:fill="auto"/>
            <w:noWrap/>
          </w:tcPr>
          <w:p w14:paraId="6EAB354B" w14:textId="77777777" w:rsidR="00D90887" w:rsidRPr="00E652E1" w:rsidRDefault="00E652E1" w:rsidP="00E652E1">
            <w:pPr>
              <w:jc w:val="left"/>
              <w:rPr>
                <w:rFonts w:ascii="Times New Roman" w:hAnsi="Times New Roman"/>
                <w:sz w:val="20"/>
                <w:szCs w:val="20"/>
              </w:rPr>
            </w:pPr>
            <w:r w:rsidRPr="00E652E1">
              <w:rPr>
                <w:rFonts w:ascii="Times New Roman" w:hAnsi="Times New Roman"/>
                <w:color w:val="000000" w:themeColor="text1"/>
                <w:sz w:val="20"/>
                <w:szCs w:val="20"/>
              </w:rPr>
              <w:t>Rental and maintenance-premise</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C" w14:textId="77777777" w:rsidR="00D90887" w:rsidRPr="00BA0961" w:rsidRDefault="00051556" w:rsidP="00051556">
            <w:pPr>
              <w:jc w:val="right"/>
              <w:rPr>
                <w:rFonts w:asciiTheme="majorBidi" w:eastAsia="SimSun" w:hAnsiTheme="majorBidi" w:cstheme="majorBidi"/>
                <w:sz w:val="18"/>
                <w:szCs w:val="18"/>
              </w:rPr>
            </w:pPr>
            <w:r>
              <w:rPr>
                <w:rFonts w:asciiTheme="majorBidi" w:eastAsia="SimSun" w:hAnsiTheme="majorBidi" w:cstheme="majorBidi"/>
                <w:sz w:val="18"/>
                <w:szCs w:val="18"/>
              </w:rPr>
              <w:t>7</w:t>
            </w:r>
            <w:r w:rsidR="00D90887" w:rsidRPr="00BA0961">
              <w:rPr>
                <w:rFonts w:asciiTheme="majorBidi" w:eastAsia="SimSun" w:hAnsiTheme="majorBidi" w:cstheme="majorBidi"/>
                <w:sz w:val="18"/>
                <w:szCs w:val="18"/>
              </w:rPr>
              <w:t>,</w:t>
            </w:r>
            <w:r>
              <w:rPr>
                <w:rFonts w:asciiTheme="majorBidi" w:eastAsia="SimSun" w:hAnsiTheme="majorBidi" w:cstheme="majorBidi"/>
                <w:sz w:val="18"/>
                <w:szCs w:val="18"/>
              </w:rPr>
              <w:t>5</w:t>
            </w:r>
            <w:r w:rsidR="00D90887" w:rsidRPr="00BA0961">
              <w:rPr>
                <w:rFonts w:asciiTheme="majorBidi" w:eastAsia="SimSun" w:hAnsiTheme="majorBidi" w:cstheme="majorBidi"/>
                <w:sz w:val="18"/>
                <w:szCs w:val="18"/>
              </w:rPr>
              <w:t>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D" w14:textId="77777777" w:rsidR="00D90887" w:rsidRPr="00BA0961" w:rsidRDefault="00D90887" w:rsidP="00C5299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w:t>
            </w:r>
            <w:r w:rsidR="00C52998" w:rsidRPr="00BA0961">
              <w:rPr>
                <w:rFonts w:asciiTheme="majorBidi" w:eastAsia="SimSun" w:hAnsiTheme="majorBidi" w:cstheme="majorBidi"/>
                <w:sz w:val="18"/>
                <w:szCs w:val="18"/>
              </w:rPr>
              <w:t>0</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E" w14:textId="77777777" w:rsidR="00D90887" w:rsidRPr="00BA0961" w:rsidRDefault="00D90887" w:rsidP="00C52998">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1</w:t>
            </w:r>
            <w:r w:rsidR="00C52998" w:rsidRPr="00BA0961">
              <w:rPr>
                <w:rFonts w:asciiTheme="majorBidi" w:eastAsia="SimSun" w:hAnsiTheme="majorBidi" w:cstheme="majorBidi"/>
                <w:sz w:val="18"/>
                <w:szCs w:val="18"/>
              </w:rPr>
              <w:t>0</w:t>
            </w:r>
            <w:r w:rsidRPr="00BA0961">
              <w:rPr>
                <w:rFonts w:asciiTheme="majorBidi" w:eastAsia="SimSun" w:hAnsiTheme="majorBidi" w:cstheme="majorBidi"/>
                <w:sz w:val="18"/>
                <w:szCs w:val="18"/>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4F" w14:textId="77777777" w:rsidR="00D90887" w:rsidRPr="00BA0961" w:rsidRDefault="00EF7241" w:rsidP="00EF7241">
            <w:pPr>
              <w:jc w:val="right"/>
              <w:rPr>
                <w:rFonts w:asciiTheme="majorBidi" w:eastAsia="SimSun" w:hAnsiTheme="majorBidi" w:cstheme="majorBidi"/>
                <w:sz w:val="18"/>
                <w:szCs w:val="18"/>
              </w:rPr>
            </w:pPr>
            <w:r>
              <w:rPr>
                <w:rFonts w:asciiTheme="majorBidi" w:eastAsia="SimSun" w:hAnsiTheme="majorBidi" w:cstheme="majorBidi"/>
                <w:sz w:val="18"/>
                <w:szCs w:val="18"/>
              </w:rPr>
              <w:t>27</w:t>
            </w:r>
            <w:r w:rsidR="00D90887" w:rsidRPr="00BA0961">
              <w:rPr>
                <w:rFonts w:asciiTheme="majorBidi" w:eastAsia="SimSun" w:hAnsiTheme="majorBidi" w:cstheme="majorBidi"/>
                <w:sz w:val="18"/>
                <w:szCs w:val="18"/>
              </w:rPr>
              <w:t>,</w:t>
            </w:r>
            <w:r>
              <w:rPr>
                <w:rFonts w:asciiTheme="majorBidi" w:eastAsia="SimSun" w:hAnsiTheme="majorBidi" w:cstheme="majorBidi"/>
                <w:sz w:val="18"/>
                <w:szCs w:val="18"/>
              </w:rPr>
              <w:t>5</w:t>
            </w:r>
            <w:r w:rsidR="00D90887" w:rsidRPr="00BA0961">
              <w:rPr>
                <w:rFonts w:asciiTheme="majorBidi" w:eastAsia="SimSun" w:hAnsiTheme="majorBidi" w:cstheme="majorBidi"/>
                <w:sz w:val="18"/>
                <w:szCs w:val="18"/>
              </w:rPr>
              <w:t>00</w:t>
            </w:r>
          </w:p>
        </w:tc>
        <w:tc>
          <w:tcPr>
            <w:tcW w:w="1170" w:type="dxa"/>
            <w:tcBorders>
              <w:top w:val="single" w:sz="4" w:space="0" w:color="auto"/>
              <w:left w:val="single" w:sz="4" w:space="0" w:color="auto"/>
              <w:bottom w:val="single" w:sz="4" w:space="0" w:color="auto"/>
              <w:right w:val="single" w:sz="4" w:space="0" w:color="auto"/>
            </w:tcBorders>
            <w:vAlign w:val="center"/>
          </w:tcPr>
          <w:p w14:paraId="6EAB3550" w14:textId="77777777" w:rsidR="00D90887" w:rsidRPr="00BA0961" w:rsidRDefault="00D90887" w:rsidP="009629C6">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o</w:t>
            </w:r>
          </w:p>
        </w:tc>
      </w:tr>
      <w:tr w:rsidR="00D90887" w:rsidRPr="00BA0961" w14:paraId="6EAB355D" w14:textId="77777777" w:rsidTr="00BF327C">
        <w:trPr>
          <w:cantSplit/>
        </w:trPr>
        <w:tc>
          <w:tcPr>
            <w:tcW w:w="1980" w:type="dxa"/>
            <w:vMerge/>
            <w:tcBorders>
              <w:left w:val="single" w:sz="4" w:space="0" w:color="auto"/>
              <w:right w:val="single" w:sz="4" w:space="0" w:color="auto"/>
            </w:tcBorders>
          </w:tcPr>
          <w:p w14:paraId="6EAB3552" w14:textId="77777777" w:rsidR="00D90887" w:rsidRPr="00BA0961" w:rsidRDefault="00D90887" w:rsidP="006C5C9E">
            <w:pP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553" w14:textId="77777777" w:rsidR="00D90887" w:rsidRPr="00BA0961" w:rsidRDefault="00D90887" w:rsidP="008C6E54">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54" w14:textId="77777777" w:rsidR="00D90887" w:rsidRPr="00BA0961" w:rsidRDefault="00D90887" w:rsidP="008C6E54">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55" w14:textId="77777777" w:rsidR="00D90887" w:rsidRPr="00BA0961" w:rsidRDefault="00D90887"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6EAB3556" w14:textId="77777777" w:rsidR="00D90887" w:rsidRPr="00BA0961" w:rsidRDefault="00D90887" w:rsidP="009A10E6">
            <w:pPr>
              <w:jc w:val="center"/>
              <w:rPr>
                <w:rFonts w:asciiTheme="majorBidi" w:hAnsiTheme="majorBidi" w:cstheme="majorBidi"/>
                <w:sz w:val="18"/>
              </w:rPr>
            </w:pPr>
            <w:r w:rsidRPr="00BA0961">
              <w:rPr>
                <w:rFonts w:asciiTheme="majorBidi" w:hAnsiTheme="majorBidi" w:cstheme="majorBidi"/>
                <w:sz w:val="18"/>
              </w:rPr>
              <w:t>74500</w:t>
            </w:r>
          </w:p>
        </w:tc>
        <w:tc>
          <w:tcPr>
            <w:tcW w:w="1687" w:type="dxa"/>
            <w:tcBorders>
              <w:top w:val="single" w:sz="4" w:space="0" w:color="auto"/>
              <w:left w:val="single" w:sz="4" w:space="0" w:color="auto"/>
              <w:bottom w:val="single" w:sz="4" w:space="0" w:color="auto"/>
              <w:right w:val="single" w:sz="4" w:space="0" w:color="auto"/>
            </w:tcBorders>
            <w:shd w:val="clear" w:color="auto" w:fill="auto"/>
            <w:noWrap/>
          </w:tcPr>
          <w:p w14:paraId="6EAB3557" w14:textId="77777777" w:rsidR="00D90887" w:rsidRPr="00BA0961" w:rsidRDefault="00D90887" w:rsidP="009A10E6">
            <w:pPr>
              <w:jc w:val="left"/>
              <w:rPr>
                <w:rFonts w:asciiTheme="majorBidi" w:hAnsiTheme="majorBidi" w:cstheme="majorBidi"/>
                <w:sz w:val="18"/>
              </w:rPr>
            </w:pPr>
            <w:r w:rsidRPr="00BA0961">
              <w:rPr>
                <w:rFonts w:asciiTheme="majorBidi" w:hAnsiTheme="majorBidi" w:cstheme="majorBidi"/>
                <w:sz w:val="18"/>
              </w:rPr>
              <w:t>Direct Project Costs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58"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7,222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59" w14:textId="77777777" w:rsidR="00D90887" w:rsidRPr="00BA0961" w:rsidRDefault="00D90887" w:rsidP="00783064">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7,222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5A" w14:textId="77777777" w:rsidR="00D90887" w:rsidRPr="00BA0961" w:rsidRDefault="0012678D" w:rsidP="00783064">
            <w:pPr>
              <w:jc w:val="right"/>
              <w:rPr>
                <w:rFonts w:asciiTheme="majorBidi" w:eastAsia="SimSun" w:hAnsiTheme="majorBidi" w:cstheme="majorBidi"/>
                <w:sz w:val="18"/>
                <w:szCs w:val="18"/>
              </w:rPr>
            </w:pPr>
            <w:r>
              <w:rPr>
                <w:rFonts w:asciiTheme="majorBidi" w:eastAsia="SimSun" w:hAnsiTheme="majorBidi" w:cstheme="majorBidi"/>
                <w:sz w:val="18"/>
                <w:szCs w:val="18"/>
              </w:rPr>
              <w:t>7,223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5B" w14:textId="77777777" w:rsidR="00D90887" w:rsidRPr="00BA0961" w:rsidRDefault="00D90887" w:rsidP="00BF327C">
            <w:pPr>
              <w:jc w:val="right"/>
              <w:rPr>
                <w:rFonts w:asciiTheme="majorBidi" w:eastAsia="SimSun" w:hAnsiTheme="majorBidi" w:cstheme="majorBidi"/>
                <w:sz w:val="18"/>
                <w:szCs w:val="18"/>
              </w:rPr>
            </w:pPr>
            <w:r w:rsidRPr="00BA0961">
              <w:rPr>
                <w:rFonts w:asciiTheme="majorBidi" w:eastAsia="SimSun" w:hAnsiTheme="majorBidi" w:cstheme="majorBidi"/>
                <w:sz w:val="18"/>
                <w:szCs w:val="18"/>
              </w:rPr>
              <w:t>21,6</w:t>
            </w:r>
            <w:r w:rsidR="00BF327C" w:rsidRPr="00BA0961">
              <w:rPr>
                <w:rFonts w:asciiTheme="majorBidi" w:eastAsia="SimSun" w:hAnsiTheme="majorBidi" w:cstheme="majorBidi"/>
                <w:sz w:val="18"/>
                <w:szCs w:val="18"/>
              </w:rPr>
              <w:t>6</w:t>
            </w:r>
            <w:r w:rsidRPr="00BA0961">
              <w:rPr>
                <w:rFonts w:asciiTheme="majorBidi" w:eastAsia="SimSun" w:hAnsiTheme="majorBidi" w:cstheme="majorBidi"/>
                <w:sz w:val="18"/>
                <w:szCs w:val="18"/>
              </w:rPr>
              <w:t>7</w:t>
            </w:r>
          </w:p>
        </w:tc>
        <w:tc>
          <w:tcPr>
            <w:tcW w:w="1170" w:type="dxa"/>
            <w:tcBorders>
              <w:top w:val="single" w:sz="4" w:space="0" w:color="auto"/>
              <w:left w:val="single" w:sz="4" w:space="0" w:color="auto"/>
              <w:bottom w:val="single" w:sz="4" w:space="0" w:color="auto"/>
              <w:right w:val="single" w:sz="4" w:space="0" w:color="auto"/>
            </w:tcBorders>
            <w:vAlign w:val="center"/>
          </w:tcPr>
          <w:p w14:paraId="6EAB355C" w14:textId="77777777" w:rsidR="00D90887" w:rsidRPr="00BA0961" w:rsidRDefault="00D90887" w:rsidP="009629C6">
            <w:pPr>
              <w:jc w:val="center"/>
              <w:rPr>
                <w:rFonts w:asciiTheme="majorBidi" w:eastAsia="SimSun" w:hAnsiTheme="majorBidi" w:cstheme="majorBidi"/>
                <w:sz w:val="18"/>
                <w:szCs w:val="18"/>
              </w:rPr>
            </w:pPr>
            <w:r w:rsidRPr="00BA0961">
              <w:rPr>
                <w:rFonts w:asciiTheme="majorBidi" w:eastAsia="SimSun" w:hAnsiTheme="majorBidi" w:cstheme="majorBidi"/>
                <w:sz w:val="18"/>
                <w:szCs w:val="18"/>
              </w:rPr>
              <w:t>p</w:t>
            </w:r>
          </w:p>
        </w:tc>
      </w:tr>
      <w:tr w:rsidR="00EF7241" w:rsidRPr="00BA0961" w14:paraId="6EAB3569" w14:textId="77777777" w:rsidTr="00EF7241">
        <w:trPr>
          <w:cantSplit/>
        </w:trPr>
        <w:tc>
          <w:tcPr>
            <w:tcW w:w="1980" w:type="dxa"/>
            <w:tcBorders>
              <w:left w:val="single" w:sz="4" w:space="0" w:color="auto"/>
              <w:right w:val="single" w:sz="4" w:space="0" w:color="auto"/>
            </w:tcBorders>
            <w:vAlign w:val="center"/>
          </w:tcPr>
          <w:p w14:paraId="6EAB355E" w14:textId="77777777" w:rsidR="00EF7241" w:rsidRPr="00BA0961" w:rsidRDefault="00EF7241" w:rsidP="00EF7241">
            <w:pPr>
              <w:jc w:val="center"/>
              <w:rPr>
                <w:rFonts w:asciiTheme="majorBidi" w:eastAsia="SimSun" w:hAnsiTheme="majorBidi" w:cstheme="majorBidi"/>
                <w:b/>
                <w:bCs/>
                <w:sz w:val="18"/>
                <w:szCs w:val="18"/>
              </w:rPr>
            </w:pPr>
          </w:p>
        </w:tc>
        <w:tc>
          <w:tcPr>
            <w:tcW w:w="1170" w:type="dxa"/>
            <w:vMerge/>
            <w:tcBorders>
              <w:left w:val="single" w:sz="4" w:space="0" w:color="auto"/>
              <w:right w:val="single" w:sz="4" w:space="0" w:color="auto"/>
            </w:tcBorders>
            <w:shd w:val="clear" w:color="auto" w:fill="auto"/>
            <w:vAlign w:val="center"/>
          </w:tcPr>
          <w:p w14:paraId="6EAB355F" w14:textId="77777777" w:rsidR="00EF7241" w:rsidRPr="00BA0961" w:rsidRDefault="00EF7241" w:rsidP="00EF7241">
            <w:pPr>
              <w:jc w:val="center"/>
              <w:rPr>
                <w:rFonts w:asciiTheme="majorBidi" w:eastAsia="SimSun" w:hAnsiTheme="majorBidi" w:cstheme="majorBidi"/>
                <w:b/>
                <w:bCs/>
                <w:sz w:val="18"/>
                <w:szCs w:val="18"/>
              </w:rPr>
            </w:pPr>
          </w:p>
        </w:tc>
        <w:tc>
          <w:tcPr>
            <w:tcW w:w="990" w:type="dxa"/>
            <w:vMerge/>
            <w:tcBorders>
              <w:left w:val="single" w:sz="4" w:space="0" w:color="auto"/>
              <w:right w:val="single" w:sz="4" w:space="0" w:color="auto"/>
            </w:tcBorders>
            <w:shd w:val="clear" w:color="auto" w:fill="auto"/>
            <w:vAlign w:val="center"/>
          </w:tcPr>
          <w:p w14:paraId="6EAB3560" w14:textId="77777777" w:rsidR="00EF7241" w:rsidRPr="00BA0961" w:rsidRDefault="00EF7241" w:rsidP="00EF7241">
            <w:pPr>
              <w:jc w:val="center"/>
              <w:rPr>
                <w:rFonts w:asciiTheme="majorBidi" w:eastAsia="SimSun" w:hAnsiTheme="majorBidi" w:cstheme="majorBidi"/>
                <w:b/>
                <w:bCs/>
                <w:sz w:val="18"/>
                <w:szCs w:val="18"/>
              </w:rPr>
            </w:pPr>
          </w:p>
        </w:tc>
        <w:tc>
          <w:tcPr>
            <w:tcW w:w="900" w:type="dxa"/>
            <w:vMerge/>
            <w:tcBorders>
              <w:left w:val="single" w:sz="4" w:space="0" w:color="auto"/>
              <w:right w:val="single" w:sz="4" w:space="0" w:color="auto"/>
            </w:tcBorders>
            <w:vAlign w:val="center"/>
          </w:tcPr>
          <w:p w14:paraId="6EAB3561" w14:textId="77777777" w:rsidR="00EF7241" w:rsidRPr="00BA0961" w:rsidRDefault="00EF7241" w:rsidP="00EF7241">
            <w:pPr>
              <w:jc w:val="cente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2" w14:textId="77777777" w:rsidR="00EF7241" w:rsidRPr="00BA0961" w:rsidRDefault="00EF7241" w:rsidP="00EF7241">
            <w:pPr>
              <w:jc w:val="center"/>
              <w:rPr>
                <w:rFonts w:asciiTheme="majorBidi" w:hAnsiTheme="majorBidi" w:cstheme="majorBidi"/>
                <w:sz w:val="18"/>
              </w:rPr>
            </w:pPr>
            <w:r>
              <w:rPr>
                <w:rFonts w:asciiTheme="majorBidi" w:hAnsiTheme="majorBidi" w:cstheme="majorBidi"/>
                <w:sz w:val="18"/>
              </w:rPr>
              <w:t>74100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3" w14:textId="77777777" w:rsidR="00EF7241" w:rsidRPr="00BA0961" w:rsidRDefault="00EF7241" w:rsidP="00A66C92">
            <w:pPr>
              <w:jc w:val="left"/>
              <w:rPr>
                <w:rFonts w:asciiTheme="majorBidi" w:hAnsiTheme="majorBidi" w:cstheme="majorBidi"/>
                <w:sz w:val="18"/>
              </w:rPr>
            </w:pPr>
            <w:r>
              <w:rPr>
                <w:rFonts w:asciiTheme="majorBidi" w:hAnsiTheme="majorBidi" w:cstheme="majorBidi"/>
                <w:sz w:val="18"/>
              </w:rPr>
              <w:t>Professional Services</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4" w14:textId="77777777" w:rsidR="00EF7241" w:rsidRPr="00BA0961" w:rsidRDefault="00EF7241" w:rsidP="00EF7241">
            <w:pPr>
              <w:jc w:val="right"/>
              <w:rPr>
                <w:rFonts w:asciiTheme="majorBidi" w:eastAsia="SimSun" w:hAnsiTheme="majorBidi" w:cstheme="majorBidi"/>
                <w:sz w:val="18"/>
                <w:szCs w:val="18"/>
              </w:rPr>
            </w:pPr>
            <w:r>
              <w:rPr>
                <w:rFonts w:asciiTheme="majorBidi" w:eastAsia="SimSun" w:hAnsiTheme="majorBidi" w:cstheme="majorBidi"/>
                <w:sz w:val="18"/>
                <w:szCs w:val="18"/>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5" w14:textId="77777777" w:rsidR="00EF7241" w:rsidRDefault="00EF7241" w:rsidP="00EF7241">
            <w:pPr>
              <w:jc w:val="right"/>
            </w:pPr>
            <w:r w:rsidRPr="00722FF8">
              <w:rPr>
                <w:rFonts w:asciiTheme="majorBidi" w:eastAsia="SimSun" w:hAnsiTheme="majorBidi" w:cstheme="majorBidi"/>
                <w:sz w:val="18"/>
                <w:szCs w:val="18"/>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6" w14:textId="77777777" w:rsidR="00EF7241" w:rsidRDefault="00EF7241" w:rsidP="00EF7241">
            <w:pPr>
              <w:jc w:val="right"/>
            </w:pPr>
            <w:r w:rsidRPr="00722FF8">
              <w:rPr>
                <w:rFonts w:asciiTheme="majorBidi" w:eastAsia="SimSun" w:hAnsiTheme="majorBidi" w:cstheme="majorBidi"/>
                <w:sz w:val="18"/>
                <w:szCs w:val="18"/>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7" w14:textId="77777777" w:rsidR="00EF7241" w:rsidRPr="00BA0961" w:rsidRDefault="00EF7241" w:rsidP="00EF7241">
            <w:pPr>
              <w:jc w:val="right"/>
              <w:rPr>
                <w:rFonts w:asciiTheme="majorBidi" w:eastAsia="SimSun" w:hAnsiTheme="majorBidi" w:cstheme="majorBidi"/>
                <w:sz w:val="18"/>
                <w:szCs w:val="18"/>
              </w:rPr>
            </w:pPr>
            <w:r>
              <w:rPr>
                <w:rFonts w:asciiTheme="majorBidi" w:eastAsia="SimSun" w:hAnsiTheme="majorBidi" w:cstheme="majorBidi"/>
                <w:sz w:val="18"/>
                <w:szCs w:val="18"/>
              </w:rPr>
              <w:t>7,500</w:t>
            </w:r>
          </w:p>
        </w:tc>
        <w:tc>
          <w:tcPr>
            <w:tcW w:w="1170" w:type="dxa"/>
            <w:tcBorders>
              <w:top w:val="single" w:sz="4" w:space="0" w:color="auto"/>
              <w:left w:val="single" w:sz="4" w:space="0" w:color="auto"/>
              <w:bottom w:val="single" w:sz="4" w:space="0" w:color="auto"/>
              <w:right w:val="single" w:sz="4" w:space="0" w:color="auto"/>
            </w:tcBorders>
            <w:vAlign w:val="center"/>
          </w:tcPr>
          <w:p w14:paraId="6EAB3568" w14:textId="77777777" w:rsidR="00EF7241" w:rsidRPr="00BA0961" w:rsidRDefault="00EF7241" w:rsidP="00EF7241">
            <w:pPr>
              <w:jc w:val="center"/>
              <w:rPr>
                <w:rFonts w:asciiTheme="majorBidi" w:eastAsia="SimSun" w:hAnsiTheme="majorBidi" w:cstheme="majorBidi"/>
                <w:sz w:val="18"/>
                <w:szCs w:val="18"/>
              </w:rPr>
            </w:pPr>
            <w:r>
              <w:rPr>
                <w:rFonts w:asciiTheme="majorBidi" w:eastAsia="SimSun" w:hAnsiTheme="majorBidi" w:cstheme="majorBidi"/>
                <w:sz w:val="18"/>
                <w:szCs w:val="18"/>
              </w:rPr>
              <w:t>q</w:t>
            </w:r>
          </w:p>
        </w:tc>
      </w:tr>
      <w:tr w:rsidR="009A10E6" w:rsidRPr="00BA0961" w14:paraId="6EAB3575" w14:textId="77777777" w:rsidTr="00BF327C">
        <w:trPr>
          <w:cantSplit/>
        </w:trPr>
        <w:tc>
          <w:tcPr>
            <w:tcW w:w="1980" w:type="dxa"/>
            <w:tcBorders>
              <w:left w:val="single" w:sz="4" w:space="0" w:color="auto"/>
              <w:bottom w:val="double" w:sz="4" w:space="0" w:color="auto"/>
              <w:right w:val="single" w:sz="4" w:space="0" w:color="auto"/>
            </w:tcBorders>
          </w:tcPr>
          <w:p w14:paraId="6EAB356A" w14:textId="77777777" w:rsidR="009A10E6" w:rsidRPr="00BA0961" w:rsidRDefault="009A10E6" w:rsidP="008C6E54">
            <w:pPr>
              <w:rPr>
                <w:rFonts w:asciiTheme="majorBidi" w:eastAsia="SimSun" w:hAnsiTheme="majorBidi" w:cstheme="majorBidi"/>
                <w:b/>
                <w:bCs/>
                <w:sz w:val="18"/>
                <w:szCs w:val="18"/>
              </w:rPr>
            </w:pPr>
          </w:p>
        </w:tc>
        <w:tc>
          <w:tcPr>
            <w:tcW w:w="1170" w:type="dxa"/>
            <w:vMerge/>
            <w:tcBorders>
              <w:left w:val="single" w:sz="4" w:space="0" w:color="auto"/>
              <w:bottom w:val="single" w:sz="4" w:space="0" w:color="auto"/>
              <w:right w:val="single" w:sz="4" w:space="0" w:color="auto"/>
            </w:tcBorders>
            <w:shd w:val="clear" w:color="auto" w:fill="auto"/>
            <w:vAlign w:val="center"/>
          </w:tcPr>
          <w:p w14:paraId="6EAB356B" w14:textId="77777777" w:rsidR="009A10E6" w:rsidRPr="00BA0961" w:rsidRDefault="009A10E6" w:rsidP="008C6E54">
            <w:pPr>
              <w:rPr>
                <w:rFonts w:asciiTheme="majorBidi" w:eastAsia="SimSun" w:hAnsiTheme="majorBidi" w:cstheme="majorBidi"/>
                <w:b/>
                <w:bCs/>
                <w:sz w:val="18"/>
                <w:szCs w:val="18"/>
              </w:rPr>
            </w:pPr>
          </w:p>
        </w:tc>
        <w:tc>
          <w:tcPr>
            <w:tcW w:w="990" w:type="dxa"/>
            <w:vMerge/>
            <w:tcBorders>
              <w:left w:val="single" w:sz="4" w:space="0" w:color="auto"/>
              <w:bottom w:val="single" w:sz="4" w:space="0" w:color="auto"/>
              <w:right w:val="single" w:sz="4" w:space="0" w:color="auto"/>
            </w:tcBorders>
            <w:shd w:val="clear" w:color="auto" w:fill="auto"/>
            <w:vAlign w:val="center"/>
          </w:tcPr>
          <w:p w14:paraId="6EAB356C" w14:textId="77777777" w:rsidR="009A10E6" w:rsidRPr="00BA0961" w:rsidRDefault="009A10E6" w:rsidP="008C6E54">
            <w:pPr>
              <w:rPr>
                <w:rFonts w:asciiTheme="majorBidi" w:eastAsia="SimSun" w:hAnsiTheme="majorBidi" w:cstheme="majorBidi"/>
                <w:b/>
                <w:bCs/>
                <w:sz w:val="18"/>
                <w:szCs w:val="18"/>
              </w:rPr>
            </w:pPr>
          </w:p>
        </w:tc>
        <w:tc>
          <w:tcPr>
            <w:tcW w:w="900" w:type="dxa"/>
            <w:vMerge/>
            <w:tcBorders>
              <w:left w:val="single" w:sz="4" w:space="0" w:color="auto"/>
              <w:bottom w:val="single" w:sz="4" w:space="0" w:color="auto"/>
              <w:right w:val="single" w:sz="4" w:space="0" w:color="auto"/>
            </w:tcBorders>
            <w:vAlign w:val="center"/>
          </w:tcPr>
          <w:p w14:paraId="6EAB356D" w14:textId="77777777" w:rsidR="009A10E6" w:rsidRPr="00BA0961" w:rsidRDefault="009A10E6" w:rsidP="008C6E54">
            <w:pPr>
              <w:rPr>
                <w:rFonts w:asciiTheme="majorBidi" w:eastAsia="SimSun" w:hAnsiTheme="majorBidi" w:cstheme="majorBidi"/>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E" w14:textId="77777777" w:rsidR="009A10E6" w:rsidRPr="00BA0961" w:rsidRDefault="009A10E6" w:rsidP="008C6E54">
            <w:pPr>
              <w:jc w:val="center"/>
              <w:rPr>
                <w:rFonts w:asciiTheme="majorBidi" w:eastAsia="SimSun" w:hAnsiTheme="majorBidi" w:cstheme="majorBidi"/>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6F" w14:textId="77777777" w:rsidR="009A10E6" w:rsidRPr="00BA0961" w:rsidRDefault="00051556" w:rsidP="008C6E54">
            <w:pPr>
              <w:rPr>
                <w:rFonts w:asciiTheme="majorBidi" w:eastAsia="SimSun" w:hAnsiTheme="majorBidi" w:cstheme="majorBidi"/>
                <w:sz w:val="18"/>
                <w:szCs w:val="18"/>
              </w:rPr>
            </w:pPr>
            <w:r>
              <w:rPr>
                <w:rFonts w:asciiTheme="majorBidi" w:eastAsia="SimSun" w:hAnsiTheme="majorBidi" w:cstheme="majorBidi"/>
                <w:b/>
                <w:bCs/>
                <w:sz w:val="18"/>
                <w:szCs w:val="18"/>
              </w:rPr>
              <w:t>Total PMU</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70" w14:textId="77777777" w:rsidR="009A10E6" w:rsidRPr="00BA0961" w:rsidRDefault="009360CF" w:rsidP="009360CF">
            <w:pPr>
              <w:jc w:val="right"/>
              <w:rPr>
                <w:rFonts w:asciiTheme="majorBidi" w:eastAsia="SimSun" w:hAnsiTheme="majorBidi" w:cstheme="majorBidi"/>
                <w:b/>
                <w:sz w:val="18"/>
                <w:szCs w:val="18"/>
              </w:rPr>
            </w:pPr>
            <w:r>
              <w:rPr>
                <w:rFonts w:asciiTheme="majorBidi" w:eastAsia="SimSun" w:hAnsiTheme="majorBidi" w:cstheme="majorBidi"/>
                <w:b/>
                <w:sz w:val="18"/>
                <w:szCs w:val="18"/>
              </w:rPr>
              <w:t>57</w:t>
            </w:r>
            <w:r w:rsidR="00D90887" w:rsidRPr="00BA0961">
              <w:rPr>
                <w:rFonts w:asciiTheme="majorBidi" w:eastAsia="SimSun" w:hAnsiTheme="majorBidi" w:cstheme="majorBidi"/>
                <w:b/>
                <w:sz w:val="18"/>
                <w:szCs w:val="18"/>
              </w:rPr>
              <w:t>,222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71" w14:textId="77777777" w:rsidR="009A10E6" w:rsidRPr="00BA0961" w:rsidRDefault="009A10E6" w:rsidP="009360C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6</w:t>
            </w:r>
            <w:r w:rsidR="009360CF">
              <w:rPr>
                <w:rFonts w:asciiTheme="majorBidi" w:eastAsia="SimSun" w:hAnsiTheme="majorBidi" w:cstheme="majorBidi"/>
                <w:b/>
                <w:sz w:val="18"/>
                <w:szCs w:val="18"/>
              </w:rPr>
              <w:t>4</w:t>
            </w:r>
            <w:r w:rsidR="00D90887" w:rsidRPr="00BA0961">
              <w:rPr>
                <w:rFonts w:asciiTheme="majorBidi" w:eastAsia="SimSun" w:hAnsiTheme="majorBidi" w:cstheme="majorBidi"/>
                <w:b/>
                <w:sz w:val="18"/>
                <w:szCs w:val="18"/>
              </w:rPr>
              <w:t>,</w:t>
            </w:r>
            <w:r w:rsidR="009360CF">
              <w:rPr>
                <w:rFonts w:asciiTheme="majorBidi" w:eastAsia="SimSun" w:hAnsiTheme="majorBidi" w:cstheme="majorBidi"/>
                <w:b/>
                <w:sz w:val="18"/>
                <w:szCs w:val="18"/>
              </w:rPr>
              <w:t>7</w:t>
            </w:r>
            <w:r w:rsidR="00D90887" w:rsidRPr="00BA0961">
              <w:rPr>
                <w:rFonts w:asciiTheme="majorBidi" w:eastAsia="SimSun" w:hAnsiTheme="majorBidi" w:cstheme="majorBidi"/>
                <w:b/>
                <w:sz w:val="18"/>
                <w:szCs w:val="18"/>
              </w:rPr>
              <w:t>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72" w14:textId="77777777" w:rsidR="009A10E6" w:rsidRPr="00BA0961" w:rsidRDefault="009A10E6" w:rsidP="009360CF">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6</w:t>
            </w:r>
            <w:r w:rsidR="009360CF">
              <w:rPr>
                <w:rFonts w:asciiTheme="majorBidi" w:eastAsia="SimSun" w:hAnsiTheme="majorBidi" w:cstheme="majorBidi"/>
                <w:b/>
                <w:sz w:val="18"/>
                <w:szCs w:val="18"/>
              </w:rPr>
              <w:t>4</w:t>
            </w:r>
            <w:r w:rsidR="0012678D">
              <w:rPr>
                <w:rFonts w:asciiTheme="majorBidi" w:eastAsia="SimSun" w:hAnsiTheme="majorBidi" w:cstheme="majorBidi"/>
                <w:b/>
                <w:sz w:val="18"/>
                <w:szCs w:val="18"/>
              </w:rPr>
              <w:t>,</w:t>
            </w:r>
            <w:r w:rsidR="009360CF">
              <w:rPr>
                <w:rFonts w:asciiTheme="majorBidi" w:eastAsia="SimSun" w:hAnsiTheme="majorBidi" w:cstheme="majorBidi"/>
                <w:b/>
                <w:sz w:val="18"/>
                <w:szCs w:val="18"/>
              </w:rPr>
              <w:t>7</w:t>
            </w:r>
            <w:r w:rsidR="0012678D">
              <w:rPr>
                <w:rFonts w:asciiTheme="majorBidi" w:eastAsia="SimSun" w:hAnsiTheme="majorBidi" w:cstheme="majorBidi"/>
                <w:b/>
                <w:sz w:val="18"/>
                <w:szCs w:val="18"/>
              </w:rPr>
              <w:t>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73" w14:textId="77777777" w:rsidR="009A10E6" w:rsidRPr="00BA0961" w:rsidRDefault="009A10E6" w:rsidP="00783064">
            <w:pPr>
              <w:jc w:val="right"/>
              <w:rPr>
                <w:rFonts w:asciiTheme="majorBidi" w:eastAsia="SimSun" w:hAnsiTheme="majorBidi" w:cstheme="majorBidi"/>
                <w:b/>
                <w:sz w:val="18"/>
                <w:szCs w:val="18"/>
              </w:rPr>
            </w:pPr>
            <w:r w:rsidRPr="00BA0961">
              <w:rPr>
                <w:rFonts w:asciiTheme="majorBidi" w:eastAsia="SimSun" w:hAnsiTheme="majorBidi" w:cstheme="majorBidi"/>
                <w:b/>
                <w:sz w:val="18"/>
                <w:szCs w:val="18"/>
              </w:rPr>
              <w:t>186,667</w:t>
            </w:r>
          </w:p>
        </w:tc>
        <w:tc>
          <w:tcPr>
            <w:tcW w:w="1170" w:type="dxa"/>
            <w:tcBorders>
              <w:top w:val="single" w:sz="4" w:space="0" w:color="auto"/>
              <w:left w:val="single" w:sz="4" w:space="0" w:color="auto"/>
              <w:bottom w:val="single" w:sz="4" w:space="0" w:color="auto"/>
              <w:right w:val="single" w:sz="4" w:space="0" w:color="auto"/>
            </w:tcBorders>
            <w:vAlign w:val="center"/>
          </w:tcPr>
          <w:p w14:paraId="6EAB3574" w14:textId="77777777" w:rsidR="009A10E6" w:rsidRPr="00BA0961" w:rsidRDefault="009A10E6" w:rsidP="009629C6">
            <w:pPr>
              <w:jc w:val="center"/>
              <w:rPr>
                <w:rFonts w:asciiTheme="majorBidi" w:eastAsia="SimSun" w:hAnsiTheme="majorBidi" w:cstheme="majorBidi"/>
                <w:sz w:val="18"/>
                <w:szCs w:val="18"/>
              </w:rPr>
            </w:pPr>
          </w:p>
        </w:tc>
      </w:tr>
      <w:tr w:rsidR="00051556" w:rsidRPr="00BA0961" w14:paraId="6EAB3580" w14:textId="77777777" w:rsidTr="00051556">
        <w:trPr>
          <w:cantSplit/>
          <w:trHeight w:val="312"/>
        </w:trPr>
        <w:tc>
          <w:tcPr>
            <w:tcW w:w="1980" w:type="dxa"/>
            <w:tcBorders>
              <w:top w:val="double" w:sz="4" w:space="0" w:color="auto"/>
              <w:left w:val="single" w:sz="4" w:space="0" w:color="auto"/>
              <w:bottom w:val="double" w:sz="4" w:space="0" w:color="auto"/>
            </w:tcBorders>
          </w:tcPr>
          <w:p w14:paraId="6EAB3576" w14:textId="77777777" w:rsidR="00051556" w:rsidRPr="00BA0961" w:rsidRDefault="00051556" w:rsidP="00051556">
            <w:pPr>
              <w:rPr>
                <w:rFonts w:asciiTheme="majorBidi" w:eastAsia="SimSun" w:hAnsiTheme="majorBidi" w:cstheme="majorBidi"/>
                <w:b/>
                <w:bCs/>
                <w:sz w:val="18"/>
                <w:szCs w:val="18"/>
              </w:rPr>
            </w:pPr>
          </w:p>
        </w:tc>
        <w:tc>
          <w:tcPr>
            <w:tcW w:w="1170" w:type="dxa"/>
            <w:tcBorders>
              <w:top w:val="double" w:sz="4" w:space="0" w:color="auto"/>
              <w:bottom w:val="double" w:sz="4" w:space="0" w:color="auto"/>
            </w:tcBorders>
            <w:shd w:val="clear" w:color="auto" w:fill="auto"/>
            <w:vAlign w:val="center"/>
          </w:tcPr>
          <w:p w14:paraId="6EAB3577" w14:textId="77777777" w:rsidR="00051556" w:rsidRPr="00BA0961" w:rsidRDefault="00051556" w:rsidP="00051556">
            <w:pPr>
              <w:rPr>
                <w:rFonts w:asciiTheme="majorBidi" w:eastAsia="SimSun" w:hAnsiTheme="majorBidi" w:cstheme="majorBidi"/>
                <w:b/>
                <w:bCs/>
                <w:sz w:val="18"/>
                <w:szCs w:val="18"/>
              </w:rPr>
            </w:pPr>
          </w:p>
        </w:tc>
        <w:tc>
          <w:tcPr>
            <w:tcW w:w="990" w:type="dxa"/>
            <w:tcBorders>
              <w:top w:val="double" w:sz="4" w:space="0" w:color="auto"/>
              <w:bottom w:val="double" w:sz="4" w:space="0" w:color="auto"/>
            </w:tcBorders>
            <w:shd w:val="clear" w:color="auto" w:fill="auto"/>
            <w:vAlign w:val="center"/>
          </w:tcPr>
          <w:p w14:paraId="6EAB3578" w14:textId="77777777" w:rsidR="00051556" w:rsidRPr="00BA0961" w:rsidRDefault="00051556" w:rsidP="00051556">
            <w:pPr>
              <w:rPr>
                <w:rFonts w:asciiTheme="majorBidi" w:eastAsia="SimSun" w:hAnsiTheme="majorBidi" w:cstheme="majorBidi"/>
                <w:b/>
                <w:bCs/>
                <w:sz w:val="18"/>
                <w:szCs w:val="18"/>
              </w:rPr>
            </w:pPr>
          </w:p>
        </w:tc>
        <w:tc>
          <w:tcPr>
            <w:tcW w:w="900" w:type="dxa"/>
            <w:tcBorders>
              <w:top w:val="double" w:sz="4" w:space="0" w:color="auto"/>
              <w:bottom w:val="double" w:sz="4" w:space="0" w:color="auto"/>
            </w:tcBorders>
            <w:vAlign w:val="center"/>
          </w:tcPr>
          <w:p w14:paraId="6EAB3579" w14:textId="77777777" w:rsidR="00051556" w:rsidRPr="00BA0961" w:rsidRDefault="00051556" w:rsidP="00051556">
            <w:pPr>
              <w:rPr>
                <w:rFonts w:asciiTheme="majorBidi" w:eastAsia="SimSun" w:hAnsiTheme="majorBidi" w:cstheme="majorBidi"/>
                <w:b/>
                <w:bCs/>
                <w:sz w:val="18"/>
                <w:szCs w:val="18"/>
              </w:rPr>
            </w:pPr>
          </w:p>
        </w:tc>
        <w:tc>
          <w:tcPr>
            <w:tcW w:w="2857" w:type="dxa"/>
            <w:gridSpan w:val="2"/>
            <w:tcBorders>
              <w:top w:val="double" w:sz="4" w:space="0" w:color="auto"/>
              <w:bottom w:val="double" w:sz="4" w:space="0" w:color="auto"/>
              <w:right w:val="single" w:sz="4" w:space="0" w:color="auto"/>
            </w:tcBorders>
            <w:shd w:val="clear" w:color="auto" w:fill="auto"/>
            <w:noWrap/>
            <w:vAlign w:val="center"/>
          </w:tcPr>
          <w:p w14:paraId="6EAB357A" w14:textId="77777777" w:rsidR="00051556" w:rsidRPr="00BA0961" w:rsidRDefault="00051556" w:rsidP="00051556">
            <w:pPr>
              <w:jc w:val="right"/>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PROJECT TOTAL</w:t>
            </w:r>
          </w:p>
        </w:tc>
        <w:tc>
          <w:tcPr>
            <w:tcW w:w="1193"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7B" w14:textId="77777777" w:rsidR="00051556" w:rsidRPr="00051556" w:rsidRDefault="00265C2F" w:rsidP="00265C2F">
            <w:pPr>
              <w:jc w:val="right"/>
              <w:rPr>
                <w:rFonts w:asciiTheme="majorBidi" w:eastAsia="SimSun" w:hAnsiTheme="majorBidi" w:cstheme="majorBidi"/>
                <w:b/>
                <w:sz w:val="18"/>
                <w:szCs w:val="18"/>
                <w:highlight w:val="yellow"/>
              </w:rPr>
            </w:pPr>
            <w:r>
              <w:rPr>
                <w:rFonts w:asciiTheme="majorBidi" w:eastAsia="SimSun" w:hAnsiTheme="majorBidi" w:cstheme="majorBidi"/>
                <w:b/>
                <w:color w:val="000000"/>
                <w:sz w:val="18"/>
                <w:szCs w:val="18"/>
              </w:rPr>
              <w:t>746</w:t>
            </w:r>
            <w:r w:rsidR="00051556" w:rsidRPr="00051556">
              <w:rPr>
                <w:rFonts w:asciiTheme="majorBidi" w:eastAsia="SimSun" w:hAnsiTheme="majorBidi" w:cstheme="majorBidi"/>
                <w:b/>
                <w:color w:val="000000"/>
                <w:sz w:val="18"/>
                <w:szCs w:val="18"/>
              </w:rPr>
              <w:t>,666</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7C" w14:textId="77777777" w:rsidR="00051556" w:rsidRPr="00051556" w:rsidRDefault="00051556" w:rsidP="00A66C92">
            <w:pPr>
              <w:jc w:val="right"/>
              <w:rPr>
                <w:rFonts w:asciiTheme="majorBidi" w:eastAsia="SimSun" w:hAnsiTheme="majorBidi" w:cstheme="majorBidi"/>
                <w:b/>
                <w:sz w:val="18"/>
                <w:szCs w:val="18"/>
                <w:highlight w:val="yellow"/>
              </w:rPr>
            </w:pPr>
            <w:r w:rsidRPr="00051556">
              <w:rPr>
                <w:rFonts w:asciiTheme="majorBidi" w:eastAsia="SimSun" w:hAnsiTheme="majorBidi" w:cstheme="majorBidi"/>
                <w:b/>
                <w:color w:val="000000"/>
                <w:sz w:val="18"/>
                <w:szCs w:val="18"/>
              </w:rPr>
              <w:t>77</w:t>
            </w:r>
            <w:r w:rsidR="00A66C92">
              <w:rPr>
                <w:rFonts w:asciiTheme="majorBidi" w:eastAsia="SimSun" w:hAnsiTheme="majorBidi" w:cstheme="majorBidi"/>
                <w:b/>
                <w:color w:val="000000"/>
                <w:sz w:val="18"/>
                <w:szCs w:val="18"/>
              </w:rPr>
              <w:t>2</w:t>
            </w:r>
            <w:r w:rsidRPr="00051556">
              <w:rPr>
                <w:rFonts w:asciiTheme="majorBidi" w:eastAsia="SimSun" w:hAnsiTheme="majorBidi" w:cstheme="majorBidi"/>
                <w:b/>
                <w:color w:val="000000"/>
                <w:sz w:val="18"/>
                <w:szCs w:val="18"/>
              </w:rPr>
              <w:t>,</w:t>
            </w:r>
            <w:r w:rsidR="00A66C92">
              <w:rPr>
                <w:rFonts w:asciiTheme="majorBidi" w:eastAsia="SimSun" w:hAnsiTheme="majorBidi" w:cstheme="majorBidi"/>
                <w:b/>
                <w:color w:val="000000"/>
                <w:sz w:val="18"/>
                <w:szCs w:val="18"/>
              </w:rPr>
              <w:t>7</w:t>
            </w:r>
            <w:r w:rsidRPr="00051556">
              <w:rPr>
                <w:rFonts w:asciiTheme="majorBidi" w:eastAsia="SimSun" w:hAnsiTheme="majorBidi" w:cstheme="majorBidi"/>
                <w:b/>
                <w:color w:val="000000"/>
                <w:sz w:val="18"/>
                <w:szCs w:val="18"/>
              </w:rPr>
              <w:t>22</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EAB357D" w14:textId="77777777" w:rsidR="00051556" w:rsidRPr="00051556" w:rsidRDefault="00051556" w:rsidP="00A66C92">
            <w:pPr>
              <w:jc w:val="right"/>
              <w:rPr>
                <w:rFonts w:asciiTheme="majorBidi" w:eastAsia="SimSun" w:hAnsiTheme="majorBidi" w:cstheme="majorBidi"/>
                <w:b/>
                <w:sz w:val="18"/>
                <w:szCs w:val="18"/>
                <w:highlight w:val="yellow"/>
              </w:rPr>
            </w:pPr>
            <w:r w:rsidRPr="00051556">
              <w:rPr>
                <w:rFonts w:asciiTheme="majorBidi" w:eastAsia="SimSun" w:hAnsiTheme="majorBidi" w:cstheme="majorBidi"/>
                <w:b/>
                <w:color w:val="000000"/>
                <w:sz w:val="18"/>
                <w:szCs w:val="18"/>
              </w:rPr>
              <w:t>7</w:t>
            </w:r>
            <w:r w:rsidR="00A66C92">
              <w:rPr>
                <w:rFonts w:asciiTheme="majorBidi" w:eastAsia="SimSun" w:hAnsiTheme="majorBidi" w:cstheme="majorBidi"/>
                <w:b/>
                <w:color w:val="000000"/>
                <w:sz w:val="18"/>
                <w:szCs w:val="18"/>
              </w:rPr>
              <w:t>30</w:t>
            </w:r>
            <w:r w:rsidRPr="00051556">
              <w:rPr>
                <w:rFonts w:asciiTheme="majorBidi" w:eastAsia="SimSun" w:hAnsiTheme="majorBidi" w:cstheme="majorBidi"/>
                <w:b/>
                <w:color w:val="000000"/>
                <w:sz w:val="18"/>
                <w:szCs w:val="18"/>
              </w:rPr>
              <w:t>,</w:t>
            </w:r>
            <w:r w:rsidR="00A66C92">
              <w:rPr>
                <w:rFonts w:asciiTheme="majorBidi" w:eastAsia="SimSun" w:hAnsiTheme="majorBidi" w:cstheme="majorBidi"/>
                <w:b/>
                <w:color w:val="000000"/>
                <w:sz w:val="18"/>
                <w:szCs w:val="18"/>
              </w:rPr>
              <w:t>612</w:t>
            </w:r>
          </w:p>
        </w:tc>
        <w:tc>
          <w:tcPr>
            <w:tcW w:w="1260" w:type="dxa"/>
            <w:tcBorders>
              <w:top w:val="double" w:sz="4" w:space="0" w:color="auto"/>
              <w:left w:val="single" w:sz="4" w:space="0" w:color="auto"/>
              <w:bottom w:val="double" w:sz="4" w:space="0" w:color="auto"/>
              <w:right w:val="single" w:sz="4" w:space="0" w:color="auto"/>
            </w:tcBorders>
            <w:shd w:val="clear" w:color="auto" w:fill="auto"/>
            <w:noWrap/>
            <w:vAlign w:val="bottom"/>
          </w:tcPr>
          <w:p w14:paraId="6EAB357E" w14:textId="77777777" w:rsidR="00051556" w:rsidRPr="00051556" w:rsidRDefault="00051556" w:rsidP="00051556">
            <w:pPr>
              <w:jc w:val="right"/>
              <w:rPr>
                <w:rFonts w:asciiTheme="majorBidi" w:eastAsia="SimSun" w:hAnsiTheme="majorBidi" w:cstheme="majorBidi"/>
                <w:b/>
                <w:sz w:val="18"/>
                <w:szCs w:val="18"/>
              </w:rPr>
            </w:pPr>
            <w:r w:rsidRPr="00051556">
              <w:rPr>
                <w:rFonts w:asciiTheme="majorBidi" w:eastAsia="SimSun" w:hAnsiTheme="majorBidi" w:cstheme="majorBidi"/>
                <w:b/>
                <w:sz w:val="18"/>
                <w:szCs w:val="18"/>
              </w:rPr>
              <w:t>2,250,000</w:t>
            </w:r>
          </w:p>
        </w:tc>
        <w:tc>
          <w:tcPr>
            <w:tcW w:w="1170" w:type="dxa"/>
            <w:tcBorders>
              <w:top w:val="double" w:sz="4" w:space="0" w:color="auto"/>
              <w:left w:val="single" w:sz="4" w:space="0" w:color="auto"/>
              <w:bottom w:val="double" w:sz="4" w:space="0" w:color="auto"/>
              <w:right w:val="single" w:sz="4" w:space="0" w:color="auto"/>
            </w:tcBorders>
            <w:vAlign w:val="center"/>
          </w:tcPr>
          <w:p w14:paraId="6EAB357F" w14:textId="77777777" w:rsidR="00051556" w:rsidRPr="00BA0961" w:rsidRDefault="00051556" w:rsidP="00051556">
            <w:pPr>
              <w:jc w:val="center"/>
              <w:rPr>
                <w:rFonts w:asciiTheme="majorBidi" w:eastAsia="SimSun" w:hAnsiTheme="majorBidi" w:cstheme="majorBidi"/>
                <w:sz w:val="18"/>
                <w:szCs w:val="18"/>
              </w:rPr>
            </w:pPr>
          </w:p>
        </w:tc>
      </w:tr>
    </w:tbl>
    <w:p w14:paraId="6EAB3581" w14:textId="77777777" w:rsidR="00446BF6" w:rsidRPr="00BA0961" w:rsidRDefault="00446BF6" w:rsidP="00446BF6">
      <w:pPr>
        <w:rPr>
          <w:rFonts w:asciiTheme="majorBidi" w:hAnsiTheme="majorBidi" w:cstheme="majorBidi"/>
          <w:sz w:val="18"/>
          <w:szCs w:val="18"/>
        </w:rPr>
      </w:pPr>
    </w:p>
    <w:tbl>
      <w:tblPr>
        <w:tblW w:w="11862" w:type="dxa"/>
        <w:tblInd w:w="-72" w:type="dxa"/>
        <w:tblLayout w:type="fixed"/>
        <w:tblLook w:val="0000" w:firstRow="0" w:lastRow="0" w:firstColumn="0" w:lastColumn="0" w:noHBand="0" w:noVBand="0"/>
      </w:tblPr>
      <w:tblGrid>
        <w:gridCol w:w="1440"/>
        <w:gridCol w:w="915"/>
        <w:gridCol w:w="915"/>
        <w:gridCol w:w="240"/>
        <w:gridCol w:w="3510"/>
        <w:gridCol w:w="1152"/>
        <w:gridCol w:w="1170"/>
        <w:gridCol w:w="1170"/>
        <w:gridCol w:w="1350"/>
      </w:tblGrid>
      <w:tr w:rsidR="00FC6847" w:rsidRPr="00BA0961" w14:paraId="6EAB3584" w14:textId="77777777" w:rsidTr="00BF327C">
        <w:trPr>
          <w:gridAfter w:val="1"/>
          <w:wAfter w:w="1350" w:type="dxa"/>
          <w:cantSplit/>
        </w:trPr>
        <w:tc>
          <w:tcPr>
            <w:tcW w:w="10512" w:type="dxa"/>
            <w:gridSpan w:val="8"/>
            <w:shd w:val="clear" w:color="auto" w:fill="auto"/>
            <w:noWrap/>
            <w:vAlign w:val="bottom"/>
          </w:tcPr>
          <w:p w14:paraId="6EAB3582" w14:textId="77777777" w:rsidR="00FC6847" w:rsidRPr="00BA0961" w:rsidRDefault="00FC6847" w:rsidP="00FC6847">
            <w:pPr>
              <w:jc w:val="left"/>
              <w:rPr>
                <w:rFonts w:asciiTheme="majorBidi" w:eastAsia="SimSun" w:hAnsiTheme="majorBidi" w:cstheme="majorBidi"/>
                <w:b/>
                <w:bCs/>
                <w:sz w:val="20"/>
                <w:szCs w:val="18"/>
              </w:rPr>
            </w:pPr>
            <w:r w:rsidRPr="00BA0961">
              <w:rPr>
                <w:rFonts w:asciiTheme="majorBidi" w:eastAsia="SimSun" w:hAnsiTheme="majorBidi" w:cstheme="majorBidi"/>
                <w:b/>
                <w:sz w:val="18"/>
                <w:szCs w:val="18"/>
              </w:rPr>
              <w:t xml:space="preserve">                                                                                                                                               </w:t>
            </w:r>
            <w:r w:rsidRPr="00BA0961">
              <w:rPr>
                <w:rFonts w:asciiTheme="majorBidi" w:eastAsia="SimSun" w:hAnsiTheme="majorBidi" w:cstheme="majorBidi"/>
                <w:b/>
                <w:sz w:val="20"/>
                <w:szCs w:val="18"/>
              </w:rPr>
              <w:t>Table 7:  Summary of Funds</w:t>
            </w:r>
            <w:r w:rsidRPr="00BA0961">
              <w:rPr>
                <w:rStyle w:val="FootnoteReference"/>
                <w:rFonts w:asciiTheme="majorBidi" w:eastAsia="SimSun" w:hAnsiTheme="majorBidi" w:cstheme="majorBidi"/>
                <w:b/>
                <w:bCs/>
                <w:sz w:val="20"/>
                <w:szCs w:val="18"/>
              </w:rPr>
              <w:t xml:space="preserve"> </w:t>
            </w:r>
            <w:r w:rsidRPr="00BA0961">
              <w:rPr>
                <w:rStyle w:val="FootnoteReference"/>
                <w:rFonts w:asciiTheme="majorBidi" w:eastAsia="SimSun" w:hAnsiTheme="majorBidi" w:cstheme="majorBidi"/>
                <w:b/>
                <w:bCs/>
                <w:szCs w:val="18"/>
              </w:rPr>
              <w:footnoteReference w:id="44"/>
            </w:r>
          </w:p>
          <w:p w14:paraId="6EAB3583" w14:textId="77777777" w:rsidR="00FC6847" w:rsidRPr="00BA0961" w:rsidRDefault="00FC6847" w:rsidP="00FC6847">
            <w:pPr>
              <w:jc w:val="left"/>
              <w:rPr>
                <w:rFonts w:asciiTheme="majorBidi" w:eastAsia="SimSun" w:hAnsiTheme="majorBidi" w:cstheme="majorBidi"/>
                <w:b/>
                <w:bCs/>
                <w:sz w:val="18"/>
                <w:szCs w:val="18"/>
              </w:rPr>
            </w:pPr>
          </w:p>
        </w:tc>
      </w:tr>
      <w:tr w:rsidR="00A23CFE" w:rsidRPr="00BA0961" w14:paraId="6EAB3591" w14:textId="77777777" w:rsidTr="00BF327C">
        <w:trPr>
          <w:cantSplit/>
        </w:trPr>
        <w:tc>
          <w:tcPr>
            <w:tcW w:w="1440" w:type="dxa"/>
            <w:shd w:val="clear" w:color="auto" w:fill="auto"/>
            <w:noWrap/>
            <w:vAlign w:val="bottom"/>
          </w:tcPr>
          <w:p w14:paraId="6EAB3585" w14:textId="77777777" w:rsidR="00A23CFE" w:rsidRPr="00BA0961" w:rsidRDefault="00A23CFE" w:rsidP="008C6E54">
            <w:pPr>
              <w:rPr>
                <w:rFonts w:asciiTheme="majorBidi" w:eastAsia="SimSun" w:hAnsiTheme="majorBidi" w:cstheme="majorBidi"/>
                <w:sz w:val="18"/>
                <w:szCs w:val="18"/>
              </w:rPr>
            </w:pPr>
          </w:p>
        </w:tc>
        <w:tc>
          <w:tcPr>
            <w:tcW w:w="915" w:type="dxa"/>
          </w:tcPr>
          <w:p w14:paraId="6EAB3586" w14:textId="77777777" w:rsidR="00A23CFE" w:rsidRPr="00BA0961" w:rsidRDefault="00A23CFE" w:rsidP="008C6E54">
            <w:pPr>
              <w:rPr>
                <w:rFonts w:asciiTheme="majorBidi" w:eastAsia="SimSun" w:hAnsiTheme="majorBidi" w:cstheme="majorBidi"/>
                <w:sz w:val="18"/>
                <w:szCs w:val="18"/>
              </w:rPr>
            </w:pPr>
          </w:p>
        </w:tc>
        <w:tc>
          <w:tcPr>
            <w:tcW w:w="915" w:type="dxa"/>
            <w:shd w:val="clear" w:color="auto" w:fill="auto"/>
            <w:noWrap/>
            <w:vAlign w:val="bottom"/>
          </w:tcPr>
          <w:p w14:paraId="6EAB3587" w14:textId="77777777" w:rsidR="00A23CFE" w:rsidRPr="00BA0961" w:rsidRDefault="00A23CFE" w:rsidP="008C6E54">
            <w:pPr>
              <w:rPr>
                <w:rFonts w:asciiTheme="majorBidi" w:eastAsia="SimSun" w:hAnsiTheme="majorBidi" w:cstheme="majorBidi"/>
                <w:sz w:val="18"/>
                <w:szCs w:val="18"/>
              </w:rPr>
            </w:pPr>
          </w:p>
        </w:tc>
        <w:tc>
          <w:tcPr>
            <w:tcW w:w="240" w:type="dxa"/>
            <w:tcBorders>
              <w:right w:val="single" w:sz="4" w:space="0" w:color="auto"/>
            </w:tcBorders>
            <w:shd w:val="clear" w:color="auto" w:fill="auto"/>
            <w:noWrap/>
            <w:vAlign w:val="bottom"/>
          </w:tcPr>
          <w:p w14:paraId="6EAB3588" w14:textId="77777777" w:rsidR="00A23CFE" w:rsidRPr="00BA0961" w:rsidRDefault="00A23CFE" w:rsidP="008C6E54">
            <w:pPr>
              <w:rPr>
                <w:rFonts w:asciiTheme="majorBidi" w:eastAsia="SimSun" w:hAnsiTheme="majorBidi" w:cstheme="majorBidi"/>
                <w:sz w:val="18"/>
                <w:szCs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89" w14:textId="77777777" w:rsidR="00A23CFE" w:rsidRPr="00BA0961" w:rsidRDefault="00A23CFE" w:rsidP="008C6E54">
            <w:pPr>
              <w:jc w:val="center"/>
              <w:rPr>
                <w:rFonts w:asciiTheme="majorBidi" w:eastAsia="SimSun" w:hAnsiTheme="majorBidi" w:cstheme="majorBid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8A"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Amount</w:t>
            </w:r>
          </w:p>
          <w:p w14:paraId="6EAB358B"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Year 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8C"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Amount</w:t>
            </w:r>
          </w:p>
          <w:p w14:paraId="6EAB358D"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Year 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8E"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Amount</w:t>
            </w:r>
          </w:p>
          <w:p w14:paraId="6EAB358F"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Year 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90" w14:textId="77777777" w:rsidR="00A23CFE" w:rsidRPr="00BA0961" w:rsidRDefault="00A23CFE" w:rsidP="008C6E54">
            <w:pPr>
              <w:jc w:val="center"/>
              <w:rPr>
                <w:rFonts w:asciiTheme="majorBidi" w:eastAsia="SimSun" w:hAnsiTheme="majorBidi" w:cstheme="majorBidi"/>
                <w:b/>
                <w:sz w:val="18"/>
                <w:szCs w:val="18"/>
              </w:rPr>
            </w:pPr>
            <w:r w:rsidRPr="00BA0961">
              <w:rPr>
                <w:rFonts w:asciiTheme="majorBidi" w:eastAsia="SimSun" w:hAnsiTheme="majorBidi" w:cstheme="majorBidi"/>
                <w:b/>
                <w:sz w:val="18"/>
                <w:szCs w:val="18"/>
              </w:rPr>
              <w:t>Total</w:t>
            </w:r>
          </w:p>
        </w:tc>
      </w:tr>
      <w:tr w:rsidR="00756331" w:rsidRPr="00BA0961" w14:paraId="6EAB359B" w14:textId="77777777" w:rsidTr="002512D5">
        <w:trPr>
          <w:cantSplit/>
        </w:trPr>
        <w:tc>
          <w:tcPr>
            <w:tcW w:w="1440" w:type="dxa"/>
            <w:shd w:val="clear" w:color="auto" w:fill="auto"/>
            <w:noWrap/>
            <w:vAlign w:val="bottom"/>
          </w:tcPr>
          <w:p w14:paraId="6EAB3592" w14:textId="77777777" w:rsidR="00756331" w:rsidRPr="00BA0961" w:rsidRDefault="00756331" w:rsidP="00756331">
            <w:pPr>
              <w:rPr>
                <w:rFonts w:asciiTheme="majorBidi" w:eastAsia="SimSun" w:hAnsiTheme="majorBidi" w:cstheme="majorBidi"/>
                <w:sz w:val="18"/>
                <w:szCs w:val="18"/>
              </w:rPr>
            </w:pPr>
          </w:p>
        </w:tc>
        <w:tc>
          <w:tcPr>
            <w:tcW w:w="915" w:type="dxa"/>
          </w:tcPr>
          <w:p w14:paraId="6EAB3593" w14:textId="77777777" w:rsidR="00756331" w:rsidRPr="00BA0961" w:rsidRDefault="00756331" w:rsidP="00756331">
            <w:pPr>
              <w:rPr>
                <w:rFonts w:asciiTheme="majorBidi" w:eastAsia="SimSun" w:hAnsiTheme="majorBidi" w:cstheme="majorBidi"/>
                <w:sz w:val="18"/>
                <w:szCs w:val="18"/>
              </w:rPr>
            </w:pPr>
          </w:p>
        </w:tc>
        <w:tc>
          <w:tcPr>
            <w:tcW w:w="915" w:type="dxa"/>
            <w:shd w:val="clear" w:color="auto" w:fill="auto"/>
            <w:noWrap/>
            <w:vAlign w:val="bottom"/>
          </w:tcPr>
          <w:p w14:paraId="6EAB3594" w14:textId="77777777" w:rsidR="00756331" w:rsidRPr="00BA0961" w:rsidRDefault="00756331" w:rsidP="00756331">
            <w:pPr>
              <w:rPr>
                <w:rFonts w:asciiTheme="majorBidi" w:eastAsia="SimSun" w:hAnsiTheme="majorBidi" w:cstheme="majorBidi"/>
                <w:sz w:val="18"/>
                <w:szCs w:val="18"/>
              </w:rPr>
            </w:pPr>
          </w:p>
        </w:tc>
        <w:tc>
          <w:tcPr>
            <w:tcW w:w="240" w:type="dxa"/>
            <w:tcBorders>
              <w:right w:val="single" w:sz="4" w:space="0" w:color="auto"/>
            </w:tcBorders>
            <w:shd w:val="clear" w:color="auto" w:fill="auto"/>
            <w:noWrap/>
            <w:vAlign w:val="bottom"/>
          </w:tcPr>
          <w:p w14:paraId="6EAB3595" w14:textId="77777777" w:rsidR="00756331" w:rsidRPr="00BA0961" w:rsidRDefault="00756331" w:rsidP="00756331">
            <w:pPr>
              <w:rPr>
                <w:rFonts w:asciiTheme="majorBidi" w:eastAsia="SimSun" w:hAnsiTheme="majorBidi" w:cstheme="majorBidi"/>
                <w:sz w:val="18"/>
                <w:szCs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96" w14:textId="77777777" w:rsidR="00756331" w:rsidRPr="00BA0961" w:rsidRDefault="00756331" w:rsidP="00756331">
            <w:pPr>
              <w:jc w:val="right"/>
              <w:rPr>
                <w:rFonts w:asciiTheme="majorBidi" w:eastAsia="SimSun" w:hAnsiTheme="majorBidi" w:cstheme="majorBidi"/>
                <w:sz w:val="18"/>
                <w:szCs w:val="18"/>
              </w:rPr>
            </w:pPr>
            <w:r w:rsidRPr="00BA0961">
              <w:rPr>
                <w:rFonts w:asciiTheme="majorBidi" w:eastAsia="SimSun" w:hAnsiTheme="majorBidi" w:cstheme="majorBidi"/>
                <w:b/>
                <w:bCs/>
                <w:sz w:val="18"/>
                <w:szCs w:val="18"/>
              </w:rPr>
              <w:t>SCCF (UNDP-implemented)</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97" w14:textId="77777777" w:rsidR="00756331" w:rsidRPr="00756331" w:rsidRDefault="00756331" w:rsidP="00A66C92">
            <w:pPr>
              <w:jc w:val="right"/>
              <w:rPr>
                <w:rFonts w:ascii="Times New Roman" w:hAnsi="Times New Roman"/>
                <w:color w:val="000000"/>
                <w:sz w:val="18"/>
                <w:szCs w:val="18"/>
                <w:lang w:val="en-US" w:bidi="th-TH"/>
              </w:rPr>
            </w:pPr>
            <w:r w:rsidRPr="00756331">
              <w:rPr>
                <w:rFonts w:ascii="Times New Roman" w:hAnsi="Times New Roman"/>
                <w:color w:val="000000"/>
                <w:sz w:val="18"/>
                <w:szCs w:val="18"/>
                <w:lang w:bidi="th-TH"/>
              </w:rPr>
              <w:t>7</w:t>
            </w:r>
            <w:r w:rsidR="00A66C92">
              <w:rPr>
                <w:rFonts w:ascii="Times New Roman" w:hAnsi="Times New Roman"/>
                <w:color w:val="000000"/>
                <w:sz w:val="18"/>
                <w:szCs w:val="18"/>
                <w:lang w:bidi="th-TH"/>
              </w:rPr>
              <w:t>46</w:t>
            </w:r>
            <w:r w:rsidRPr="00756331">
              <w:rPr>
                <w:rFonts w:ascii="Times New Roman" w:hAnsi="Times New Roman"/>
                <w:color w:val="000000"/>
                <w:sz w:val="18"/>
                <w:szCs w:val="18"/>
                <w:lang w:bidi="th-TH"/>
              </w:rPr>
              <w:t>,666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98" w14:textId="77777777" w:rsidR="00756331" w:rsidRPr="00756331" w:rsidRDefault="00756331" w:rsidP="00A66C92">
            <w:pPr>
              <w:jc w:val="right"/>
              <w:rPr>
                <w:rFonts w:ascii="Times New Roman" w:hAnsi="Times New Roman"/>
                <w:color w:val="000000"/>
                <w:sz w:val="18"/>
                <w:szCs w:val="18"/>
                <w:lang w:val="en-US" w:bidi="th-TH"/>
              </w:rPr>
            </w:pPr>
            <w:r w:rsidRPr="00756331">
              <w:rPr>
                <w:rFonts w:ascii="Times New Roman" w:hAnsi="Times New Roman"/>
                <w:color w:val="000000"/>
                <w:sz w:val="18"/>
                <w:szCs w:val="18"/>
                <w:lang w:bidi="th-TH"/>
              </w:rPr>
              <w:t>7</w:t>
            </w:r>
            <w:r w:rsidR="00A66C92">
              <w:rPr>
                <w:rFonts w:ascii="Times New Roman" w:hAnsi="Times New Roman"/>
                <w:color w:val="000000"/>
                <w:sz w:val="18"/>
                <w:szCs w:val="18"/>
                <w:lang w:bidi="th-TH"/>
              </w:rPr>
              <w:t>72</w:t>
            </w:r>
            <w:r w:rsidRPr="00756331">
              <w:rPr>
                <w:rFonts w:ascii="Times New Roman" w:hAnsi="Times New Roman"/>
                <w:color w:val="000000"/>
                <w:sz w:val="18"/>
                <w:szCs w:val="18"/>
                <w:lang w:bidi="th-TH"/>
              </w:rPr>
              <w:t>,</w:t>
            </w:r>
            <w:r w:rsidR="00A66C92">
              <w:rPr>
                <w:rFonts w:ascii="Times New Roman" w:hAnsi="Times New Roman"/>
                <w:color w:val="000000"/>
                <w:sz w:val="18"/>
                <w:szCs w:val="18"/>
                <w:lang w:bidi="th-TH"/>
              </w:rPr>
              <w:t>7</w:t>
            </w:r>
            <w:r w:rsidRPr="00756331">
              <w:rPr>
                <w:rFonts w:ascii="Times New Roman" w:hAnsi="Times New Roman"/>
                <w:color w:val="000000"/>
                <w:sz w:val="18"/>
                <w:szCs w:val="18"/>
                <w:lang w:bidi="th-TH"/>
              </w:rPr>
              <w:t>22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99" w14:textId="77777777" w:rsidR="00756331" w:rsidRPr="00756331" w:rsidRDefault="00756331" w:rsidP="00A66C92">
            <w:pPr>
              <w:jc w:val="right"/>
              <w:rPr>
                <w:rFonts w:ascii="Times New Roman" w:hAnsi="Times New Roman"/>
                <w:color w:val="000000"/>
                <w:sz w:val="18"/>
                <w:szCs w:val="18"/>
                <w:lang w:val="en-US" w:bidi="th-TH"/>
              </w:rPr>
            </w:pPr>
            <w:r w:rsidRPr="00756331">
              <w:rPr>
                <w:rFonts w:ascii="Times New Roman" w:hAnsi="Times New Roman"/>
                <w:color w:val="000000"/>
                <w:sz w:val="18"/>
                <w:szCs w:val="18"/>
                <w:lang w:bidi="th-TH"/>
              </w:rPr>
              <w:t>7</w:t>
            </w:r>
            <w:r w:rsidR="00A66C92">
              <w:rPr>
                <w:rFonts w:ascii="Times New Roman" w:hAnsi="Times New Roman"/>
                <w:color w:val="000000"/>
                <w:sz w:val="18"/>
                <w:szCs w:val="18"/>
                <w:lang w:bidi="th-TH"/>
              </w:rPr>
              <w:t>30</w:t>
            </w:r>
            <w:r w:rsidRPr="00756331">
              <w:rPr>
                <w:rFonts w:ascii="Times New Roman" w:hAnsi="Times New Roman"/>
                <w:color w:val="000000"/>
                <w:sz w:val="18"/>
                <w:szCs w:val="18"/>
                <w:lang w:bidi="th-TH"/>
              </w:rPr>
              <w:t>,</w:t>
            </w:r>
            <w:r w:rsidR="00A66C92">
              <w:rPr>
                <w:rFonts w:ascii="Times New Roman" w:hAnsi="Times New Roman"/>
                <w:color w:val="000000"/>
                <w:sz w:val="18"/>
                <w:szCs w:val="18"/>
                <w:lang w:bidi="th-TH"/>
              </w:rPr>
              <w:t>6</w:t>
            </w:r>
            <w:r w:rsidRPr="00756331">
              <w:rPr>
                <w:rFonts w:ascii="Times New Roman" w:hAnsi="Times New Roman"/>
                <w:color w:val="000000"/>
                <w:sz w:val="18"/>
                <w:szCs w:val="18"/>
                <w:lang w:bidi="th-TH"/>
              </w:rPr>
              <w:t>12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9A" w14:textId="77777777" w:rsidR="00756331" w:rsidRPr="00756331" w:rsidRDefault="00756331" w:rsidP="00756331">
            <w:pPr>
              <w:jc w:val="right"/>
              <w:rPr>
                <w:rFonts w:ascii="Times New Roman" w:hAnsi="Times New Roman"/>
                <w:b/>
                <w:bCs/>
                <w:color w:val="000000"/>
                <w:sz w:val="18"/>
                <w:szCs w:val="18"/>
                <w:lang w:val="en-US" w:bidi="th-TH"/>
              </w:rPr>
            </w:pPr>
            <w:r w:rsidRPr="00756331">
              <w:rPr>
                <w:rFonts w:ascii="Times New Roman" w:hAnsi="Times New Roman"/>
                <w:b/>
                <w:bCs/>
                <w:color w:val="000000"/>
                <w:sz w:val="18"/>
                <w:szCs w:val="18"/>
                <w:lang w:bidi="th-TH"/>
              </w:rPr>
              <w:t>2,250,000</w:t>
            </w:r>
          </w:p>
        </w:tc>
      </w:tr>
      <w:tr w:rsidR="00756331" w:rsidRPr="00BA0961" w14:paraId="6EAB35A5" w14:textId="77777777" w:rsidTr="002512D5">
        <w:trPr>
          <w:cantSplit/>
        </w:trPr>
        <w:tc>
          <w:tcPr>
            <w:tcW w:w="1440" w:type="dxa"/>
            <w:shd w:val="clear" w:color="auto" w:fill="auto"/>
            <w:noWrap/>
            <w:vAlign w:val="bottom"/>
          </w:tcPr>
          <w:p w14:paraId="6EAB359C" w14:textId="77777777" w:rsidR="00756331" w:rsidRPr="00BA0961" w:rsidRDefault="00756331" w:rsidP="00756331">
            <w:pPr>
              <w:rPr>
                <w:rFonts w:asciiTheme="majorBidi" w:eastAsia="SimSun" w:hAnsiTheme="majorBidi" w:cstheme="majorBidi"/>
                <w:sz w:val="18"/>
                <w:szCs w:val="18"/>
              </w:rPr>
            </w:pPr>
          </w:p>
        </w:tc>
        <w:tc>
          <w:tcPr>
            <w:tcW w:w="915" w:type="dxa"/>
          </w:tcPr>
          <w:p w14:paraId="6EAB359D" w14:textId="77777777" w:rsidR="00756331" w:rsidRPr="00BA0961" w:rsidRDefault="00756331" w:rsidP="00756331">
            <w:pPr>
              <w:rPr>
                <w:rFonts w:asciiTheme="majorBidi" w:eastAsia="SimSun" w:hAnsiTheme="majorBidi" w:cstheme="majorBidi"/>
                <w:sz w:val="18"/>
                <w:szCs w:val="18"/>
              </w:rPr>
            </w:pPr>
          </w:p>
        </w:tc>
        <w:tc>
          <w:tcPr>
            <w:tcW w:w="915" w:type="dxa"/>
            <w:shd w:val="clear" w:color="auto" w:fill="auto"/>
            <w:noWrap/>
            <w:vAlign w:val="bottom"/>
          </w:tcPr>
          <w:p w14:paraId="6EAB359E" w14:textId="77777777" w:rsidR="00756331" w:rsidRPr="00BA0961" w:rsidRDefault="00756331" w:rsidP="00756331">
            <w:pPr>
              <w:rPr>
                <w:rFonts w:asciiTheme="majorBidi" w:eastAsia="SimSun" w:hAnsiTheme="majorBidi" w:cstheme="majorBidi"/>
                <w:sz w:val="18"/>
                <w:szCs w:val="18"/>
              </w:rPr>
            </w:pPr>
          </w:p>
        </w:tc>
        <w:tc>
          <w:tcPr>
            <w:tcW w:w="240" w:type="dxa"/>
            <w:tcBorders>
              <w:right w:val="single" w:sz="4" w:space="0" w:color="auto"/>
            </w:tcBorders>
            <w:shd w:val="clear" w:color="auto" w:fill="auto"/>
            <w:noWrap/>
            <w:vAlign w:val="bottom"/>
          </w:tcPr>
          <w:p w14:paraId="6EAB359F" w14:textId="77777777" w:rsidR="00756331" w:rsidRPr="00BA0961" w:rsidRDefault="00756331" w:rsidP="00756331">
            <w:pPr>
              <w:rPr>
                <w:rFonts w:asciiTheme="majorBidi" w:eastAsia="SimSun" w:hAnsiTheme="majorBidi" w:cstheme="majorBidi"/>
                <w:sz w:val="18"/>
                <w:szCs w:val="18"/>
              </w:rPr>
            </w:pP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35A0" w14:textId="77777777" w:rsidR="00756331" w:rsidRPr="00BA0961" w:rsidRDefault="00756331" w:rsidP="00756331">
            <w:pPr>
              <w:jc w:val="right"/>
              <w:rPr>
                <w:rFonts w:asciiTheme="majorBidi" w:eastAsia="SimSun" w:hAnsiTheme="majorBidi" w:cstheme="majorBidi"/>
                <w:b/>
                <w:bCs/>
                <w:sz w:val="18"/>
                <w:szCs w:val="18"/>
              </w:rPr>
            </w:pPr>
            <w:r w:rsidRPr="00BA0961">
              <w:rPr>
                <w:rFonts w:asciiTheme="majorBidi" w:eastAsia="SimSun" w:hAnsiTheme="majorBidi" w:cstheme="majorBidi"/>
                <w:b/>
                <w:bCs/>
                <w:sz w:val="18"/>
                <w:szCs w:val="18"/>
              </w:rPr>
              <w:t>UNDP</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A1" w14:textId="77777777" w:rsidR="00756331" w:rsidRPr="00756331" w:rsidRDefault="0071068D" w:rsidP="00756331">
            <w:pPr>
              <w:jc w:val="right"/>
              <w:rPr>
                <w:rFonts w:ascii="Times New Roman" w:hAnsi="Times New Roman"/>
                <w:color w:val="000000"/>
                <w:sz w:val="18"/>
                <w:szCs w:val="18"/>
                <w:lang w:val="en-US" w:bidi="th-TH"/>
              </w:rPr>
            </w:pPr>
            <w:r>
              <w:rPr>
                <w:rFonts w:ascii="Times New Roman" w:hAnsi="Times New Roman"/>
                <w:color w:val="000000"/>
                <w:sz w:val="18"/>
                <w:szCs w:val="18"/>
                <w:lang w:bidi="th-TH"/>
              </w:rPr>
              <w:t>21,000,000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A2" w14:textId="77777777" w:rsidR="00756331" w:rsidRPr="00756331" w:rsidRDefault="0071068D" w:rsidP="00756331">
            <w:pPr>
              <w:jc w:val="right"/>
              <w:rPr>
                <w:rFonts w:ascii="Times New Roman" w:hAnsi="Times New Roman"/>
                <w:color w:val="000000"/>
                <w:sz w:val="18"/>
                <w:szCs w:val="18"/>
                <w:lang w:val="en-US" w:bidi="th-TH"/>
              </w:rPr>
            </w:pPr>
            <w:r>
              <w:rPr>
                <w:rFonts w:ascii="Times New Roman" w:hAnsi="Times New Roman"/>
                <w:color w:val="000000"/>
                <w:sz w:val="18"/>
                <w:szCs w:val="18"/>
                <w:lang w:bidi="th-TH"/>
              </w:rPr>
              <w:t>8,000,000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A3" w14:textId="77777777" w:rsidR="00756331" w:rsidRPr="00756331" w:rsidRDefault="0071068D" w:rsidP="00756331">
            <w:pPr>
              <w:jc w:val="right"/>
              <w:rPr>
                <w:rFonts w:ascii="Times New Roman" w:hAnsi="Times New Roman"/>
                <w:color w:val="000000"/>
                <w:sz w:val="18"/>
                <w:szCs w:val="18"/>
                <w:lang w:val="en-US" w:bidi="th-TH"/>
              </w:rPr>
            </w:pPr>
            <w:r>
              <w:rPr>
                <w:rFonts w:ascii="Times New Roman" w:hAnsi="Times New Roman"/>
                <w:color w:val="000000"/>
                <w:sz w:val="18"/>
                <w:szCs w:val="18"/>
                <w:lang w:bidi="th-TH"/>
              </w:rPr>
              <w:t>9,000,000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B35A4" w14:textId="77777777" w:rsidR="00756331" w:rsidRPr="00756331" w:rsidRDefault="0071068D" w:rsidP="00756331">
            <w:pPr>
              <w:jc w:val="right"/>
              <w:rPr>
                <w:rFonts w:ascii="Times New Roman" w:hAnsi="Times New Roman"/>
                <w:b/>
                <w:bCs/>
                <w:color w:val="000000"/>
                <w:sz w:val="18"/>
                <w:szCs w:val="18"/>
                <w:lang w:val="en-US" w:bidi="th-TH"/>
              </w:rPr>
            </w:pPr>
            <w:r>
              <w:rPr>
                <w:rFonts w:ascii="Times New Roman" w:hAnsi="Times New Roman"/>
                <w:b/>
                <w:bCs/>
                <w:color w:val="000000"/>
                <w:sz w:val="18"/>
                <w:szCs w:val="18"/>
                <w:lang w:bidi="th-TH"/>
              </w:rPr>
              <w:t>38,000,000</w:t>
            </w:r>
          </w:p>
        </w:tc>
      </w:tr>
      <w:tr w:rsidR="00756331" w:rsidRPr="00BA0961" w14:paraId="6EAB35AF" w14:textId="77777777" w:rsidTr="002512D5">
        <w:trPr>
          <w:cantSplit/>
        </w:trPr>
        <w:tc>
          <w:tcPr>
            <w:tcW w:w="1440" w:type="dxa"/>
            <w:shd w:val="clear" w:color="auto" w:fill="auto"/>
            <w:noWrap/>
            <w:vAlign w:val="bottom"/>
          </w:tcPr>
          <w:p w14:paraId="6EAB35A6" w14:textId="77777777" w:rsidR="00756331" w:rsidRPr="00BA0961" w:rsidRDefault="00756331" w:rsidP="00756331">
            <w:pPr>
              <w:rPr>
                <w:rFonts w:asciiTheme="majorBidi" w:eastAsia="SimSun" w:hAnsiTheme="majorBidi" w:cstheme="majorBidi"/>
                <w:b/>
                <w:sz w:val="18"/>
                <w:szCs w:val="18"/>
              </w:rPr>
            </w:pPr>
          </w:p>
        </w:tc>
        <w:tc>
          <w:tcPr>
            <w:tcW w:w="915" w:type="dxa"/>
          </w:tcPr>
          <w:p w14:paraId="6EAB35A7" w14:textId="77777777" w:rsidR="00756331" w:rsidRPr="00BA0961" w:rsidRDefault="00756331" w:rsidP="00756331">
            <w:pPr>
              <w:rPr>
                <w:rFonts w:asciiTheme="majorBidi" w:eastAsia="SimSun" w:hAnsiTheme="majorBidi" w:cstheme="majorBidi"/>
                <w:b/>
                <w:sz w:val="18"/>
                <w:szCs w:val="18"/>
              </w:rPr>
            </w:pPr>
          </w:p>
        </w:tc>
        <w:tc>
          <w:tcPr>
            <w:tcW w:w="915" w:type="dxa"/>
            <w:shd w:val="clear" w:color="auto" w:fill="auto"/>
            <w:noWrap/>
            <w:vAlign w:val="bottom"/>
          </w:tcPr>
          <w:p w14:paraId="6EAB35A8" w14:textId="77777777" w:rsidR="00756331" w:rsidRPr="00BA0961" w:rsidRDefault="00756331" w:rsidP="00756331">
            <w:pPr>
              <w:rPr>
                <w:rFonts w:asciiTheme="majorBidi" w:eastAsia="SimSun" w:hAnsiTheme="majorBidi" w:cstheme="majorBidi"/>
                <w:b/>
                <w:sz w:val="18"/>
                <w:szCs w:val="18"/>
              </w:rPr>
            </w:pPr>
          </w:p>
        </w:tc>
        <w:tc>
          <w:tcPr>
            <w:tcW w:w="240" w:type="dxa"/>
            <w:tcBorders>
              <w:right w:val="single" w:sz="4" w:space="0" w:color="auto"/>
            </w:tcBorders>
            <w:shd w:val="clear" w:color="auto" w:fill="auto"/>
            <w:noWrap/>
            <w:vAlign w:val="bottom"/>
          </w:tcPr>
          <w:p w14:paraId="6EAB35A9" w14:textId="77777777" w:rsidR="00756331" w:rsidRPr="00BA0961" w:rsidRDefault="00756331" w:rsidP="00756331">
            <w:pPr>
              <w:rPr>
                <w:rFonts w:asciiTheme="majorBidi" w:eastAsia="SimSun" w:hAnsiTheme="majorBidi" w:cstheme="majorBidi"/>
                <w:b/>
                <w:sz w:val="18"/>
                <w:szCs w:val="18"/>
              </w:rPr>
            </w:pPr>
          </w:p>
        </w:tc>
        <w:tc>
          <w:tcPr>
            <w:tcW w:w="351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6EAB35AA" w14:textId="77777777" w:rsidR="00756331" w:rsidRPr="00BA0961" w:rsidRDefault="00756331" w:rsidP="00756331">
            <w:pPr>
              <w:jc w:val="right"/>
              <w:rPr>
                <w:rFonts w:asciiTheme="majorBidi" w:eastAsia="SimSun" w:hAnsiTheme="majorBidi" w:cstheme="majorBidi"/>
                <w:b/>
                <w:sz w:val="18"/>
                <w:szCs w:val="18"/>
              </w:rPr>
            </w:pPr>
            <w:r w:rsidRPr="00BA0961">
              <w:rPr>
                <w:rFonts w:asciiTheme="majorBidi" w:eastAsia="SimSun" w:hAnsiTheme="majorBidi" w:cstheme="majorBidi"/>
                <w:b/>
                <w:bCs/>
                <w:sz w:val="18"/>
                <w:szCs w:val="18"/>
              </w:rPr>
              <w:t>TOTAL</w:t>
            </w:r>
          </w:p>
        </w:tc>
        <w:tc>
          <w:tcPr>
            <w:tcW w:w="115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AB" w14:textId="77777777" w:rsidR="00756331" w:rsidRPr="00756331" w:rsidRDefault="00414FCC" w:rsidP="00A66C92">
            <w:pPr>
              <w:jc w:val="right"/>
              <w:rPr>
                <w:rFonts w:ascii="Times New Roman" w:hAnsi="Times New Roman"/>
                <w:b/>
                <w:bCs/>
                <w:color w:val="000000"/>
                <w:sz w:val="20"/>
                <w:szCs w:val="20"/>
                <w:lang w:val="en-US" w:bidi="th-TH"/>
              </w:rPr>
            </w:pPr>
            <w:r>
              <w:rPr>
                <w:rFonts w:ascii="Times New Roman" w:hAnsi="Times New Roman"/>
                <w:b/>
                <w:bCs/>
                <w:color w:val="000000"/>
                <w:sz w:val="20"/>
                <w:szCs w:val="20"/>
                <w:lang w:val="en-US" w:bidi="th-TH"/>
              </w:rPr>
              <w:t>21,746,666</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AC" w14:textId="77777777" w:rsidR="00756331" w:rsidRPr="00756331" w:rsidRDefault="00414FCC" w:rsidP="00A66C92">
            <w:pPr>
              <w:jc w:val="right"/>
              <w:rPr>
                <w:rFonts w:ascii="Times New Roman" w:hAnsi="Times New Roman"/>
                <w:b/>
                <w:bCs/>
                <w:color w:val="000000"/>
                <w:sz w:val="20"/>
                <w:szCs w:val="20"/>
                <w:lang w:val="en-US" w:bidi="th-TH"/>
              </w:rPr>
            </w:pPr>
            <w:r>
              <w:rPr>
                <w:rFonts w:ascii="Times New Roman" w:hAnsi="Times New Roman"/>
                <w:b/>
                <w:bCs/>
                <w:color w:val="000000"/>
                <w:sz w:val="20"/>
                <w:szCs w:val="20"/>
                <w:lang w:val="en-US" w:bidi="th-TH"/>
              </w:rPr>
              <w:t>8,772,722</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AD" w14:textId="77777777" w:rsidR="00756331" w:rsidRPr="00756331" w:rsidRDefault="00414FCC" w:rsidP="00A66C92">
            <w:pPr>
              <w:jc w:val="right"/>
              <w:rPr>
                <w:rFonts w:ascii="Times New Roman" w:hAnsi="Times New Roman"/>
                <w:b/>
                <w:bCs/>
                <w:color w:val="000000"/>
                <w:sz w:val="20"/>
                <w:szCs w:val="20"/>
                <w:lang w:val="en-US" w:bidi="th-TH"/>
              </w:rPr>
            </w:pPr>
            <w:r>
              <w:rPr>
                <w:rFonts w:ascii="Times New Roman" w:hAnsi="Times New Roman"/>
                <w:b/>
                <w:bCs/>
                <w:color w:val="000000"/>
                <w:sz w:val="20"/>
                <w:szCs w:val="20"/>
                <w:lang w:val="en-US" w:bidi="th-TH"/>
              </w:rPr>
              <w:t>9,730,612</w:t>
            </w:r>
          </w:p>
        </w:tc>
        <w:tc>
          <w:tcPr>
            <w:tcW w:w="135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AB35AE" w14:textId="77777777" w:rsidR="00756331" w:rsidRPr="00756331" w:rsidRDefault="00414FCC" w:rsidP="00756331">
            <w:pPr>
              <w:jc w:val="right"/>
              <w:rPr>
                <w:rFonts w:ascii="Times New Roman" w:hAnsi="Times New Roman"/>
                <w:b/>
                <w:bCs/>
                <w:color w:val="000000"/>
                <w:sz w:val="20"/>
                <w:szCs w:val="20"/>
                <w:lang w:val="en-US" w:bidi="th-TH"/>
              </w:rPr>
            </w:pPr>
            <w:r>
              <w:rPr>
                <w:rFonts w:ascii="Times New Roman" w:hAnsi="Times New Roman"/>
                <w:b/>
                <w:bCs/>
                <w:color w:val="000000"/>
                <w:sz w:val="20"/>
                <w:szCs w:val="20"/>
                <w:lang w:val="en-US" w:bidi="th-TH"/>
              </w:rPr>
              <w:t>40,250,000</w:t>
            </w:r>
          </w:p>
        </w:tc>
      </w:tr>
    </w:tbl>
    <w:p w14:paraId="6EAB35B0" w14:textId="77777777" w:rsidR="00446BF6" w:rsidRPr="00BA0961" w:rsidRDefault="00446BF6" w:rsidP="00446BF6">
      <w:pPr>
        <w:rPr>
          <w:rFonts w:asciiTheme="majorBidi" w:hAnsiTheme="majorBidi" w:cstheme="majorBidi"/>
          <w:b/>
          <w:sz w:val="18"/>
          <w:szCs w:val="18"/>
        </w:rPr>
      </w:pPr>
    </w:p>
    <w:p w14:paraId="6EAB35B1" w14:textId="77777777" w:rsidR="00756331" w:rsidRDefault="00756331" w:rsidP="00446BF6">
      <w:pPr>
        <w:rPr>
          <w:rFonts w:asciiTheme="majorBidi" w:hAnsiTheme="majorBidi" w:cstheme="majorBidi"/>
          <w:b/>
          <w:smallCaps/>
          <w:szCs w:val="22"/>
        </w:rPr>
      </w:pPr>
    </w:p>
    <w:p w14:paraId="6EAB35B2" w14:textId="77777777" w:rsidR="00756331" w:rsidRPr="00BA0961" w:rsidRDefault="00756331" w:rsidP="00446BF6">
      <w:pPr>
        <w:rPr>
          <w:rFonts w:asciiTheme="majorBidi" w:hAnsiTheme="majorBidi" w:cstheme="majorBidi"/>
          <w:b/>
          <w:smallCap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11856"/>
      </w:tblGrid>
      <w:tr w:rsidR="00446BF6" w:rsidRPr="00BA0961" w14:paraId="6EAB35B5" w14:textId="77777777" w:rsidTr="006C5C9E">
        <w:trPr>
          <w:trHeight w:val="440"/>
          <w:tblHeader/>
        </w:trPr>
        <w:tc>
          <w:tcPr>
            <w:tcW w:w="990" w:type="dxa"/>
          </w:tcPr>
          <w:p w14:paraId="6EAB35B3" w14:textId="77777777" w:rsidR="00446BF6" w:rsidRPr="00BA0961" w:rsidRDefault="00446BF6" w:rsidP="008C6E54">
            <w:pPr>
              <w:jc w:val="center"/>
              <w:rPr>
                <w:rFonts w:asciiTheme="majorBidi" w:hAnsiTheme="majorBidi" w:cstheme="majorBidi"/>
                <w:b/>
                <w:sz w:val="20"/>
                <w:szCs w:val="20"/>
              </w:rPr>
            </w:pPr>
            <w:r w:rsidRPr="00BA0961">
              <w:rPr>
                <w:rFonts w:asciiTheme="majorBidi" w:hAnsiTheme="majorBidi" w:cstheme="majorBidi"/>
                <w:b/>
                <w:sz w:val="20"/>
                <w:szCs w:val="20"/>
              </w:rPr>
              <w:t>Budget Note</w:t>
            </w:r>
          </w:p>
        </w:tc>
        <w:tc>
          <w:tcPr>
            <w:tcW w:w="12078" w:type="dxa"/>
          </w:tcPr>
          <w:p w14:paraId="6EAB35B4" w14:textId="77777777" w:rsidR="00446BF6" w:rsidRPr="00BA0961" w:rsidRDefault="00446BF6" w:rsidP="00CA37C2">
            <w:pPr>
              <w:jc w:val="center"/>
              <w:rPr>
                <w:rFonts w:asciiTheme="majorBidi" w:hAnsiTheme="majorBidi" w:cstheme="majorBidi"/>
                <w:b/>
                <w:sz w:val="20"/>
                <w:szCs w:val="20"/>
              </w:rPr>
            </w:pPr>
            <w:r w:rsidRPr="00BA0961">
              <w:rPr>
                <w:rFonts w:asciiTheme="majorBidi" w:hAnsiTheme="majorBidi" w:cstheme="majorBidi"/>
                <w:b/>
                <w:sz w:val="20"/>
                <w:szCs w:val="20"/>
              </w:rPr>
              <w:t xml:space="preserve">Description of </w:t>
            </w:r>
            <w:r w:rsidR="00CA37C2" w:rsidRPr="00BA0961">
              <w:rPr>
                <w:rFonts w:asciiTheme="majorBidi" w:hAnsiTheme="majorBidi" w:cstheme="majorBidi"/>
                <w:b/>
                <w:sz w:val="20"/>
                <w:szCs w:val="20"/>
              </w:rPr>
              <w:t>C</w:t>
            </w:r>
            <w:r w:rsidRPr="00BA0961">
              <w:rPr>
                <w:rFonts w:asciiTheme="majorBidi" w:hAnsiTheme="majorBidi" w:cstheme="majorBidi"/>
                <w:b/>
                <w:sz w:val="20"/>
                <w:szCs w:val="20"/>
              </w:rPr>
              <w:t xml:space="preserve">ost </w:t>
            </w:r>
            <w:r w:rsidR="00CA37C2" w:rsidRPr="00BA0961">
              <w:rPr>
                <w:rFonts w:asciiTheme="majorBidi" w:hAnsiTheme="majorBidi" w:cstheme="majorBidi"/>
                <w:b/>
                <w:sz w:val="20"/>
                <w:szCs w:val="20"/>
              </w:rPr>
              <w:t>I</w:t>
            </w:r>
            <w:r w:rsidRPr="00BA0961">
              <w:rPr>
                <w:rFonts w:asciiTheme="majorBidi" w:hAnsiTheme="majorBidi" w:cstheme="majorBidi"/>
                <w:b/>
                <w:sz w:val="20"/>
                <w:szCs w:val="20"/>
              </w:rPr>
              <w:t>tem</w:t>
            </w:r>
          </w:p>
        </w:tc>
      </w:tr>
      <w:tr w:rsidR="00446BF6" w:rsidRPr="00BA0961" w14:paraId="6EAB35B8" w14:textId="77777777" w:rsidTr="006C5C9E">
        <w:trPr>
          <w:trHeight w:val="350"/>
        </w:trPr>
        <w:tc>
          <w:tcPr>
            <w:tcW w:w="990" w:type="dxa"/>
          </w:tcPr>
          <w:p w14:paraId="6EAB35B6" w14:textId="77777777" w:rsidR="00446BF6" w:rsidRPr="00BA0961" w:rsidRDefault="00446BF6" w:rsidP="008C6E54">
            <w:pPr>
              <w:rPr>
                <w:rFonts w:asciiTheme="majorBidi" w:hAnsiTheme="majorBidi" w:cstheme="majorBidi"/>
                <w:b/>
                <w:smallCaps/>
                <w:sz w:val="20"/>
                <w:szCs w:val="20"/>
              </w:rPr>
            </w:pPr>
            <w:r w:rsidRPr="00BA0961">
              <w:rPr>
                <w:rFonts w:asciiTheme="majorBidi" w:hAnsiTheme="majorBidi" w:cstheme="majorBidi"/>
                <w:b/>
                <w:sz w:val="20"/>
                <w:szCs w:val="20"/>
              </w:rPr>
              <w:t>a.</w:t>
            </w:r>
          </w:p>
        </w:tc>
        <w:tc>
          <w:tcPr>
            <w:tcW w:w="12078" w:type="dxa"/>
          </w:tcPr>
          <w:p w14:paraId="6EAB35B7" w14:textId="77777777" w:rsidR="00446BF6" w:rsidRPr="00BA0961" w:rsidRDefault="00BA3A81" w:rsidP="00783064">
            <w:pPr>
              <w:spacing w:after="60"/>
              <w:rPr>
                <w:rFonts w:asciiTheme="majorBidi" w:hAnsiTheme="majorBidi" w:cstheme="majorBidi"/>
                <w:b/>
                <w:color w:val="000000" w:themeColor="text1"/>
                <w:sz w:val="20"/>
                <w:szCs w:val="20"/>
              </w:rPr>
            </w:pPr>
            <w:r w:rsidRPr="00BA0961">
              <w:rPr>
                <w:rFonts w:asciiTheme="majorBidi" w:hAnsiTheme="majorBidi" w:cstheme="majorBidi"/>
                <w:color w:val="000000" w:themeColor="text1"/>
                <w:sz w:val="20"/>
                <w:szCs w:val="20"/>
              </w:rPr>
              <w:t>Expertise (UNDP roster) to support on country NAP stocktaking and specialized training</w:t>
            </w:r>
            <w:r w:rsidR="00A4376C" w:rsidRPr="00BA0961">
              <w:rPr>
                <w:rFonts w:asciiTheme="majorBidi" w:hAnsiTheme="majorBidi" w:cstheme="majorBidi"/>
                <w:color w:val="000000" w:themeColor="text1"/>
                <w:sz w:val="20"/>
                <w:szCs w:val="20"/>
              </w:rPr>
              <w:t>.  Please refer to Annex D for more details.</w:t>
            </w:r>
          </w:p>
        </w:tc>
      </w:tr>
      <w:tr w:rsidR="00446BF6" w:rsidRPr="00BA0961" w14:paraId="6EAB35BB" w14:textId="77777777" w:rsidTr="006C5C9E">
        <w:trPr>
          <w:trHeight w:val="323"/>
        </w:trPr>
        <w:tc>
          <w:tcPr>
            <w:tcW w:w="990" w:type="dxa"/>
          </w:tcPr>
          <w:p w14:paraId="6EAB35B9" w14:textId="77777777" w:rsidR="00446BF6" w:rsidRPr="00BA0961" w:rsidRDefault="00446BF6" w:rsidP="008C6E54">
            <w:pPr>
              <w:rPr>
                <w:rFonts w:asciiTheme="majorBidi" w:hAnsiTheme="majorBidi" w:cstheme="majorBidi"/>
                <w:b/>
                <w:sz w:val="20"/>
                <w:szCs w:val="20"/>
              </w:rPr>
            </w:pPr>
            <w:r w:rsidRPr="00BA0961">
              <w:rPr>
                <w:rFonts w:asciiTheme="majorBidi" w:hAnsiTheme="majorBidi" w:cstheme="majorBidi"/>
                <w:b/>
                <w:sz w:val="20"/>
                <w:szCs w:val="20"/>
              </w:rPr>
              <w:t>b.</w:t>
            </w:r>
          </w:p>
        </w:tc>
        <w:tc>
          <w:tcPr>
            <w:tcW w:w="12078" w:type="dxa"/>
          </w:tcPr>
          <w:p w14:paraId="6EAB35BA" w14:textId="77777777" w:rsidR="00446BF6" w:rsidRPr="00BA0961" w:rsidRDefault="00345EA2" w:rsidP="000523DF">
            <w:pPr>
              <w:spacing w:after="60"/>
              <w:rPr>
                <w:rFonts w:asciiTheme="majorBidi" w:hAnsiTheme="majorBidi" w:cstheme="majorBidi"/>
                <w:color w:val="000000" w:themeColor="text1"/>
                <w:sz w:val="20"/>
                <w:szCs w:val="20"/>
              </w:rPr>
            </w:pPr>
            <w:r w:rsidRPr="00BA0961">
              <w:rPr>
                <w:rFonts w:asciiTheme="majorBidi" w:hAnsiTheme="majorBidi" w:cstheme="majorBidi"/>
                <w:color w:val="000000" w:themeColor="text1"/>
                <w:sz w:val="20"/>
                <w:szCs w:val="20"/>
              </w:rPr>
              <w:t>L</w:t>
            </w:r>
            <w:r w:rsidR="00BA3A81" w:rsidRPr="00BA0961">
              <w:rPr>
                <w:rFonts w:asciiTheme="majorBidi" w:hAnsiTheme="majorBidi" w:cstheme="majorBidi"/>
                <w:color w:val="000000" w:themeColor="text1"/>
                <w:sz w:val="20"/>
                <w:szCs w:val="20"/>
              </w:rPr>
              <w:t>ocal technical expertise for ongoing support in developing NAP roadmap</w:t>
            </w:r>
          </w:p>
        </w:tc>
      </w:tr>
      <w:tr w:rsidR="00446BF6" w:rsidRPr="00BA0961" w14:paraId="6EAB35BE" w14:textId="77777777" w:rsidTr="006C5C9E">
        <w:trPr>
          <w:trHeight w:val="260"/>
        </w:trPr>
        <w:tc>
          <w:tcPr>
            <w:tcW w:w="990" w:type="dxa"/>
          </w:tcPr>
          <w:p w14:paraId="6EAB35BC" w14:textId="77777777" w:rsidR="00446BF6" w:rsidRPr="00BA0961" w:rsidRDefault="00446BF6" w:rsidP="008C6E54">
            <w:pPr>
              <w:rPr>
                <w:rFonts w:asciiTheme="majorBidi" w:hAnsiTheme="majorBidi" w:cstheme="majorBidi"/>
                <w:b/>
                <w:sz w:val="20"/>
                <w:szCs w:val="20"/>
              </w:rPr>
            </w:pPr>
            <w:r w:rsidRPr="00BA0961">
              <w:rPr>
                <w:rFonts w:asciiTheme="majorBidi" w:hAnsiTheme="majorBidi" w:cstheme="majorBidi"/>
                <w:b/>
                <w:sz w:val="20"/>
                <w:szCs w:val="20"/>
              </w:rPr>
              <w:t>c.</w:t>
            </w:r>
          </w:p>
        </w:tc>
        <w:tc>
          <w:tcPr>
            <w:tcW w:w="12078" w:type="dxa"/>
          </w:tcPr>
          <w:p w14:paraId="6EAB35BD" w14:textId="77777777" w:rsidR="00446BF6" w:rsidRPr="00BA0961" w:rsidRDefault="00345EA2" w:rsidP="000523DF">
            <w:pPr>
              <w:spacing w:after="60"/>
              <w:rPr>
                <w:rFonts w:asciiTheme="majorBidi" w:hAnsiTheme="majorBidi" w:cstheme="majorBidi"/>
                <w:color w:val="000000" w:themeColor="text1"/>
                <w:sz w:val="20"/>
                <w:szCs w:val="20"/>
              </w:rPr>
            </w:pPr>
            <w:r w:rsidRPr="00BA0961">
              <w:rPr>
                <w:rFonts w:asciiTheme="majorBidi" w:hAnsiTheme="majorBidi" w:cstheme="majorBidi"/>
                <w:color w:val="000000" w:themeColor="text1"/>
                <w:sz w:val="20"/>
                <w:szCs w:val="20"/>
              </w:rPr>
              <w:t>T</w:t>
            </w:r>
            <w:r w:rsidR="00BA3A81" w:rsidRPr="00BA0961">
              <w:rPr>
                <w:rFonts w:asciiTheme="majorBidi" w:hAnsiTheme="majorBidi" w:cstheme="majorBidi"/>
                <w:color w:val="000000" w:themeColor="text1"/>
                <w:sz w:val="20"/>
                <w:szCs w:val="20"/>
              </w:rPr>
              <w:t>ravel related to in-country consultations and training</w:t>
            </w:r>
          </w:p>
        </w:tc>
      </w:tr>
      <w:tr w:rsidR="00446BF6" w:rsidRPr="00BA0961" w14:paraId="6EAB35C1" w14:textId="77777777" w:rsidTr="006C5C9E">
        <w:trPr>
          <w:trHeight w:val="233"/>
        </w:trPr>
        <w:tc>
          <w:tcPr>
            <w:tcW w:w="990" w:type="dxa"/>
          </w:tcPr>
          <w:p w14:paraId="6EAB35BF" w14:textId="77777777" w:rsidR="00446BF6" w:rsidRPr="00BA0961" w:rsidRDefault="00446BF6" w:rsidP="008C6E54">
            <w:pPr>
              <w:rPr>
                <w:rFonts w:asciiTheme="majorBidi" w:hAnsiTheme="majorBidi" w:cstheme="majorBidi"/>
                <w:b/>
                <w:sz w:val="20"/>
                <w:szCs w:val="20"/>
              </w:rPr>
            </w:pPr>
            <w:r w:rsidRPr="00BA0961">
              <w:rPr>
                <w:rFonts w:asciiTheme="majorBidi" w:hAnsiTheme="majorBidi" w:cstheme="majorBidi"/>
                <w:b/>
                <w:sz w:val="20"/>
                <w:szCs w:val="20"/>
              </w:rPr>
              <w:t xml:space="preserve">d. </w:t>
            </w:r>
          </w:p>
        </w:tc>
        <w:tc>
          <w:tcPr>
            <w:tcW w:w="12078" w:type="dxa"/>
          </w:tcPr>
          <w:p w14:paraId="6EAB35C0" w14:textId="77777777" w:rsidR="00446BF6" w:rsidRPr="00BA0961" w:rsidRDefault="00345EA2" w:rsidP="001F2FD8">
            <w:pPr>
              <w:spacing w:after="60"/>
              <w:rPr>
                <w:rFonts w:asciiTheme="majorBidi" w:hAnsiTheme="majorBidi" w:cstheme="majorBidi"/>
                <w:b/>
                <w:smallCaps/>
                <w:color w:val="000000" w:themeColor="text1"/>
                <w:sz w:val="20"/>
                <w:szCs w:val="20"/>
              </w:rPr>
            </w:pPr>
            <w:r w:rsidRPr="00BA0961">
              <w:rPr>
                <w:rFonts w:asciiTheme="majorBidi" w:hAnsiTheme="majorBidi" w:cstheme="majorBidi"/>
                <w:color w:val="000000" w:themeColor="text1"/>
                <w:sz w:val="20"/>
                <w:szCs w:val="20"/>
              </w:rPr>
              <w:t>A</w:t>
            </w:r>
            <w:r w:rsidR="00BA3A81" w:rsidRPr="00BA0961">
              <w:rPr>
                <w:rFonts w:asciiTheme="majorBidi" w:hAnsiTheme="majorBidi" w:cstheme="majorBidi"/>
                <w:color w:val="000000" w:themeColor="text1"/>
                <w:sz w:val="20"/>
                <w:szCs w:val="20"/>
              </w:rPr>
              <w:t>udio/visual, training materials</w:t>
            </w:r>
          </w:p>
        </w:tc>
      </w:tr>
      <w:tr w:rsidR="00446BF6" w:rsidRPr="00BA0961" w14:paraId="6EAB35C4" w14:textId="77777777" w:rsidTr="006C5C9E">
        <w:trPr>
          <w:trHeight w:val="224"/>
        </w:trPr>
        <w:tc>
          <w:tcPr>
            <w:tcW w:w="990" w:type="dxa"/>
          </w:tcPr>
          <w:p w14:paraId="6EAB35C2" w14:textId="77777777" w:rsidR="00446BF6" w:rsidRPr="00BA0961" w:rsidRDefault="000523DF" w:rsidP="008C6E54">
            <w:pPr>
              <w:rPr>
                <w:rFonts w:asciiTheme="majorBidi" w:hAnsiTheme="majorBidi" w:cstheme="majorBidi"/>
                <w:b/>
                <w:sz w:val="20"/>
                <w:szCs w:val="20"/>
                <w:u w:val="single"/>
              </w:rPr>
            </w:pPr>
            <w:r w:rsidRPr="00BA0961">
              <w:rPr>
                <w:rFonts w:asciiTheme="majorBidi" w:hAnsiTheme="majorBidi" w:cstheme="majorBidi"/>
                <w:b/>
                <w:sz w:val="20"/>
                <w:szCs w:val="20"/>
              </w:rPr>
              <w:t>e</w:t>
            </w:r>
            <w:r w:rsidR="00446BF6" w:rsidRPr="00BA0961">
              <w:rPr>
                <w:rFonts w:asciiTheme="majorBidi" w:hAnsiTheme="majorBidi" w:cstheme="majorBidi"/>
                <w:b/>
                <w:sz w:val="20"/>
                <w:szCs w:val="20"/>
              </w:rPr>
              <w:t>.</w:t>
            </w:r>
          </w:p>
        </w:tc>
        <w:tc>
          <w:tcPr>
            <w:tcW w:w="12078" w:type="dxa"/>
          </w:tcPr>
          <w:p w14:paraId="6EAB35C3" w14:textId="77777777" w:rsidR="00446BF6" w:rsidRPr="00BA0961" w:rsidRDefault="00345EA2" w:rsidP="006C5C9E">
            <w:pPr>
              <w:spacing w:after="60"/>
              <w:rPr>
                <w:rFonts w:asciiTheme="majorBidi" w:hAnsiTheme="majorBidi" w:cstheme="majorBidi"/>
                <w:b/>
                <w:color w:val="000000" w:themeColor="text1"/>
                <w:sz w:val="20"/>
                <w:szCs w:val="20"/>
              </w:rPr>
            </w:pPr>
            <w:r w:rsidRPr="00BA0961">
              <w:rPr>
                <w:rFonts w:asciiTheme="majorBidi" w:hAnsiTheme="majorBidi" w:cstheme="majorBidi"/>
                <w:color w:val="000000" w:themeColor="text1"/>
                <w:sz w:val="20"/>
                <w:szCs w:val="20"/>
              </w:rPr>
              <w:t>E</w:t>
            </w:r>
            <w:r w:rsidR="00BA3A81" w:rsidRPr="00BA0961">
              <w:rPr>
                <w:rFonts w:asciiTheme="majorBidi" w:hAnsiTheme="majorBidi" w:cstheme="majorBidi"/>
                <w:color w:val="000000" w:themeColor="text1"/>
                <w:sz w:val="20"/>
                <w:szCs w:val="20"/>
              </w:rPr>
              <w:t>stablish economics programme in local universities and/or UNU</w:t>
            </w:r>
            <w:r w:rsidR="00E42984" w:rsidRPr="00BA0961">
              <w:rPr>
                <w:rFonts w:asciiTheme="majorBidi" w:hAnsiTheme="majorBidi" w:cstheme="majorBidi"/>
                <w:color w:val="000000" w:themeColor="text1"/>
                <w:sz w:val="20"/>
                <w:szCs w:val="20"/>
              </w:rPr>
              <w:t xml:space="preserve">, approx. </w:t>
            </w:r>
            <w:r w:rsidRPr="00BA0961">
              <w:rPr>
                <w:rFonts w:asciiTheme="majorBidi" w:hAnsiTheme="majorBidi" w:cstheme="majorBidi"/>
                <w:color w:val="000000" w:themeColor="text1"/>
                <w:sz w:val="20"/>
                <w:szCs w:val="20"/>
              </w:rPr>
              <w:t>$100,000/year</w:t>
            </w:r>
          </w:p>
        </w:tc>
      </w:tr>
      <w:tr w:rsidR="006C5C9E" w:rsidRPr="00BA0961" w14:paraId="6EAB35C7" w14:textId="77777777" w:rsidTr="006C5C9E">
        <w:trPr>
          <w:trHeight w:val="305"/>
        </w:trPr>
        <w:tc>
          <w:tcPr>
            <w:tcW w:w="990" w:type="dxa"/>
          </w:tcPr>
          <w:p w14:paraId="6EAB35C5"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f</w:t>
            </w:r>
            <w:r w:rsidR="006C5C9E" w:rsidRPr="00BA0961">
              <w:rPr>
                <w:rFonts w:asciiTheme="majorBidi" w:hAnsiTheme="majorBidi" w:cstheme="majorBidi"/>
                <w:b/>
                <w:sz w:val="20"/>
                <w:szCs w:val="20"/>
              </w:rPr>
              <w:t>.</w:t>
            </w:r>
          </w:p>
        </w:tc>
        <w:tc>
          <w:tcPr>
            <w:tcW w:w="12078" w:type="dxa"/>
          </w:tcPr>
          <w:p w14:paraId="6EAB35C6"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Lead Technical Specialist – P4 proforma (Bangkok) $224K/year split across outcomes</w:t>
            </w:r>
          </w:p>
        </w:tc>
      </w:tr>
      <w:tr w:rsidR="006C5C9E" w:rsidRPr="00BA0961" w14:paraId="6EAB35CA" w14:textId="77777777" w:rsidTr="006C5C9E">
        <w:trPr>
          <w:trHeight w:val="341"/>
        </w:trPr>
        <w:tc>
          <w:tcPr>
            <w:tcW w:w="990" w:type="dxa"/>
          </w:tcPr>
          <w:p w14:paraId="6EAB35C8"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g</w:t>
            </w:r>
            <w:r w:rsidR="006C5C9E" w:rsidRPr="00BA0961">
              <w:rPr>
                <w:rFonts w:asciiTheme="majorBidi" w:hAnsiTheme="majorBidi" w:cstheme="majorBidi"/>
                <w:b/>
                <w:sz w:val="20"/>
                <w:szCs w:val="20"/>
              </w:rPr>
              <w:t>.</w:t>
            </w:r>
          </w:p>
        </w:tc>
        <w:tc>
          <w:tcPr>
            <w:tcW w:w="12078" w:type="dxa"/>
          </w:tcPr>
          <w:p w14:paraId="6EAB35C9"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$5000 desk review, $15K in country assessment and consultation 4 countries, including exploration of non-grant de-risking mechanisms (loan guarantee).  If feasible, , IT design standard platform $50K, $10K collection of data/populate platform 4 countries - target 4 countries; best practices/lessons learned collected and disseminated by Comms consultant</w:t>
            </w:r>
          </w:p>
        </w:tc>
      </w:tr>
      <w:tr w:rsidR="006C5C9E" w:rsidRPr="00BA0961" w14:paraId="6EAB35CD" w14:textId="77777777" w:rsidTr="006C5C9E">
        <w:trPr>
          <w:trHeight w:val="278"/>
        </w:trPr>
        <w:tc>
          <w:tcPr>
            <w:tcW w:w="990" w:type="dxa"/>
          </w:tcPr>
          <w:p w14:paraId="6EAB35CB"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h</w:t>
            </w:r>
            <w:r w:rsidR="006C5C9E" w:rsidRPr="00BA0961">
              <w:rPr>
                <w:rFonts w:asciiTheme="majorBidi" w:hAnsiTheme="majorBidi" w:cstheme="majorBidi"/>
                <w:b/>
                <w:sz w:val="20"/>
                <w:szCs w:val="20"/>
              </w:rPr>
              <w:t>.</w:t>
            </w:r>
          </w:p>
        </w:tc>
        <w:tc>
          <w:tcPr>
            <w:tcW w:w="12078" w:type="dxa"/>
          </w:tcPr>
          <w:p w14:paraId="6EAB35CC"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Expertise to further support countries on non-grant de-risking mechanisms, documentation of process and lessons learned</w:t>
            </w:r>
          </w:p>
        </w:tc>
      </w:tr>
      <w:tr w:rsidR="006C5C9E" w:rsidRPr="00BA0961" w14:paraId="6EAB35D0" w14:textId="77777777" w:rsidTr="006C5C9E">
        <w:trPr>
          <w:trHeight w:val="341"/>
        </w:trPr>
        <w:tc>
          <w:tcPr>
            <w:tcW w:w="990" w:type="dxa"/>
          </w:tcPr>
          <w:p w14:paraId="6EAB35CE"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i</w:t>
            </w:r>
            <w:r w:rsidR="006C5C9E" w:rsidRPr="00BA0961">
              <w:rPr>
                <w:rFonts w:asciiTheme="majorBidi" w:hAnsiTheme="majorBidi" w:cstheme="majorBidi"/>
                <w:b/>
                <w:sz w:val="20"/>
                <w:szCs w:val="20"/>
              </w:rPr>
              <w:t>.</w:t>
            </w:r>
          </w:p>
        </w:tc>
        <w:tc>
          <w:tcPr>
            <w:tcW w:w="12078" w:type="dxa"/>
          </w:tcPr>
          <w:p w14:paraId="6EAB35CF"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platform maintenance local consultant (if applicable)</w:t>
            </w:r>
          </w:p>
        </w:tc>
      </w:tr>
      <w:tr w:rsidR="006C5C9E" w:rsidRPr="00BA0961" w14:paraId="6EAB35D3" w14:textId="77777777" w:rsidTr="006C5C9E">
        <w:trPr>
          <w:trHeight w:val="305"/>
        </w:trPr>
        <w:tc>
          <w:tcPr>
            <w:tcW w:w="990" w:type="dxa"/>
          </w:tcPr>
          <w:p w14:paraId="6EAB35D1"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j</w:t>
            </w:r>
            <w:r w:rsidR="006C5C9E" w:rsidRPr="00BA0961">
              <w:rPr>
                <w:rFonts w:asciiTheme="majorBidi" w:hAnsiTheme="majorBidi" w:cstheme="majorBidi"/>
                <w:b/>
                <w:sz w:val="20"/>
                <w:szCs w:val="20"/>
              </w:rPr>
              <w:t>.</w:t>
            </w:r>
          </w:p>
        </w:tc>
        <w:tc>
          <w:tcPr>
            <w:tcW w:w="12078" w:type="dxa"/>
          </w:tcPr>
          <w:p w14:paraId="6EAB35D2" w14:textId="77777777" w:rsidR="006C5C9E" w:rsidRPr="00BA0961" w:rsidRDefault="006C5C9E" w:rsidP="008C6E54">
            <w:pPr>
              <w:rPr>
                <w:rFonts w:asciiTheme="majorBidi" w:hAnsiTheme="majorBidi" w:cstheme="majorBidi"/>
                <w:sz w:val="20"/>
                <w:szCs w:val="20"/>
              </w:rPr>
            </w:pPr>
            <w:r w:rsidRPr="00BA0961">
              <w:rPr>
                <w:rFonts w:asciiTheme="majorBidi" w:hAnsiTheme="majorBidi" w:cstheme="majorBidi"/>
                <w:sz w:val="20"/>
                <w:szCs w:val="20"/>
              </w:rPr>
              <w:t>Travel for in-country consultations related to public-private platform</w:t>
            </w:r>
          </w:p>
        </w:tc>
      </w:tr>
      <w:tr w:rsidR="006C5C9E" w:rsidRPr="00BA0961" w14:paraId="6EAB35D6" w14:textId="77777777" w:rsidTr="006C5C9E">
        <w:trPr>
          <w:trHeight w:val="260"/>
        </w:trPr>
        <w:tc>
          <w:tcPr>
            <w:tcW w:w="990" w:type="dxa"/>
          </w:tcPr>
          <w:p w14:paraId="6EAB35D4"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k</w:t>
            </w:r>
            <w:r w:rsidR="006C5C9E" w:rsidRPr="00BA0961">
              <w:rPr>
                <w:rFonts w:asciiTheme="majorBidi" w:hAnsiTheme="majorBidi" w:cstheme="majorBidi"/>
                <w:b/>
                <w:sz w:val="20"/>
                <w:szCs w:val="20"/>
              </w:rPr>
              <w:t>.</w:t>
            </w:r>
          </w:p>
        </w:tc>
        <w:tc>
          <w:tcPr>
            <w:tcW w:w="12078" w:type="dxa"/>
          </w:tcPr>
          <w:p w14:paraId="6EAB35D5"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Communications consultant (NAP case studies), $300*90 days/year</w:t>
            </w:r>
          </w:p>
        </w:tc>
      </w:tr>
      <w:tr w:rsidR="006C5C9E" w:rsidRPr="00BA0961" w14:paraId="6EAB35D9" w14:textId="77777777" w:rsidTr="006C5C9E">
        <w:trPr>
          <w:trHeight w:val="305"/>
        </w:trPr>
        <w:tc>
          <w:tcPr>
            <w:tcW w:w="990" w:type="dxa"/>
          </w:tcPr>
          <w:p w14:paraId="6EAB35D7"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l</w:t>
            </w:r>
            <w:r w:rsidR="006C5C9E" w:rsidRPr="00BA0961">
              <w:rPr>
                <w:rFonts w:asciiTheme="majorBidi" w:hAnsiTheme="majorBidi" w:cstheme="majorBidi"/>
                <w:b/>
                <w:sz w:val="20"/>
                <w:szCs w:val="20"/>
              </w:rPr>
              <w:t>.</w:t>
            </w:r>
          </w:p>
        </w:tc>
        <w:tc>
          <w:tcPr>
            <w:tcW w:w="12078" w:type="dxa"/>
          </w:tcPr>
          <w:p w14:paraId="6EAB35D8" w14:textId="77777777" w:rsidR="006C5C9E" w:rsidRPr="00BA0961" w:rsidRDefault="00345EA2" w:rsidP="008C6E54">
            <w:pPr>
              <w:rPr>
                <w:rFonts w:asciiTheme="majorBidi" w:hAnsiTheme="majorBidi" w:cstheme="majorBidi"/>
                <w:sz w:val="20"/>
                <w:szCs w:val="20"/>
              </w:rPr>
            </w:pPr>
            <w:r w:rsidRPr="00BA0961">
              <w:rPr>
                <w:rFonts w:asciiTheme="majorBidi" w:hAnsiTheme="majorBidi" w:cstheme="majorBidi"/>
                <w:sz w:val="20"/>
                <w:szCs w:val="20"/>
              </w:rPr>
              <w:t>Travel for Comms, to collect case studies; travel for countries to share their experiences at events</w:t>
            </w:r>
          </w:p>
        </w:tc>
      </w:tr>
      <w:tr w:rsidR="006C5C9E" w:rsidRPr="00BA0961" w14:paraId="6EAB35DC" w14:textId="77777777" w:rsidTr="006C5C9E">
        <w:trPr>
          <w:trHeight w:val="341"/>
        </w:trPr>
        <w:tc>
          <w:tcPr>
            <w:tcW w:w="990" w:type="dxa"/>
          </w:tcPr>
          <w:p w14:paraId="6EAB35DA" w14:textId="77777777" w:rsidR="006C5C9E" w:rsidRPr="00BA0961" w:rsidRDefault="00345EA2" w:rsidP="008C6E54">
            <w:pPr>
              <w:rPr>
                <w:rFonts w:asciiTheme="majorBidi" w:hAnsiTheme="majorBidi" w:cstheme="majorBidi"/>
                <w:b/>
                <w:sz w:val="20"/>
                <w:szCs w:val="20"/>
              </w:rPr>
            </w:pPr>
            <w:r w:rsidRPr="00BA0961">
              <w:rPr>
                <w:rFonts w:asciiTheme="majorBidi" w:hAnsiTheme="majorBidi" w:cstheme="majorBidi"/>
                <w:b/>
                <w:sz w:val="20"/>
                <w:szCs w:val="20"/>
              </w:rPr>
              <w:t>m</w:t>
            </w:r>
            <w:r w:rsidR="006C5C9E" w:rsidRPr="00BA0961">
              <w:rPr>
                <w:rFonts w:asciiTheme="majorBidi" w:hAnsiTheme="majorBidi" w:cstheme="majorBidi"/>
                <w:b/>
                <w:sz w:val="20"/>
                <w:szCs w:val="20"/>
              </w:rPr>
              <w:t>.</w:t>
            </w:r>
          </w:p>
        </w:tc>
        <w:tc>
          <w:tcPr>
            <w:tcW w:w="12078" w:type="dxa"/>
          </w:tcPr>
          <w:p w14:paraId="6EAB35DB" w14:textId="77777777" w:rsidR="006C5C9E" w:rsidRPr="00BA0961" w:rsidRDefault="00345EA2" w:rsidP="00BC6790">
            <w:pPr>
              <w:rPr>
                <w:rFonts w:asciiTheme="majorBidi" w:hAnsiTheme="majorBidi" w:cstheme="majorBidi"/>
                <w:sz w:val="20"/>
                <w:szCs w:val="20"/>
              </w:rPr>
            </w:pPr>
            <w:r w:rsidRPr="00BA0961">
              <w:rPr>
                <w:rFonts w:asciiTheme="majorBidi" w:hAnsiTheme="majorBidi" w:cstheme="majorBidi"/>
                <w:sz w:val="20"/>
                <w:szCs w:val="20"/>
              </w:rPr>
              <w:t>Communication materials, video equip rental, editing, etc..; lessons learned/best practices NAPs case studies</w:t>
            </w:r>
          </w:p>
        </w:tc>
      </w:tr>
      <w:tr w:rsidR="006C5C9E" w:rsidRPr="00BA0961" w14:paraId="6EAB35DF" w14:textId="77777777" w:rsidTr="006C5C9E">
        <w:trPr>
          <w:trHeight w:val="341"/>
        </w:trPr>
        <w:tc>
          <w:tcPr>
            <w:tcW w:w="990" w:type="dxa"/>
          </w:tcPr>
          <w:p w14:paraId="6EAB35DD" w14:textId="77777777" w:rsidR="006C5C9E" w:rsidRPr="00BA0961" w:rsidRDefault="000B5D4A" w:rsidP="008C6E54">
            <w:pPr>
              <w:rPr>
                <w:rFonts w:asciiTheme="majorBidi" w:hAnsiTheme="majorBidi" w:cstheme="majorBidi"/>
                <w:b/>
                <w:sz w:val="20"/>
                <w:szCs w:val="20"/>
              </w:rPr>
            </w:pPr>
            <w:r w:rsidRPr="00BA0961">
              <w:rPr>
                <w:rFonts w:asciiTheme="majorBidi" w:hAnsiTheme="majorBidi" w:cstheme="majorBidi"/>
                <w:b/>
                <w:sz w:val="20"/>
                <w:szCs w:val="20"/>
              </w:rPr>
              <w:t>n</w:t>
            </w:r>
            <w:r w:rsidR="006C5C9E" w:rsidRPr="00BA0961">
              <w:rPr>
                <w:rFonts w:asciiTheme="majorBidi" w:hAnsiTheme="majorBidi" w:cstheme="majorBidi"/>
                <w:b/>
                <w:sz w:val="20"/>
                <w:szCs w:val="20"/>
              </w:rPr>
              <w:t>.</w:t>
            </w:r>
          </w:p>
        </w:tc>
        <w:tc>
          <w:tcPr>
            <w:tcW w:w="12078" w:type="dxa"/>
          </w:tcPr>
          <w:p w14:paraId="6EAB35DE" w14:textId="77777777" w:rsidR="006C5C9E" w:rsidRPr="00BA0961" w:rsidRDefault="00722304" w:rsidP="00722304">
            <w:pPr>
              <w:rPr>
                <w:rFonts w:asciiTheme="majorBidi" w:hAnsiTheme="majorBidi" w:cstheme="majorBidi"/>
                <w:sz w:val="20"/>
                <w:szCs w:val="20"/>
              </w:rPr>
            </w:pPr>
            <w:r>
              <w:rPr>
                <w:rFonts w:asciiTheme="majorBidi" w:hAnsiTheme="majorBidi" w:cstheme="majorBidi"/>
                <w:sz w:val="20"/>
                <w:szCs w:val="20"/>
              </w:rPr>
              <w:t>Hiring local consultant / project assistant for l</w:t>
            </w:r>
            <w:r w:rsidR="000B5D4A" w:rsidRPr="00BA0961">
              <w:rPr>
                <w:rFonts w:asciiTheme="majorBidi" w:hAnsiTheme="majorBidi" w:cstheme="majorBidi"/>
                <w:sz w:val="20"/>
                <w:szCs w:val="20"/>
              </w:rPr>
              <w:t>ogistical support, workshops/travel</w:t>
            </w:r>
          </w:p>
        </w:tc>
      </w:tr>
      <w:tr w:rsidR="006C5C9E" w:rsidRPr="00BA0961" w14:paraId="6EAB35E2" w14:textId="77777777" w:rsidTr="006C5C9E">
        <w:trPr>
          <w:trHeight w:val="260"/>
        </w:trPr>
        <w:tc>
          <w:tcPr>
            <w:tcW w:w="990" w:type="dxa"/>
          </w:tcPr>
          <w:p w14:paraId="6EAB35E0" w14:textId="77777777" w:rsidR="006C5C9E" w:rsidRPr="00BA0961" w:rsidRDefault="000B5D4A" w:rsidP="008C6E54">
            <w:pPr>
              <w:rPr>
                <w:rFonts w:asciiTheme="majorBidi" w:hAnsiTheme="majorBidi" w:cstheme="majorBidi"/>
                <w:b/>
                <w:sz w:val="20"/>
                <w:szCs w:val="20"/>
              </w:rPr>
            </w:pPr>
            <w:r w:rsidRPr="00BA0961">
              <w:rPr>
                <w:rFonts w:asciiTheme="majorBidi" w:hAnsiTheme="majorBidi" w:cstheme="majorBidi"/>
                <w:b/>
                <w:sz w:val="20"/>
                <w:szCs w:val="20"/>
              </w:rPr>
              <w:t>o</w:t>
            </w:r>
            <w:r w:rsidR="006C5C9E" w:rsidRPr="00BA0961">
              <w:rPr>
                <w:rFonts w:asciiTheme="majorBidi" w:hAnsiTheme="majorBidi" w:cstheme="majorBidi"/>
                <w:b/>
                <w:sz w:val="20"/>
                <w:szCs w:val="20"/>
              </w:rPr>
              <w:t>.</w:t>
            </w:r>
          </w:p>
        </w:tc>
        <w:tc>
          <w:tcPr>
            <w:tcW w:w="12078" w:type="dxa"/>
          </w:tcPr>
          <w:p w14:paraId="6EAB35E1" w14:textId="77777777" w:rsidR="006C5C9E" w:rsidRPr="00BA0961" w:rsidRDefault="000A59D2" w:rsidP="00EF7241">
            <w:pPr>
              <w:rPr>
                <w:rFonts w:asciiTheme="majorBidi" w:hAnsiTheme="majorBidi" w:cstheme="majorBidi"/>
                <w:sz w:val="20"/>
                <w:szCs w:val="20"/>
              </w:rPr>
            </w:pPr>
            <w:r w:rsidRPr="00BA0961">
              <w:rPr>
                <w:rFonts w:asciiTheme="majorBidi" w:hAnsiTheme="majorBidi" w:cstheme="majorBidi"/>
                <w:sz w:val="20"/>
                <w:szCs w:val="20"/>
              </w:rPr>
              <w:t>Rent and general operating expense (GOE), estimated at $</w:t>
            </w:r>
            <w:r w:rsidR="00EF7241">
              <w:rPr>
                <w:rFonts w:asciiTheme="majorBidi" w:hAnsiTheme="majorBidi" w:cstheme="majorBidi"/>
                <w:sz w:val="20"/>
                <w:szCs w:val="20"/>
              </w:rPr>
              <w:t>27,</w:t>
            </w:r>
            <w:r w:rsidRPr="00BA0961">
              <w:rPr>
                <w:rFonts w:asciiTheme="majorBidi" w:hAnsiTheme="majorBidi" w:cstheme="majorBidi"/>
                <w:sz w:val="20"/>
                <w:szCs w:val="20"/>
              </w:rPr>
              <w:t>5</w:t>
            </w:r>
            <w:r w:rsidR="00EF7241">
              <w:rPr>
                <w:rFonts w:asciiTheme="majorBidi" w:hAnsiTheme="majorBidi" w:cstheme="majorBidi"/>
                <w:sz w:val="20"/>
                <w:szCs w:val="20"/>
              </w:rPr>
              <w:t>00 for 3 years</w:t>
            </w:r>
            <w:r w:rsidRPr="00BA0961">
              <w:rPr>
                <w:rFonts w:asciiTheme="majorBidi" w:hAnsiTheme="majorBidi" w:cstheme="majorBidi"/>
                <w:sz w:val="20"/>
                <w:szCs w:val="20"/>
              </w:rPr>
              <w:t>.  Budgeted for up</w:t>
            </w:r>
            <w:r w:rsidR="00EF7241">
              <w:rPr>
                <w:rFonts w:asciiTheme="majorBidi" w:hAnsiTheme="majorBidi" w:cstheme="majorBidi"/>
                <w:sz w:val="20"/>
                <w:szCs w:val="20"/>
              </w:rPr>
              <w:t xml:space="preserve"> </w:t>
            </w:r>
            <w:r w:rsidRPr="00BA0961">
              <w:rPr>
                <w:rFonts w:asciiTheme="majorBidi" w:hAnsiTheme="majorBidi" w:cstheme="majorBidi"/>
                <w:sz w:val="20"/>
                <w:szCs w:val="20"/>
              </w:rPr>
              <w:t>to 2 staff.</w:t>
            </w:r>
          </w:p>
        </w:tc>
      </w:tr>
      <w:tr w:rsidR="00D90887" w:rsidRPr="00BA0961" w14:paraId="6EAB35ED" w14:textId="77777777" w:rsidTr="006C5C9E">
        <w:trPr>
          <w:trHeight w:val="260"/>
        </w:trPr>
        <w:tc>
          <w:tcPr>
            <w:tcW w:w="990" w:type="dxa"/>
          </w:tcPr>
          <w:p w14:paraId="6EAB35E3" w14:textId="77777777" w:rsidR="00D90887" w:rsidRPr="00BA0961" w:rsidRDefault="00D90887" w:rsidP="008C6E54">
            <w:pPr>
              <w:rPr>
                <w:rFonts w:asciiTheme="majorBidi" w:hAnsiTheme="majorBidi" w:cstheme="majorBidi"/>
                <w:b/>
                <w:sz w:val="20"/>
                <w:szCs w:val="20"/>
              </w:rPr>
            </w:pPr>
            <w:r w:rsidRPr="00BA0961">
              <w:rPr>
                <w:rFonts w:asciiTheme="majorBidi" w:hAnsiTheme="majorBidi" w:cstheme="majorBidi"/>
                <w:b/>
                <w:sz w:val="20"/>
                <w:szCs w:val="20"/>
              </w:rPr>
              <w:t>p.</w:t>
            </w:r>
          </w:p>
        </w:tc>
        <w:tc>
          <w:tcPr>
            <w:tcW w:w="12078" w:type="dxa"/>
          </w:tcPr>
          <w:p w14:paraId="6EAB35E4" w14:textId="77777777" w:rsidR="00BF327C" w:rsidRPr="00BA0961" w:rsidRDefault="00BF327C" w:rsidP="00BF327C">
            <w:pPr>
              <w:rPr>
                <w:rFonts w:asciiTheme="majorBidi" w:hAnsiTheme="majorBidi" w:cstheme="majorBidi"/>
                <w:color w:val="000000"/>
                <w:sz w:val="20"/>
                <w:szCs w:val="20"/>
                <w:lang w:val="en-US" w:eastAsia="en-ZA"/>
              </w:rPr>
            </w:pPr>
            <w:r w:rsidRPr="00BA0961">
              <w:rPr>
                <w:rFonts w:asciiTheme="majorBidi" w:hAnsiTheme="majorBidi" w:cstheme="majorBidi"/>
                <w:color w:val="000000"/>
                <w:sz w:val="20"/>
                <w:szCs w:val="20"/>
                <w:lang w:eastAsia="en-ZA"/>
              </w:rPr>
              <w:t>Direct Project Services (DPS) is estimated based on operational and administrative support activities to be carried out by UNDP APRC. Estimated breakdown is as follows:</w:t>
            </w:r>
          </w:p>
          <w:p w14:paraId="6EAB35E5" w14:textId="77777777" w:rsidR="00BF327C" w:rsidRPr="00BA0961" w:rsidRDefault="00BF327C" w:rsidP="00BF327C">
            <w:pPr>
              <w:pStyle w:val="ListParagraph"/>
              <w:numPr>
                <w:ilvl w:val="0"/>
                <w:numId w:val="59"/>
              </w:numPr>
              <w:jc w:val="left"/>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Recruitment of project personnel</w:t>
            </w:r>
          </w:p>
          <w:p w14:paraId="6EAB35E6" w14:textId="77777777" w:rsidR="00BF327C" w:rsidRPr="00BA0961" w:rsidRDefault="00BF327C" w:rsidP="00BF327C">
            <w:pPr>
              <w:pStyle w:val="ListParagraph"/>
              <w:numPr>
                <w:ilvl w:val="1"/>
                <w:numId w:val="59"/>
              </w:numPr>
              <w:jc w:val="left"/>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Recruitment of project staff (P4)- $788 per staff (recruitment package, admin management &amp; payroll) for 3 years</w:t>
            </w:r>
          </w:p>
          <w:p w14:paraId="6EAB35E7" w14:textId="77777777" w:rsidR="00BF327C" w:rsidRPr="00BA0961" w:rsidRDefault="00BF327C" w:rsidP="00BF327C">
            <w:pPr>
              <w:pStyle w:val="ListParagraph"/>
              <w:numPr>
                <w:ilvl w:val="1"/>
                <w:numId w:val="59"/>
              </w:numPr>
              <w:jc w:val="left"/>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Staff recurring cost for 3 years 544*3 = 1,633</w:t>
            </w:r>
          </w:p>
          <w:p w14:paraId="6EAB35E8" w14:textId="77777777" w:rsidR="00BF327C" w:rsidRPr="00BA0961" w:rsidRDefault="00BF327C" w:rsidP="00BF327C">
            <w:pPr>
              <w:pStyle w:val="ListParagraph"/>
              <w:numPr>
                <w:ilvl w:val="1"/>
                <w:numId w:val="59"/>
              </w:numPr>
              <w:jc w:val="left"/>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Recruitment of IC - $301 per IC contract in 3 years 301*2</w:t>
            </w:r>
            <w:r w:rsidR="00A66C92">
              <w:rPr>
                <w:rFonts w:asciiTheme="majorBidi" w:hAnsiTheme="majorBidi" w:cstheme="majorBidi"/>
                <w:color w:val="000000"/>
                <w:sz w:val="20"/>
                <w:szCs w:val="20"/>
                <w:lang w:val="en-ZA" w:eastAsia="en-ZA"/>
              </w:rPr>
              <w:t>7 = $8,127</w:t>
            </w:r>
            <w:r w:rsidRPr="00BA0961">
              <w:rPr>
                <w:rFonts w:asciiTheme="majorBidi" w:hAnsiTheme="majorBidi" w:cstheme="majorBidi"/>
                <w:color w:val="000000"/>
                <w:sz w:val="20"/>
                <w:szCs w:val="20"/>
                <w:lang w:val="en-ZA" w:eastAsia="en-ZA"/>
              </w:rPr>
              <w:t xml:space="preserve"> (recruitment and initial costs, approx.10 consultants /year)</w:t>
            </w:r>
          </w:p>
          <w:p w14:paraId="6EAB35E9" w14:textId="77777777" w:rsidR="00BF327C" w:rsidRPr="00BA0961" w:rsidRDefault="00BF327C" w:rsidP="00BF327C">
            <w:pPr>
              <w:pStyle w:val="ListParagraph"/>
              <w:numPr>
                <w:ilvl w:val="1"/>
                <w:numId w:val="59"/>
              </w:numPr>
              <w:jc w:val="left"/>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IC recurring cost for 3 years 43*189 = 8,</w:t>
            </w:r>
            <w:r w:rsidR="00A66C92">
              <w:rPr>
                <w:rFonts w:asciiTheme="majorBidi" w:hAnsiTheme="majorBidi" w:cstheme="majorBidi"/>
                <w:color w:val="000000"/>
                <w:sz w:val="20"/>
                <w:szCs w:val="20"/>
                <w:lang w:val="en-ZA" w:eastAsia="en-ZA"/>
              </w:rPr>
              <w:t>127</w:t>
            </w:r>
            <w:r w:rsidRPr="00BA0961">
              <w:rPr>
                <w:rFonts w:asciiTheme="majorBidi" w:hAnsiTheme="majorBidi" w:cstheme="majorBidi"/>
                <w:color w:val="000000"/>
                <w:sz w:val="20"/>
                <w:szCs w:val="20"/>
                <w:lang w:val="en-ZA" w:eastAsia="en-ZA"/>
              </w:rPr>
              <w:t xml:space="preserve"> (based on 7 payments / year / consultant) </w:t>
            </w:r>
          </w:p>
          <w:p w14:paraId="6EAB35EA" w14:textId="77777777" w:rsidR="00BF327C" w:rsidRPr="00BA0961" w:rsidRDefault="00BF327C" w:rsidP="00BF327C">
            <w:pPr>
              <w:rPr>
                <w:rFonts w:asciiTheme="majorBidi" w:hAnsiTheme="majorBidi" w:cstheme="majorBidi"/>
                <w:color w:val="000000"/>
                <w:sz w:val="20"/>
                <w:szCs w:val="20"/>
                <w:lang w:val="en-ZA" w:eastAsia="en-ZA"/>
              </w:rPr>
            </w:pPr>
            <w:r w:rsidRPr="00BA0961">
              <w:rPr>
                <w:rFonts w:asciiTheme="majorBidi" w:hAnsiTheme="majorBidi" w:cstheme="majorBidi"/>
                <w:color w:val="000000"/>
                <w:sz w:val="20"/>
                <w:szCs w:val="20"/>
                <w:lang w:val="en-ZA" w:eastAsia="en-ZA"/>
              </w:rPr>
              <w:t>$41/travel payment for project staff/consultant – 63 times (1 travel / year / consultant, 12 tra</w:t>
            </w:r>
            <w:r w:rsidR="00A66C92">
              <w:rPr>
                <w:rFonts w:asciiTheme="majorBidi" w:hAnsiTheme="majorBidi" w:cstheme="majorBidi"/>
                <w:color w:val="000000"/>
                <w:sz w:val="20"/>
                <w:szCs w:val="20"/>
                <w:lang w:val="en-ZA" w:eastAsia="en-ZA"/>
              </w:rPr>
              <w:t>vel / year / staff) = $ 2,583</w:t>
            </w:r>
          </w:p>
          <w:p w14:paraId="6EAB35EB" w14:textId="77777777" w:rsidR="00BF327C" w:rsidRPr="00BA0961" w:rsidRDefault="00BF327C" w:rsidP="00BF327C">
            <w:pPr>
              <w:rPr>
                <w:rFonts w:asciiTheme="majorBidi" w:hAnsiTheme="majorBidi" w:cstheme="majorBidi"/>
                <w:sz w:val="20"/>
                <w:szCs w:val="20"/>
                <w:lang w:eastAsia="en-ZA"/>
              </w:rPr>
            </w:pPr>
            <w:r w:rsidRPr="00BA0961">
              <w:rPr>
                <w:rFonts w:asciiTheme="majorBidi" w:hAnsiTheme="majorBidi" w:cstheme="majorBidi"/>
                <w:color w:val="000000"/>
                <w:sz w:val="20"/>
                <w:szCs w:val="20"/>
                <w:lang w:val="en-ZA" w:eastAsia="en-ZA"/>
              </w:rPr>
              <w:t>Total DPC = 21</w:t>
            </w:r>
            <w:r w:rsidR="00A66C92">
              <w:rPr>
                <w:rFonts w:asciiTheme="majorBidi" w:hAnsiTheme="majorBidi" w:cstheme="majorBidi"/>
                <w:color w:val="000000"/>
                <w:sz w:val="20"/>
                <w:szCs w:val="20"/>
                <w:lang w:val="en-ZA" w:eastAsia="en-ZA"/>
              </w:rPr>
              <w:t>,258</w:t>
            </w:r>
            <w:r w:rsidRPr="00BA0961">
              <w:rPr>
                <w:rFonts w:asciiTheme="majorBidi" w:hAnsiTheme="majorBidi" w:cstheme="majorBidi"/>
                <w:color w:val="000000"/>
                <w:sz w:val="20"/>
                <w:szCs w:val="20"/>
                <w:lang w:val="en-ZA" w:eastAsia="en-ZA"/>
              </w:rPr>
              <w:t xml:space="preserve"> + misc $4</w:t>
            </w:r>
            <w:r w:rsidR="00A66C92">
              <w:rPr>
                <w:rFonts w:asciiTheme="majorBidi" w:hAnsiTheme="majorBidi" w:cstheme="majorBidi"/>
                <w:color w:val="000000"/>
                <w:sz w:val="20"/>
                <w:szCs w:val="20"/>
                <w:lang w:val="en-ZA" w:eastAsia="en-ZA"/>
              </w:rPr>
              <w:t>09</w:t>
            </w:r>
            <w:r w:rsidRPr="00BA0961">
              <w:rPr>
                <w:rFonts w:asciiTheme="majorBidi" w:hAnsiTheme="majorBidi" w:cstheme="majorBidi"/>
                <w:color w:val="000000"/>
                <w:sz w:val="20"/>
                <w:szCs w:val="20"/>
                <w:lang w:val="en-ZA" w:eastAsia="en-ZA"/>
              </w:rPr>
              <w:t xml:space="preserve"> = 21,667</w:t>
            </w:r>
          </w:p>
          <w:p w14:paraId="6EAB35EC" w14:textId="77777777" w:rsidR="00D90887" w:rsidRPr="00BA0961" w:rsidRDefault="00D90887" w:rsidP="008C6E54">
            <w:pPr>
              <w:rPr>
                <w:rFonts w:asciiTheme="majorBidi" w:hAnsiTheme="majorBidi" w:cstheme="majorBidi"/>
                <w:sz w:val="20"/>
                <w:szCs w:val="20"/>
              </w:rPr>
            </w:pPr>
          </w:p>
        </w:tc>
      </w:tr>
      <w:tr w:rsidR="00EF7241" w:rsidRPr="00BA0961" w14:paraId="6EAB35F0" w14:textId="77777777" w:rsidTr="006C5C9E">
        <w:trPr>
          <w:trHeight w:val="260"/>
        </w:trPr>
        <w:tc>
          <w:tcPr>
            <w:tcW w:w="990" w:type="dxa"/>
          </w:tcPr>
          <w:p w14:paraId="6EAB35EE" w14:textId="77777777" w:rsidR="00EF7241" w:rsidRPr="00BA0961" w:rsidRDefault="00EF7241" w:rsidP="008C6E54">
            <w:pPr>
              <w:rPr>
                <w:rFonts w:asciiTheme="majorBidi" w:hAnsiTheme="majorBidi" w:cstheme="majorBidi"/>
                <w:b/>
                <w:sz w:val="20"/>
                <w:szCs w:val="20"/>
              </w:rPr>
            </w:pPr>
            <w:r>
              <w:rPr>
                <w:rFonts w:asciiTheme="majorBidi" w:hAnsiTheme="majorBidi" w:cstheme="majorBidi"/>
                <w:b/>
                <w:sz w:val="20"/>
                <w:szCs w:val="20"/>
              </w:rPr>
              <w:t>q</w:t>
            </w:r>
          </w:p>
        </w:tc>
        <w:tc>
          <w:tcPr>
            <w:tcW w:w="12078" w:type="dxa"/>
          </w:tcPr>
          <w:p w14:paraId="6EAB35EF" w14:textId="77777777" w:rsidR="00EF7241" w:rsidRPr="00BA0961" w:rsidRDefault="00EF7241" w:rsidP="00EF7241">
            <w:pPr>
              <w:rPr>
                <w:rFonts w:asciiTheme="majorBidi" w:hAnsiTheme="majorBidi" w:cstheme="majorBidi"/>
                <w:color w:val="000000"/>
                <w:sz w:val="20"/>
                <w:szCs w:val="20"/>
                <w:lang w:eastAsia="en-ZA"/>
              </w:rPr>
            </w:pPr>
            <w:r>
              <w:rPr>
                <w:rFonts w:asciiTheme="majorBidi" w:hAnsiTheme="majorBidi" w:cstheme="majorBidi"/>
                <w:color w:val="000000"/>
                <w:sz w:val="20"/>
                <w:szCs w:val="20"/>
                <w:lang w:eastAsia="en-ZA"/>
              </w:rPr>
              <w:t>Annual audit cost 2,500/year = 7,500</w:t>
            </w:r>
          </w:p>
        </w:tc>
      </w:tr>
    </w:tbl>
    <w:p w14:paraId="6EAB35F1" w14:textId="77777777" w:rsidR="00446BF6" w:rsidRPr="00BA0961" w:rsidRDefault="00446BF6" w:rsidP="00B04E18">
      <w:pPr>
        <w:rPr>
          <w:rFonts w:asciiTheme="majorBidi" w:hAnsiTheme="majorBidi" w:cstheme="majorBidi"/>
          <w:b/>
          <w:smallCaps/>
          <w:sz w:val="20"/>
          <w:szCs w:val="20"/>
        </w:rPr>
        <w:sectPr w:rsidR="00446BF6" w:rsidRPr="00BA0961" w:rsidSect="00044DB5">
          <w:headerReference w:type="default" r:id="rId19"/>
          <w:footerReference w:type="default" r:id="rId20"/>
          <w:pgSz w:w="15840" w:h="12240" w:orient="landscape" w:code="1"/>
          <w:pgMar w:top="1440" w:right="1440" w:bottom="1440" w:left="1440" w:header="720" w:footer="720" w:gutter="0"/>
          <w:cols w:space="720"/>
          <w:docGrid w:linePitch="360"/>
        </w:sectPr>
      </w:pPr>
    </w:p>
    <w:p w14:paraId="6EAB35F2" w14:textId="77777777" w:rsidR="004C2183" w:rsidRPr="00BA0961" w:rsidRDefault="00E1433A" w:rsidP="00837DD2">
      <w:pPr>
        <w:pStyle w:val="Heading1"/>
        <w:rPr>
          <w:rFonts w:asciiTheme="majorBidi" w:hAnsiTheme="majorBidi" w:cstheme="majorBidi"/>
        </w:rPr>
      </w:pPr>
      <w:bookmarkStart w:id="57" w:name="_Toc398911474"/>
      <w:bookmarkStart w:id="58" w:name="_Toc406437843"/>
      <w:r w:rsidRPr="00BA0961">
        <w:rPr>
          <w:rFonts w:asciiTheme="majorBidi" w:hAnsiTheme="majorBidi" w:cstheme="majorBidi"/>
        </w:rPr>
        <w:t>Management Arrangements</w:t>
      </w:r>
      <w:bookmarkEnd w:id="54"/>
      <w:bookmarkEnd w:id="57"/>
      <w:bookmarkEnd w:id="58"/>
      <w:r w:rsidRPr="00BA0961">
        <w:rPr>
          <w:rFonts w:asciiTheme="majorBidi" w:hAnsiTheme="majorBidi" w:cstheme="majorBidi"/>
        </w:rPr>
        <w:t xml:space="preserve"> </w:t>
      </w:r>
    </w:p>
    <w:p w14:paraId="6EAB35F3" w14:textId="77777777" w:rsidR="00807A66" w:rsidRPr="00BA0961" w:rsidRDefault="00807A66" w:rsidP="00AB5DB0">
      <w:pPr>
        <w:pStyle w:val="ListParagraph"/>
        <w:numPr>
          <w:ilvl w:val="0"/>
          <w:numId w:val="0"/>
        </w:numPr>
        <w:ind w:left="540"/>
        <w:rPr>
          <w:rFonts w:asciiTheme="majorBidi" w:hAnsiTheme="majorBidi" w:cstheme="majorBidi"/>
        </w:rPr>
      </w:pPr>
    </w:p>
    <w:p w14:paraId="6EAB35F4" w14:textId="77777777" w:rsidR="009E039E" w:rsidRPr="00BA0961" w:rsidRDefault="009E039E" w:rsidP="002B2CF3">
      <w:pPr>
        <w:rPr>
          <w:rFonts w:asciiTheme="majorBidi" w:eastAsia="SimSun" w:hAnsiTheme="majorBidi" w:cstheme="majorBidi"/>
          <w:sz w:val="20"/>
          <w:szCs w:val="20"/>
          <w:lang w:eastAsia="zh-CN"/>
        </w:rPr>
      </w:pPr>
      <w:r w:rsidRPr="00BA0961">
        <w:rPr>
          <w:rFonts w:asciiTheme="majorBidi" w:eastAsia="SimSun" w:hAnsiTheme="majorBidi" w:cstheme="majorBidi"/>
          <w:sz w:val="20"/>
          <w:szCs w:val="22"/>
          <w:lang w:eastAsia="zh-CN"/>
        </w:rPr>
        <w:t>At a g</w:t>
      </w:r>
      <w:r w:rsidR="00AE191E" w:rsidRPr="00BA0961">
        <w:rPr>
          <w:rFonts w:asciiTheme="majorBidi" w:eastAsia="SimSun" w:hAnsiTheme="majorBidi" w:cstheme="majorBidi"/>
          <w:sz w:val="20"/>
          <w:szCs w:val="22"/>
          <w:lang w:eastAsia="zh-CN"/>
        </w:rPr>
        <w:t xml:space="preserve">lobal level, the initiative on </w:t>
      </w:r>
      <w:r w:rsidR="00AE191E" w:rsidRPr="00BA0961">
        <w:rPr>
          <w:rFonts w:asciiTheme="majorBidi" w:eastAsia="SimSun" w:hAnsiTheme="majorBidi" w:cstheme="majorBidi"/>
          <w:i/>
          <w:sz w:val="20"/>
          <w:szCs w:val="22"/>
          <w:lang w:eastAsia="zh-CN"/>
        </w:rPr>
        <w:t>Assisting non-LDC developing countries with country-driven processes to advance National Adaptation Plans (NAPs)</w:t>
      </w:r>
      <w:r w:rsidR="00AE191E" w:rsidRPr="00BA0961">
        <w:rPr>
          <w:rFonts w:asciiTheme="majorBidi" w:eastAsia="SimSun" w:hAnsiTheme="majorBidi" w:cstheme="majorBidi"/>
          <w:sz w:val="20"/>
          <w:szCs w:val="22"/>
          <w:lang w:eastAsia="zh-CN"/>
        </w:rPr>
        <w:t xml:space="preserve"> </w:t>
      </w:r>
      <w:r w:rsidRPr="00BA0961">
        <w:rPr>
          <w:rFonts w:asciiTheme="majorBidi" w:eastAsia="SimSun" w:hAnsiTheme="majorBidi" w:cstheme="majorBidi"/>
          <w:sz w:val="20"/>
          <w:szCs w:val="22"/>
          <w:lang w:eastAsia="zh-CN"/>
        </w:rPr>
        <w:t>is overseen by UNDP and UNEP as GEF Implementing Agencies (IAs). However, there are two distinct project documents that outline what each agency will be responsible for within the framework of a common logical framework.</w:t>
      </w:r>
      <w:r w:rsidR="00D801E9" w:rsidRPr="00BA0961">
        <w:rPr>
          <w:rFonts w:asciiTheme="majorBidi" w:eastAsia="SimSun" w:hAnsiTheme="majorBidi" w:cstheme="majorBidi"/>
          <w:sz w:val="20"/>
          <w:szCs w:val="22"/>
          <w:lang w:eastAsia="zh-CN"/>
        </w:rPr>
        <w:t xml:space="preserve"> </w:t>
      </w:r>
      <w:r w:rsidRPr="00BA0961">
        <w:rPr>
          <w:rFonts w:asciiTheme="majorBidi" w:eastAsia="SimSun" w:hAnsiTheme="majorBidi" w:cstheme="majorBidi"/>
          <w:sz w:val="20"/>
          <w:szCs w:val="20"/>
          <w:lang w:eastAsia="zh-CN"/>
        </w:rPr>
        <w:t xml:space="preserve">This </w:t>
      </w:r>
      <w:r w:rsidR="00D801E9" w:rsidRPr="00BA0961">
        <w:rPr>
          <w:rFonts w:asciiTheme="majorBidi" w:eastAsia="SimSun" w:hAnsiTheme="majorBidi" w:cstheme="majorBidi"/>
          <w:sz w:val="20"/>
          <w:szCs w:val="20"/>
          <w:lang w:eastAsia="zh-CN"/>
        </w:rPr>
        <w:t xml:space="preserve">below </w:t>
      </w:r>
      <w:r w:rsidRPr="00BA0961">
        <w:rPr>
          <w:rFonts w:asciiTheme="majorBidi" w:eastAsia="SimSun" w:hAnsiTheme="majorBidi" w:cstheme="majorBidi"/>
          <w:sz w:val="20"/>
          <w:szCs w:val="20"/>
          <w:lang w:eastAsia="zh-CN"/>
        </w:rPr>
        <w:t>outlines arrangements governing Outcome 1 and Out</w:t>
      </w:r>
      <w:r w:rsidR="00D801E9" w:rsidRPr="00BA0961">
        <w:rPr>
          <w:rFonts w:asciiTheme="majorBidi" w:eastAsia="SimSun" w:hAnsiTheme="majorBidi" w:cstheme="majorBidi"/>
          <w:sz w:val="20"/>
          <w:szCs w:val="20"/>
          <w:lang w:eastAsia="zh-CN"/>
        </w:rPr>
        <w:t>put 3.2 which are</w:t>
      </w:r>
      <w:r w:rsidRPr="00BA0961">
        <w:rPr>
          <w:rFonts w:asciiTheme="majorBidi" w:eastAsia="SimSun" w:hAnsiTheme="majorBidi" w:cstheme="majorBidi"/>
          <w:sz w:val="20"/>
          <w:szCs w:val="20"/>
          <w:lang w:eastAsia="zh-CN"/>
        </w:rPr>
        <w:t xml:space="preserve"> </w:t>
      </w:r>
      <w:r w:rsidR="00A4376C" w:rsidRPr="00BA0961">
        <w:rPr>
          <w:rFonts w:asciiTheme="majorBidi" w:eastAsia="SimSun" w:hAnsiTheme="majorBidi" w:cstheme="majorBidi"/>
          <w:sz w:val="20"/>
          <w:szCs w:val="20"/>
          <w:lang w:eastAsia="zh-CN"/>
        </w:rPr>
        <w:t>implemented</w:t>
      </w:r>
      <w:r w:rsidRPr="00BA0961">
        <w:rPr>
          <w:rFonts w:asciiTheme="majorBidi" w:eastAsia="SimSun" w:hAnsiTheme="majorBidi" w:cstheme="majorBidi"/>
          <w:sz w:val="20"/>
          <w:szCs w:val="20"/>
          <w:lang w:eastAsia="zh-CN"/>
        </w:rPr>
        <w:t xml:space="preserve"> by UNDP.</w:t>
      </w:r>
      <w:r w:rsidR="00DA4BA2" w:rsidRPr="00BA0961">
        <w:rPr>
          <w:rFonts w:asciiTheme="majorBidi" w:eastAsia="SimSun" w:hAnsiTheme="majorBidi" w:cstheme="majorBidi"/>
          <w:sz w:val="20"/>
          <w:szCs w:val="20"/>
          <w:lang w:eastAsia="zh-CN"/>
        </w:rPr>
        <w:t xml:space="preserve">  Please see Annex H</w:t>
      </w:r>
      <w:r w:rsidR="00A4376C" w:rsidRPr="00BA0961">
        <w:rPr>
          <w:rFonts w:asciiTheme="majorBidi" w:eastAsia="SimSun" w:hAnsiTheme="majorBidi" w:cstheme="majorBidi"/>
          <w:sz w:val="20"/>
          <w:szCs w:val="20"/>
          <w:lang w:eastAsia="zh-CN"/>
        </w:rPr>
        <w:t xml:space="preserve"> for details pertaining to UNEP-implemented components.</w:t>
      </w:r>
      <w:r w:rsidRPr="00BA0961">
        <w:rPr>
          <w:rFonts w:asciiTheme="majorBidi" w:eastAsia="SimSun" w:hAnsiTheme="majorBidi" w:cstheme="majorBidi"/>
          <w:sz w:val="20"/>
          <w:szCs w:val="20"/>
          <w:lang w:eastAsia="zh-CN"/>
        </w:rPr>
        <w:t xml:space="preserve">   </w:t>
      </w:r>
    </w:p>
    <w:p w14:paraId="6EAB35F5" w14:textId="77777777" w:rsidR="009E039E" w:rsidRPr="00BA0961" w:rsidRDefault="009E039E" w:rsidP="002B2CF3">
      <w:pPr>
        <w:rPr>
          <w:rFonts w:asciiTheme="majorBidi" w:eastAsia="SimSun" w:hAnsiTheme="majorBidi" w:cstheme="majorBidi"/>
          <w:sz w:val="18"/>
          <w:szCs w:val="22"/>
          <w:lang w:eastAsia="zh-CN"/>
        </w:rPr>
      </w:pPr>
    </w:p>
    <w:p w14:paraId="6EAB35F6" w14:textId="77777777" w:rsidR="00D801E9" w:rsidRPr="00BA0961" w:rsidRDefault="009E039E" w:rsidP="002B2CF3">
      <w:pPr>
        <w:rPr>
          <w:rFonts w:asciiTheme="majorBidi" w:eastAsia="SimSun" w:hAnsiTheme="majorBidi" w:cstheme="majorBidi"/>
          <w:sz w:val="20"/>
          <w:szCs w:val="22"/>
          <w:lang w:eastAsia="zh-CN"/>
        </w:rPr>
      </w:pPr>
      <w:r w:rsidRPr="00BA0961">
        <w:rPr>
          <w:rFonts w:asciiTheme="majorBidi" w:eastAsia="SimSun" w:hAnsiTheme="majorBidi" w:cstheme="majorBidi"/>
          <w:sz w:val="20"/>
          <w:szCs w:val="22"/>
          <w:lang w:eastAsia="zh-CN"/>
        </w:rPr>
        <w:t xml:space="preserve">The project will be </w:t>
      </w:r>
      <w:r w:rsidR="00D801E9" w:rsidRPr="00BA0961">
        <w:rPr>
          <w:rFonts w:asciiTheme="majorBidi" w:eastAsia="SimSun" w:hAnsiTheme="majorBidi" w:cstheme="majorBidi"/>
          <w:sz w:val="20"/>
          <w:szCs w:val="22"/>
          <w:lang w:eastAsia="zh-CN"/>
        </w:rPr>
        <w:t>implemented</w:t>
      </w:r>
      <w:r w:rsidRPr="00BA0961">
        <w:rPr>
          <w:rFonts w:asciiTheme="majorBidi" w:eastAsia="SimSun" w:hAnsiTheme="majorBidi" w:cstheme="majorBidi"/>
          <w:sz w:val="20"/>
          <w:szCs w:val="22"/>
          <w:lang w:eastAsia="zh-CN"/>
        </w:rPr>
        <w:t xml:space="preserve"> under UNDP’s Direct Imple</w:t>
      </w:r>
      <w:r w:rsidR="005D1758" w:rsidRPr="00BA0961">
        <w:rPr>
          <w:rFonts w:asciiTheme="majorBidi" w:eastAsia="SimSun" w:hAnsiTheme="majorBidi" w:cstheme="majorBidi"/>
          <w:sz w:val="20"/>
          <w:szCs w:val="22"/>
          <w:lang w:eastAsia="zh-CN"/>
        </w:rPr>
        <w:t>mentation Modality (DIM). UNDP-Bangkok Regional Hub (BR</w:t>
      </w:r>
      <w:r w:rsidR="00D801E9" w:rsidRPr="00BA0961">
        <w:rPr>
          <w:rFonts w:asciiTheme="majorBidi" w:eastAsia="SimSun" w:hAnsiTheme="majorBidi" w:cstheme="majorBidi"/>
          <w:sz w:val="20"/>
          <w:szCs w:val="22"/>
          <w:lang w:eastAsia="zh-CN"/>
        </w:rPr>
        <w:t>H</w:t>
      </w:r>
      <w:r w:rsidR="005D1758" w:rsidRPr="00BA0961">
        <w:rPr>
          <w:rFonts w:asciiTheme="majorBidi" w:eastAsia="SimSun" w:hAnsiTheme="majorBidi" w:cstheme="majorBidi"/>
          <w:sz w:val="20"/>
          <w:szCs w:val="22"/>
          <w:lang w:eastAsia="zh-CN"/>
        </w:rPr>
        <w:t>)</w:t>
      </w:r>
      <w:r w:rsidRPr="00BA0961">
        <w:rPr>
          <w:rFonts w:asciiTheme="majorBidi" w:eastAsia="SimSun" w:hAnsiTheme="majorBidi" w:cstheme="majorBidi"/>
          <w:sz w:val="20"/>
          <w:szCs w:val="22"/>
          <w:lang w:eastAsia="zh-CN"/>
        </w:rPr>
        <w:t xml:space="preserve"> has agreed to function as a responsible </w:t>
      </w:r>
      <w:r w:rsidR="005D1758" w:rsidRPr="00BA0961">
        <w:rPr>
          <w:rFonts w:asciiTheme="majorBidi" w:eastAsia="SimSun" w:hAnsiTheme="majorBidi" w:cstheme="majorBidi"/>
          <w:sz w:val="20"/>
          <w:szCs w:val="22"/>
          <w:lang w:eastAsia="zh-CN"/>
        </w:rPr>
        <w:t xml:space="preserve">party.  </w:t>
      </w:r>
      <w:r w:rsidRPr="00BA0961">
        <w:rPr>
          <w:rFonts w:asciiTheme="majorBidi" w:eastAsia="SimSun" w:hAnsiTheme="majorBidi" w:cstheme="majorBidi"/>
          <w:sz w:val="20"/>
          <w:szCs w:val="22"/>
          <w:lang w:eastAsia="zh-CN"/>
        </w:rPr>
        <w:t>UNDP-</w:t>
      </w:r>
      <w:r w:rsidR="005D1758" w:rsidRPr="00BA0961">
        <w:rPr>
          <w:rFonts w:asciiTheme="majorBidi" w:eastAsia="SimSun" w:hAnsiTheme="majorBidi" w:cstheme="majorBidi"/>
          <w:sz w:val="20"/>
          <w:szCs w:val="22"/>
          <w:lang w:eastAsia="zh-CN"/>
        </w:rPr>
        <w:t>BRH</w:t>
      </w:r>
      <w:r w:rsidRPr="00BA0961">
        <w:rPr>
          <w:rFonts w:asciiTheme="majorBidi" w:eastAsia="SimSun" w:hAnsiTheme="majorBidi" w:cstheme="majorBidi"/>
          <w:sz w:val="20"/>
          <w:szCs w:val="22"/>
          <w:lang w:eastAsia="zh-CN"/>
        </w:rPr>
        <w:t xml:space="preserve"> will be responsible for services related to recruitment of project staff and consultants, </w:t>
      </w:r>
      <w:r w:rsidR="00D801E9" w:rsidRPr="00BA0961">
        <w:rPr>
          <w:rFonts w:asciiTheme="majorBidi" w:eastAsia="SimSun" w:hAnsiTheme="majorBidi" w:cstheme="majorBidi"/>
          <w:sz w:val="20"/>
          <w:szCs w:val="22"/>
          <w:lang w:eastAsia="zh-CN"/>
        </w:rPr>
        <w:t>travel, sub-contracting, organiz</w:t>
      </w:r>
      <w:r w:rsidRPr="00BA0961">
        <w:rPr>
          <w:rFonts w:asciiTheme="majorBidi" w:eastAsia="SimSun" w:hAnsiTheme="majorBidi" w:cstheme="majorBidi"/>
          <w:sz w:val="20"/>
          <w:szCs w:val="22"/>
          <w:lang w:eastAsia="zh-CN"/>
        </w:rPr>
        <w:t xml:space="preserve">ation of regional and national workshops. </w:t>
      </w:r>
      <w:r w:rsidR="005D1758" w:rsidRPr="00BA0961">
        <w:rPr>
          <w:rFonts w:asciiTheme="majorBidi" w:eastAsia="SimSun" w:hAnsiTheme="majorBidi" w:cstheme="majorBidi"/>
          <w:sz w:val="20"/>
          <w:szCs w:val="22"/>
          <w:lang w:eastAsia="zh-CN"/>
        </w:rPr>
        <w:t xml:space="preserve">Related </w:t>
      </w:r>
      <w:r w:rsidRPr="00BA0961">
        <w:rPr>
          <w:rFonts w:asciiTheme="majorBidi" w:eastAsia="SimSun" w:hAnsiTheme="majorBidi" w:cstheme="majorBidi"/>
          <w:sz w:val="20"/>
          <w:szCs w:val="22"/>
          <w:lang w:eastAsia="zh-CN"/>
        </w:rPr>
        <w:t>costs of UNDP-</w:t>
      </w:r>
      <w:r w:rsidR="005D1758" w:rsidRPr="00BA0961">
        <w:rPr>
          <w:rFonts w:asciiTheme="majorBidi" w:eastAsia="SimSun" w:hAnsiTheme="majorBidi" w:cstheme="majorBidi"/>
          <w:sz w:val="20"/>
          <w:szCs w:val="22"/>
          <w:lang w:eastAsia="zh-CN"/>
        </w:rPr>
        <w:t>BRH</w:t>
      </w:r>
      <w:r w:rsidRPr="00BA0961">
        <w:rPr>
          <w:rFonts w:asciiTheme="majorBidi" w:eastAsia="SimSun" w:hAnsiTheme="majorBidi" w:cstheme="majorBidi"/>
          <w:sz w:val="20"/>
          <w:szCs w:val="22"/>
          <w:lang w:eastAsia="zh-CN"/>
        </w:rPr>
        <w:t xml:space="preserve"> services will be borne from the Project Management Cost budget. </w:t>
      </w:r>
    </w:p>
    <w:p w14:paraId="6EAB35F7" w14:textId="77777777" w:rsidR="00D801E9" w:rsidRPr="00BA0961" w:rsidRDefault="00D801E9" w:rsidP="002B2CF3">
      <w:pPr>
        <w:rPr>
          <w:rFonts w:asciiTheme="majorBidi" w:eastAsia="SimSun" w:hAnsiTheme="majorBidi" w:cstheme="majorBidi"/>
          <w:sz w:val="20"/>
          <w:szCs w:val="22"/>
          <w:lang w:eastAsia="zh-CN"/>
        </w:rPr>
      </w:pPr>
    </w:p>
    <w:p w14:paraId="6EAB35F8" w14:textId="77777777" w:rsidR="009E039E" w:rsidRPr="00BA0961" w:rsidRDefault="009E039E" w:rsidP="002B2CF3">
      <w:pPr>
        <w:rPr>
          <w:rFonts w:asciiTheme="majorBidi" w:eastAsia="SimSun" w:hAnsiTheme="majorBidi" w:cstheme="majorBidi"/>
          <w:sz w:val="20"/>
          <w:szCs w:val="22"/>
          <w:lang w:eastAsia="zh-CN"/>
        </w:rPr>
      </w:pPr>
      <w:r w:rsidRPr="00BA0961">
        <w:rPr>
          <w:rFonts w:asciiTheme="majorBidi" w:eastAsia="SimSun" w:hAnsiTheme="majorBidi" w:cstheme="majorBidi"/>
          <w:sz w:val="20"/>
          <w:szCs w:val="22"/>
          <w:lang w:eastAsia="zh-CN"/>
        </w:rPr>
        <w:t>UNDP</w:t>
      </w:r>
      <w:r w:rsidR="00D801E9" w:rsidRPr="00BA0961">
        <w:rPr>
          <w:rFonts w:asciiTheme="majorBidi" w:eastAsia="SimSun" w:hAnsiTheme="majorBidi" w:cstheme="majorBidi"/>
          <w:sz w:val="20"/>
          <w:szCs w:val="22"/>
          <w:lang w:eastAsia="zh-CN"/>
        </w:rPr>
        <w:t>-</w:t>
      </w:r>
      <w:r w:rsidRPr="00BA0961">
        <w:rPr>
          <w:rFonts w:asciiTheme="majorBidi" w:eastAsia="SimSun" w:hAnsiTheme="majorBidi" w:cstheme="majorBidi"/>
          <w:sz w:val="20"/>
          <w:szCs w:val="22"/>
          <w:lang w:eastAsia="zh-CN"/>
        </w:rPr>
        <w:t xml:space="preserve">GEF will delegate spending authority to </w:t>
      </w:r>
      <w:r w:rsidR="00D801E9" w:rsidRPr="00BA0961">
        <w:rPr>
          <w:rFonts w:asciiTheme="majorBidi" w:eastAsia="SimSun" w:hAnsiTheme="majorBidi" w:cstheme="majorBidi"/>
          <w:sz w:val="20"/>
          <w:szCs w:val="22"/>
          <w:lang w:eastAsia="zh-CN"/>
        </w:rPr>
        <w:t>the BRH</w:t>
      </w:r>
      <w:r w:rsidRPr="00BA0961">
        <w:rPr>
          <w:rFonts w:asciiTheme="majorBidi" w:eastAsia="SimSun" w:hAnsiTheme="majorBidi" w:cstheme="majorBidi"/>
          <w:sz w:val="20"/>
          <w:szCs w:val="22"/>
          <w:lang w:eastAsia="zh-CN"/>
        </w:rPr>
        <w:t>, the budget will be set up by UNDP</w:t>
      </w:r>
      <w:r w:rsidR="00D801E9" w:rsidRPr="00BA0961">
        <w:rPr>
          <w:rFonts w:asciiTheme="majorBidi" w:eastAsia="SimSun" w:hAnsiTheme="majorBidi" w:cstheme="majorBidi"/>
          <w:sz w:val="20"/>
          <w:szCs w:val="22"/>
          <w:lang w:eastAsia="zh-CN"/>
        </w:rPr>
        <w:t>-</w:t>
      </w:r>
      <w:r w:rsidRPr="00BA0961">
        <w:rPr>
          <w:rFonts w:asciiTheme="majorBidi" w:eastAsia="SimSun" w:hAnsiTheme="majorBidi" w:cstheme="majorBidi"/>
          <w:sz w:val="20"/>
          <w:szCs w:val="22"/>
          <w:lang w:eastAsia="zh-CN"/>
        </w:rPr>
        <w:t xml:space="preserve">GEF under B0441 </w:t>
      </w:r>
      <w:r w:rsidR="00D801E9" w:rsidRPr="00BA0961">
        <w:rPr>
          <w:rFonts w:asciiTheme="majorBidi" w:eastAsia="SimSun" w:hAnsiTheme="majorBidi" w:cstheme="majorBidi"/>
          <w:sz w:val="20"/>
          <w:szCs w:val="22"/>
          <w:lang w:eastAsia="zh-CN"/>
        </w:rPr>
        <w:t>BRH B-dept. UNDP-</w:t>
      </w:r>
      <w:r w:rsidRPr="00BA0961">
        <w:rPr>
          <w:rFonts w:asciiTheme="majorBidi" w:eastAsia="SimSun" w:hAnsiTheme="majorBidi" w:cstheme="majorBidi"/>
          <w:sz w:val="20"/>
          <w:szCs w:val="22"/>
          <w:lang w:eastAsia="zh-CN"/>
        </w:rPr>
        <w:t>GEF will approve the budget, and UNDP-</w:t>
      </w:r>
      <w:r w:rsidR="00D801E9" w:rsidRPr="00BA0961">
        <w:rPr>
          <w:rFonts w:asciiTheme="majorBidi" w:eastAsia="SimSun" w:hAnsiTheme="majorBidi" w:cstheme="majorBidi"/>
          <w:sz w:val="20"/>
          <w:szCs w:val="22"/>
          <w:lang w:eastAsia="zh-CN"/>
        </w:rPr>
        <w:t>BRH</w:t>
      </w:r>
      <w:r w:rsidRPr="00BA0961">
        <w:rPr>
          <w:rFonts w:asciiTheme="majorBidi" w:eastAsia="SimSun" w:hAnsiTheme="majorBidi" w:cstheme="majorBidi"/>
          <w:sz w:val="20"/>
          <w:szCs w:val="22"/>
          <w:lang w:eastAsia="zh-CN"/>
        </w:rPr>
        <w:t xml:space="preserve"> can spend within the approved spending limits</w:t>
      </w:r>
      <w:r w:rsidR="00D801E9" w:rsidRPr="00BA0961">
        <w:rPr>
          <w:rFonts w:asciiTheme="majorBidi" w:eastAsia="SimSun" w:hAnsiTheme="majorBidi" w:cstheme="majorBidi"/>
          <w:sz w:val="20"/>
          <w:szCs w:val="22"/>
          <w:lang w:eastAsia="zh-CN"/>
        </w:rPr>
        <w:t xml:space="preserve"> established by UNDP-GEF</w:t>
      </w:r>
      <w:r w:rsidRPr="00BA0961">
        <w:rPr>
          <w:rFonts w:asciiTheme="majorBidi" w:eastAsia="SimSun" w:hAnsiTheme="majorBidi" w:cstheme="majorBidi"/>
          <w:sz w:val="20"/>
          <w:szCs w:val="22"/>
          <w:lang w:eastAsia="zh-CN"/>
        </w:rPr>
        <w:t xml:space="preserve">. The project will be overseen by </w:t>
      </w:r>
      <w:r w:rsidR="00D801E9" w:rsidRPr="00BA0961">
        <w:rPr>
          <w:rFonts w:asciiTheme="majorBidi" w:eastAsia="SimSun" w:hAnsiTheme="majorBidi" w:cstheme="majorBidi"/>
          <w:sz w:val="20"/>
          <w:szCs w:val="22"/>
          <w:lang w:eastAsia="zh-CN"/>
        </w:rPr>
        <w:t>the</w:t>
      </w:r>
      <w:r w:rsidRPr="00BA0961">
        <w:rPr>
          <w:rFonts w:asciiTheme="majorBidi" w:eastAsia="SimSun" w:hAnsiTheme="majorBidi" w:cstheme="majorBidi"/>
          <w:sz w:val="20"/>
          <w:szCs w:val="22"/>
          <w:lang w:eastAsia="zh-CN"/>
        </w:rPr>
        <w:t xml:space="preserve"> UNDP-GEF Task Manager while day-to-day management will be undertaken by </w:t>
      </w:r>
      <w:r w:rsidR="00D801E9" w:rsidRPr="00BA0961">
        <w:rPr>
          <w:rFonts w:asciiTheme="majorBidi" w:eastAsia="SimSun" w:hAnsiTheme="majorBidi" w:cstheme="majorBidi"/>
          <w:sz w:val="20"/>
          <w:szCs w:val="22"/>
          <w:lang w:eastAsia="zh-CN"/>
        </w:rPr>
        <w:t>the Lead Technical Specialist</w:t>
      </w:r>
      <w:r w:rsidRPr="00BA0961">
        <w:rPr>
          <w:rFonts w:asciiTheme="majorBidi" w:eastAsia="SimSun" w:hAnsiTheme="majorBidi" w:cstheme="majorBidi"/>
          <w:sz w:val="20"/>
          <w:szCs w:val="22"/>
          <w:lang w:eastAsia="zh-CN"/>
        </w:rPr>
        <w:t xml:space="preserve"> </w:t>
      </w:r>
      <w:r w:rsidR="006F0586" w:rsidRPr="00BA0961">
        <w:rPr>
          <w:rFonts w:asciiTheme="majorBidi" w:eastAsia="SimSun" w:hAnsiTheme="majorBidi" w:cstheme="majorBidi"/>
          <w:sz w:val="20"/>
          <w:szCs w:val="22"/>
          <w:lang w:eastAsia="zh-CN"/>
        </w:rPr>
        <w:t>of</w:t>
      </w:r>
      <w:r w:rsidRPr="00BA0961">
        <w:rPr>
          <w:rFonts w:asciiTheme="majorBidi" w:eastAsia="SimSun" w:hAnsiTheme="majorBidi" w:cstheme="majorBidi"/>
          <w:sz w:val="20"/>
          <w:szCs w:val="22"/>
          <w:lang w:eastAsia="zh-CN"/>
        </w:rPr>
        <w:t xml:space="preserve"> </w:t>
      </w:r>
      <w:r w:rsidR="00D801E9" w:rsidRPr="00BA0961">
        <w:rPr>
          <w:rFonts w:asciiTheme="majorBidi" w:eastAsia="SimSun" w:hAnsiTheme="majorBidi" w:cstheme="majorBidi"/>
          <w:sz w:val="20"/>
          <w:szCs w:val="22"/>
          <w:lang w:eastAsia="zh-CN"/>
        </w:rPr>
        <w:t xml:space="preserve">the </w:t>
      </w:r>
      <w:r w:rsidRPr="00BA0961">
        <w:rPr>
          <w:rFonts w:asciiTheme="majorBidi" w:eastAsia="SimSun" w:hAnsiTheme="majorBidi" w:cstheme="majorBidi"/>
          <w:sz w:val="20"/>
          <w:szCs w:val="22"/>
          <w:lang w:eastAsia="zh-CN"/>
        </w:rPr>
        <w:t>project</w:t>
      </w:r>
      <w:r w:rsidR="00D801E9" w:rsidRPr="00BA0961">
        <w:rPr>
          <w:rFonts w:asciiTheme="majorBidi" w:eastAsia="SimSun" w:hAnsiTheme="majorBidi" w:cstheme="majorBidi"/>
          <w:sz w:val="20"/>
          <w:szCs w:val="22"/>
          <w:lang w:eastAsia="zh-CN"/>
        </w:rPr>
        <w:t>.</w:t>
      </w:r>
    </w:p>
    <w:p w14:paraId="6EAB35F9" w14:textId="77777777" w:rsidR="00D801E9" w:rsidRPr="00BA0961" w:rsidRDefault="00D801E9" w:rsidP="009E039E">
      <w:pPr>
        <w:ind w:right="804"/>
        <w:rPr>
          <w:rFonts w:asciiTheme="majorBidi" w:eastAsia="SimSun" w:hAnsiTheme="majorBidi" w:cstheme="majorBidi"/>
          <w:sz w:val="20"/>
          <w:szCs w:val="22"/>
          <w:lang w:eastAsia="zh-CN"/>
        </w:rPr>
      </w:pPr>
    </w:p>
    <w:p w14:paraId="6EAB35FA" w14:textId="77777777" w:rsidR="00D801E9" w:rsidRPr="00BA0961" w:rsidRDefault="00D801E9" w:rsidP="00D801E9">
      <w:pPr>
        <w:spacing w:after="120"/>
        <w:ind w:right="804"/>
        <w:jc w:val="left"/>
        <w:rPr>
          <w:rFonts w:asciiTheme="majorBidi" w:eastAsia="SimSun" w:hAnsiTheme="majorBidi" w:cstheme="majorBidi"/>
          <w:b/>
          <w:sz w:val="20"/>
          <w:szCs w:val="22"/>
          <w:lang w:eastAsia="zh-CN"/>
        </w:rPr>
      </w:pPr>
      <w:r w:rsidRPr="00BA0961">
        <w:rPr>
          <w:rFonts w:asciiTheme="majorBidi" w:eastAsia="SimSun" w:hAnsiTheme="majorBidi" w:cstheme="majorBidi"/>
          <w:b/>
          <w:sz w:val="20"/>
          <w:szCs w:val="22"/>
          <w:lang w:eastAsia="zh-CN"/>
        </w:rPr>
        <w:t>Figure 4:  Project Operational Structure</w:t>
      </w:r>
    </w:p>
    <w:p w14:paraId="6EAB35FB" w14:textId="77777777" w:rsidR="00D801E9" w:rsidRPr="00BA0961" w:rsidRDefault="00D801E9" w:rsidP="009E039E">
      <w:pPr>
        <w:ind w:right="804"/>
        <w:rPr>
          <w:rFonts w:asciiTheme="majorBidi" w:eastAsia="SimSun" w:hAnsiTheme="majorBidi" w:cstheme="majorBidi"/>
          <w:sz w:val="20"/>
          <w:szCs w:val="22"/>
          <w:lang w:eastAsia="zh-CN"/>
        </w:rPr>
      </w:pPr>
    </w:p>
    <w:p w14:paraId="6EAB35FC" w14:textId="77777777" w:rsidR="009E039E" w:rsidRPr="00BA0961" w:rsidRDefault="00D801E9" w:rsidP="009E039E">
      <w:pPr>
        <w:ind w:right="804"/>
        <w:rPr>
          <w:rFonts w:asciiTheme="majorBidi" w:eastAsia="SimSun" w:hAnsiTheme="majorBidi" w:cstheme="majorBidi"/>
          <w:sz w:val="18"/>
          <w:szCs w:val="22"/>
          <w:lang w:eastAsia="zh-CN"/>
        </w:rPr>
      </w:pPr>
      <w:r w:rsidRPr="00BA0961">
        <w:rPr>
          <w:rFonts w:asciiTheme="majorBidi" w:hAnsiTheme="majorBidi" w:cstheme="majorBidi"/>
          <w:b/>
          <w:bCs/>
          <w:noProof/>
          <w:sz w:val="20"/>
          <w:szCs w:val="20"/>
          <w:lang w:val="en-US"/>
        </w:rPr>
        <mc:AlternateContent>
          <mc:Choice Requires="wpc">
            <w:drawing>
              <wp:inline distT="0" distB="0" distL="0" distR="0" wp14:anchorId="6EAB3CD5" wp14:editId="6EAB3CD6">
                <wp:extent cx="5857875" cy="4266565"/>
                <wp:effectExtent l="0" t="0" r="9525" b="0"/>
                <wp:docPr id="20"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AutoShape 13"/>
                        <wps:cNvCnPr>
                          <a:cxnSpLocks noChangeShapeType="1"/>
                        </wps:cNvCnPr>
                        <wps:spPr bwMode="auto">
                          <a:xfrm>
                            <a:off x="3724275" y="2065175"/>
                            <a:ext cx="0" cy="1192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9"/>
                        <wps:cNvSpPr>
                          <a:spLocks noChangeArrowheads="1"/>
                        </wps:cNvSpPr>
                        <wps:spPr bwMode="auto">
                          <a:xfrm>
                            <a:off x="1876425" y="1260279"/>
                            <a:ext cx="3829050" cy="334645"/>
                          </a:xfrm>
                          <a:prstGeom prst="rect">
                            <a:avLst/>
                          </a:prstGeom>
                          <a:solidFill>
                            <a:schemeClr val="accent1">
                              <a:lumMod val="7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69" w14:textId="77777777" w:rsidR="004C17DD" w:rsidRPr="00814A31" w:rsidRDefault="004C17DD" w:rsidP="00D801E9">
                              <w:pPr>
                                <w:shd w:val="clear" w:color="auto" w:fill="2E74B5" w:themeFill="accent1" w:themeFillShade="BF"/>
                                <w:spacing w:before="120" w:after="120"/>
                                <w:jc w:val="center"/>
                                <w:rPr>
                                  <w:b/>
                                  <w:color w:val="FFFFFF" w:themeColor="background1"/>
                                  <w:sz w:val="18"/>
                                  <w:szCs w:val="18"/>
                                </w:rPr>
                              </w:pPr>
                              <w:r w:rsidRPr="00814A31">
                                <w:rPr>
                                  <w:b/>
                                  <w:color w:val="FFFFFF" w:themeColor="background1"/>
                                  <w:sz w:val="18"/>
                                  <w:szCs w:val="18"/>
                                </w:rPr>
                                <w:t>Project Board</w:t>
                              </w:r>
                            </w:p>
                          </w:txbxContent>
                        </wps:txbx>
                        <wps:bodyPr rot="0" vert="horz" wrap="square" lIns="91440" tIns="45720" rIns="91440" bIns="45720" anchor="t" anchorCtr="0" upright="1">
                          <a:noAutofit/>
                        </wps:bodyPr>
                      </wps:wsp>
                      <wps:wsp>
                        <wps:cNvPr id="11" name="Rectangle 10"/>
                        <wps:cNvSpPr>
                          <a:spLocks noChangeArrowheads="1"/>
                        </wps:cNvSpPr>
                        <wps:spPr bwMode="auto">
                          <a:xfrm>
                            <a:off x="1876424" y="1596829"/>
                            <a:ext cx="1819275" cy="335915"/>
                          </a:xfrm>
                          <a:prstGeom prst="rect">
                            <a:avLst/>
                          </a:prstGeom>
                          <a:solidFill>
                            <a:schemeClr val="accent1">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EAB3D6A" w14:textId="77777777" w:rsidR="004C17DD" w:rsidRPr="00F93D9A" w:rsidRDefault="004C17DD" w:rsidP="00D801E9">
                              <w:pPr>
                                <w:spacing w:before="120" w:after="120"/>
                                <w:jc w:val="center"/>
                                <w:rPr>
                                  <w:b/>
                                  <w:sz w:val="18"/>
                                  <w:szCs w:val="18"/>
                                </w:rPr>
                              </w:pPr>
                              <w:r w:rsidRPr="00F93D9A">
                                <w:rPr>
                                  <w:b/>
                                  <w:sz w:val="18"/>
                                  <w:szCs w:val="18"/>
                                </w:rPr>
                                <w:t>UNDP (Co-chair)</w:t>
                              </w:r>
                            </w:p>
                          </w:txbxContent>
                        </wps:txbx>
                        <wps:bodyPr rot="0" vert="horz" wrap="square" lIns="91440" tIns="45720" rIns="91440" bIns="45720" anchor="t" anchorCtr="0" upright="1">
                          <a:noAutofit/>
                        </wps:bodyPr>
                      </wps:wsp>
                      <wps:wsp>
                        <wps:cNvPr id="12" name="Rectangle 11"/>
                        <wps:cNvSpPr>
                          <a:spLocks noChangeArrowheads="1"/>
                        </wps:cNvSpPr>
                        <wps:spPr bwMode="auto">
                          <a:xfrm>
                            <a:off x="3695699" y="1596829"/>
                            <a:ext cx="2009776" cy="335915"/>
                          </a:xfrm>
                          <a:prstGeom prst="rect">
                            <a:avLst/>
                          </a:prstGeom>
                          <a:solidFill>
                            <a:schemeClr val="accent1">
                              <a:lumMod val="60000"/>
                              <a:lumOff val="4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6B" w14:textId="77777777" w:rsidR="004C17DD" w:rsidRPr="00F93D9A" w:rsidRDefault="004C17DD" w:rsidP="00D801E9">
                              <w:pPr>
                                <w:spacing w:before="120" w:after="120"/>
                                <w:jc w:val="center"/>
                                <w:rPr>
                                  <w:sz w:val="18"/>
                                  <w:szCs w:val="18"/>
                                </w:rPr>
                              </w:pPr>
                              <w:r w:rsidRPr="00F93D9A">
                                <w:rPr>
                                  <w:b/>
                                  <w:sz w:val="18"/>
                                  <w:szCs w:val="18"/>
                                </w:rPr>
                                <w:t>UNEP (Co-chair)</w:t>
                              </w:r>
                              <w:r w:rsidRPr="00F93D9A">
                                <w:rPr>
                                  <w:sz w:val="18"/>
                                  <w:szCs w:val="18"/>
                                </w:rPr>
                                <w:t xml:space="preserve"> </w:t>
                              </w:r>
                            </w:p>
                          </w:txbxContent>
                        </wps:txbx>
                        <wps:bodyPr rot="0" vert="horz" wrap="square" lIns="91440" tIns="45720" rIns="91440" bIns="45720" anchor="t" anchorCtr="0" upright="1">
                          <a:noAutofit/>
                        </wps:bodyPr>
                      </wps:wsp>
                      <wps:wsp>
                        <wps:cNvPr id="13" name="Rectangle 16"/>
                        <wps:cNvSpPr>
                          <a:spLocks noChangeArrowheads="1"/>
                        </wps:cNvSpPr>
                        <wps:spPr bwMode="auto">
                          <a:xfrm>
                            <a:off x="1876424" y="1935285"/>
                            <a:ext cx="3829051" cy="369766"/>
                          </a:xfrm>
                          <a:prstGeom prst="rect">
                            <a:avLst/>
                          </a:prstGeom>
                          <a:solidFill>
                            <a:schemeClr val="accent1">
                              <a:lumMod val="60000"/>
                              <a:lumOff val="4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6C" w14:textId="77777777" w:rsidR="004C17DD" w:rsidRPr="00F93D9A" w:rsidRDefault="004C17DD" w:rsidP="00D801E9">
                              <w:pPr>
                                <w:shd w:val="clear" w:color="auto" w:fill="9CC2E5" w:themeFill="accent1" w:themeFillTint="99"/>
                                <w:spacing w:before="120" w:after="120"/>
                                <w:jc w:val="center"/>
                                <w:rPr>
                                  <w:i/>
                                  <w:sz w:val="18"/>
                                  <w:szCs w:val="18"/>
                                </w:rPr>
                              </w:pPr>
                              <w:r>
                                <w:rPr>
                                  <w:b/>
                                  <w:sz w:val="18"/>
                                  <w:szCs w:val="18"/>
                                </w:rPr>
                                <w:t>GEF Secretariat</w:t>
                              </w:r>
                            </w:p>
                          </w:txbxContent>
                        </wps:txbx>
                        <wps:bodyPr rot="0" vert="horz" wrap="square" lIns="54000" tIns="36000" rIns="54000" bIns="36000" anchor="t" anchorCtr="0" upright="1">
                          <a:noAutofit/>
                        </wps:bodyPr>
                      </wps:wsp>
                      <wps:wsp>
                        <wps:cNvPr id="14" name="Rectangle 19"/>
                        <wps:cNvSpPr>
                          <a:spLocks noChangeArrowheads="1"/>
                        </wps:cNvSpPr>
                        <wps:spPr bwMode="auto">
                          <a:xfrm>
                            <a:off x="2590800" y="3286004"/>
                            <a:ext cx="2486025" cy="761999"/>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6D" w14:textId="77777777" w:rsidR="004C17DD" w:rsidRDefault="004C17DD" w:rsidP="00D801E9">
                              <w:pPr>
                                <w:shd w:val="clear" w:color="auto" w:fill="DEEAF6" w:themeFill="accent1" w:themeFillTint="33"/>
                                <w:jc w:val="center"/>
                                <w:rPr>
                                  <w:b/>
                                  <w:sz w:val="18"/>
                                  <w:szCs w:val="18"/>
                                </w:rPr>
                              </w:pPr>
                              <w:r>
                                <w:rPr>
                                  <w:b/>
                                  <w:sz w:val="18"/>
                                  <w:szCs w:val="18"/>
                                </w:rPr>
                                <w:t>Technical Support Unit</w:t>
                              </w:r>
                            </w:p>
                            <w:p w14:paraId="6EAB3D6E" w14:textId="77777777" w:rsidR="004C17DD" w:rsidRPr="00EB293A" w:rsidRDefault="004C17DD" w:rsidP="00D801E9">
                              <w:pPr>
                                <w:shd w:val="clear" w:color="auto" w:fill="DEEAF6" w:themeFill="accent1" w:themeFillTint="33"/>
                                <w:jc w:val="left"/>
                                <w:rPr>
                                  <w:sz w:val="18"/>
                                  <w:szCs w:val="18"/>
                                </w:rPr>
                              </w:pPr>
                              <w:r w:rsidRPr="00EB293A">
                                <w:rPr>
                                  <w:sz w:val="18"/>
                                  <w:szCs w:val="18"/>
                                </w:rPr>
                                <w:t>Lead Technical Specialist</w:t>
                              </w:r>
                              <w:r>
                                <w:rPr>
                                  <w:sz w:val="18"/>
                                  <w:szCs w:val="18"/>
                                </w:rPr>
                                <w:t>- UNDP</w:t>
                              </w:r>
                            </w:p>
                            <w:p w14:paraId="6EAB3D6F" w14:textId="77777777" w:rsidR="004C17DD" w:rsidRDefault="004C17DD" w:rsidP="00D801E9">
                              <w:pPr>
                                <w:shd w:val="clear" w:color="auto" w:fill="DEEAF6" w:themeFill="accent1" w:themeFillTint="33"/>
                                <w:rPr>
                                  <w:sz w:val="18"/>
                                  <w:szCs w:val="18"/>
                                </w:rPr>
                              </w:pPr>
                              <w:r w:rsidRPr="00EB293A">
                                <w:rPr>
                                  <w:sz w:val="18"/>
                                  <w:szCs w:val="18"/>
                                </w:rPr>
                                <w:t>Technical Specialist</w:t>
                              </w:r>
                              <w:r>
                                <w:rPr>
                                  <w:sz w:val="18"/>
                                  <w:szCs w:val="18"/>
                                </w:rPr>
                                <w:t>- UNEP</w:t>
                              </w:r>
                            </w:p>
                            <w:p w14:paraId="6EAB3D70" w14:textId="77777777" w:rsidR="004C17DD" w:rsidRPr="00EB293A" w:rsidRDefault="004C17DD" w:rsidP="00D801E9">
                              <w:pPr>
                                <w:shd w:val="clear" w:color="auto" w:fill="DEEAF6" w:themeFill="accent1" w:themeFillTint="33"/>
                                <w:rPr>
                                  <w:sz w:val="18"/>
                                  <w:szCs w:val="18"/>
                                </w:rPr>
                              </w:pPr>
                              <w:r>
                                <w:rPr>
                                  <w:sz w:val="18"/>
                                  <w:szCs w:val="18"/>
                                </w:rPr>
                                <w:t>Communications Specialist UNDP/UNEP</w:t>
                              </w:r>
                            </w:p>
                          </w:txbxContent>
                        </wps:txbx>
                        <wps:bodyPr rot="0" vert="horz" wrap="square" lIns="54000" tIns="54000" rIns="54000" bIns="54000" anchor="ctr" anchorCtr="0" upright="1">
                          <a:noAutofit/>
                        </wps:bodyPr>
                      </wps:wsp>
                      <wps:wsp>
                        <wps:cNvPr id="15" name="AutoShape 13"/>
                        <wps:cNvCnPr>
                          <a:cxnSpLocks noChangeShapeType="1"/>
                        </wps:cNvCnPr>
                        <wps:spPr bwMode="auto">
                          <a:xfrm>
                            <a:off x="2733675" y="907219"/>
                            <a:ext cx="0" cy="35008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34"/>
                        <wps:cNvSpPr>
                          <a:spLocks noChangeArrowheads="1"/>
                        </wps:cNvSpPr>
                        <wps:spPr bwMode="auto">
                          <a:xfrm>
                            <a:off x="1559559" y="123801"/>
                            <a:ext cx="2317115" cy="762024"/>
                          </a:xfrm>
                          <a:prstGeom prst="rect">
                            <a:avLst/>
                          </a:prstGeom>
                          <a:solidFill>
                            <a:srgbClr val="CCFF99"/>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71" w14:textId="77777777" w:rsidR="004C17DD" w:rsidRDefault="004C17DD" w:rsidP="00334B6C">
                              <w:pPr>
                                <w:pStyle w:val="NormalWeb"/>
                                <w:shd w:val="clear" w:color="auto" w:fill="CCFF99"/>
                                <w:spacing w:before="0" w:beforeAutospacing="0" w:after="0" w:afterAutospacing="0"/>
                                <w:rPr>
                                  <w:rFonts w:ascii="Arial" w:hAnsi="Arial" w:cs="Arial"/>
                                  <w:b/>
                                  <w:bCs/>
                                  <w:sz w:val="18"/>
                                  <w:szCs w:val="18"/>
                                  <w:lang w:val="en-GB"/>
                                </w:rPr>
                              </w:pPr>
                              <w:r>
                                <w:rPr>
                                  <w:rFonts w:ascii="Arial" w:hAnsi="Arial" w:cs="Arial"/>
                                  <w:b/>
                                  <w:bCs/>
                                  <w:sz w:val="18"/>
                                  <w:szCs w:val="18"/>
                                  <w:lang w:val="en-GB"/>
                                </w:rPr>
                                <w:t xml:space="preserve">                  </w:t>
                              </w:r>
                              <w:r w:rsidRPr="00F02310">
                                <w:rPr>
                                  <w:rFonts w:ascii="Arial" w:hAnsi="Arial" w:cs="Arial"/>
                                  <w:b/>
                                  <w:bCs/>
                                  <w:sz w:val="18"/>
                                  <w:szCs w:val="18"/>
                                  <w:lang w:val="en-GB"/>
                                </w:rPr>
                                <w:t>UNFCCC Processes</w:t>
                              </w:r>
                            </w:p>
                            <w:p w14:paraId="6EAB3D72" w14:textId="77777777" w:rsidR="004C17DD" w:rsidRPr="00774FF6" w:rsidRDefault="004C17DD" w:rsidP="00D801E9">
                              <w:pPr>
                                <w:pStyle w:val="NormalWeb"/>
                                <w:shd w:val="clear" w:color="auto" w:fill="CCFF99"/>
                                <w:spacing w:before="0" w:beforeAutospacing="0" w:after="0" w:afterAutospacing="0"/>
                                <w:jc w:val="center"/>
                                <w:rPr>
                                  <w:rFonts w:ascii="Arial" w:hAnsi="Arial" w:cs="Arial"/>
                                  <w:sz w:val="10"/>
                                  <w:szCs w:val="18"/>
                                </w:rPr>
                              </w:pPr>
                            </w:p>
                            <w:p w14:paraId="6EAB3D73" w14:textId="77777777" w:rsidR="004C17DD" w:rsidRPr="00F02310" w:rsidRDefault="004C17DD" w:rsidP="00D801E9">
                              <w:pPr>
                                <w:pStyle w:val="NormalWeb"/>
                                <w:shd w:val="clear" w:color="auto" w:fill="CCFF99"/>
                                <w:spacing w:before="0" w:beforeAutospacing="0" w:after="0" w:afterAutospacing="0"/>
                                <w:jc w:val="center"/>
                                <w:rPr>
                                  <w:rFonts w:ascii="Arial" w:hAnsi="Arial" w:cs="Arial"/>
                                  <w:iCs/>
                                  <w:sz w:val="18"/>
                                  <w:szCs w:val="18"/>
                                  <w:lang w:val="en-GB"/>
                                </w:rPr>
                              </w:pPr>
                              <w:r w:rsidRPr="00F02310">
                                <w:rPr>
                                  <w:rFonts w:ascii="Arial" w:hAnsi="Arial" w:cs="Arial"/>
                                  <w:iCs/>
                                  <w:sz w:val="18"/>
                                  <w:szCs w:val="18"/>
                                  <w:lang w:val="en-GB"/>
                                </w:rPr>
                                <w:t>COP guidance</w:t>
                              </w:r>
                            </w:p>
                            <w:p w14:paraId="6EAB3D74" w14:textId="77777777" w:rsidR="004C17DD" w:rsidRDefault="004C17DD" w:rsidP="00334B6C">
                              <w:pPr>
                                <w:pStyle w:val="NormalWeb"/>
                                <w:shd w:val="clear" w:color="auto" w:fill="CCFF99"/>
                                <w:spacing w:before="0" w:beforeAutospacing="0" w:after="0" w:afterAutospacing="0"/>
                                <w:jc w:val="center"/>
                                <w:rPr>
                                  <w:rFonts w:ascii="Arial" w:hAnsi="Arial" w:cs="Arial"/>
                                  <w:sz w:val="18"/>
                                  <w:szCs w:val="18"/>
                                </w:rPr>
                              </w:pPr>
                              <w:r w:rsidRPr="00F02310">
                                <w:rPr>
                                  <w:rFonts w:ascii="Arial" w:hAnsi="Arial" w:cs="Arial"/>
                                  <w:iCs/>
                                  <w:sz w:val="18"/>
                                  <w:szCs w:val="18"/>
                                  <w:lang w:val="en-GB"/>
                                </w:rPr>
                                <w:t xml:space="preserve">Adaptation </w:t>
                              </w:r>
                              <w:r>
                                <w:rPr>
                                  <w:rFonts w:ascii="Arial" w:hAnsi="Arial" w:cs="Arial"/>
                                  <w:iCs/>
                                  <w:sz w:val="18"/>
                                  <w:szCs w:val="18"/>
                                  <w:lang w:val="en-GB"/>
                                </w:rPr>
                                <w:t>Committee</w:t>
                              </w:r>
                              <w:r>
                                <w:rPr>
                                  <w:rFonts w:ascii="Arial" w:hAnsi="Arial" w:cs="Arial"/>
                                  <w:sz w:val="18"/>
                                  <w:szCs w:val="18"/>
                                </w:rPr>
                                <w:t xml:space="preserve"> </w:t>
                              </w:r>
                            </w:p>
                            <w:p w14:paraId="6EAB3D75" w14:textId="77777777" w:rsidR="004C17DD" w:rsidRPr="00F02310" w:rsidRDefault="004C17DD" w:rsidP="00334B6C">
                              <w:pPr>
                                <w:pStyle w:val="NormalWeb"/>
                                <w:shd w:val="clear" w:color="auto" w:fill="CCFF99"/>
                                <w:spacing w:before="0" w:beforeAutospacing="0" w:after="0" w:afterAutospacing="0"/>
                                <w:jc w:val="center"/>
                                <w:rPr>
                                  <w:rFonts w:ascii="Arial" w:hAnsi="Arial" w:cs="Arial"/>
                                  <w:sz w:val="18"/>
                                  <w:szCs w:val="18"/>
                                </w:rPr>
                              </w:pPr>
                              <w:r w:rsidRPr="00F02310">
                                <w:rPr>
                                  <w:rFonts w:ascii="Arial" w:hAnsi="Arial" w:cs="Arial"/>
                                  <w:i/>
                                  <w:iCs/>
                                  <w:sz w:val="18"/>
                                  <w:szCs w:val="18"/>
                                  <w:lang w:val="en-GB"/>
                                </w:rPr>
                                <w:t>Other relevant bodies</w:t>
                              </w:r>
                            </w:p>
                          </w:txbxContent>
                        </wps:txbx>
                        <wps:bodyPr rot="0" vert="horz" wrap="square" lIns="54000" tIns="54000" rIns="54000" bIns="54000" anchor="ctr" anchorCtr="0" upright="1">
                          <a:noAutofit/>
                        </wps:bodyPr>
                      </wps:wsp>
                      <wps:wsp>
                        <wps:cNvPr id="19" name="Rectangle 16"/>
                        <wps:cNvSpPr>
                          <a:spLocks noChangeArrowheads="1"/>
                        </wps:cNvSpPr>
                        <wps:spPr bwMode="auto">
                          <a:xfrm>
                            <a:off x="28575" y="1228725"/>
                            <a:ext cx="1514475" cy="1162050"/>
                          </a:xfrm>
                          <a:prstGeom prst="rect">
                            <a:avLst/>
                          </a:prstGeom>
                          <a:solidFill>
                            <a:schemeClr val="accent2">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76" w14:textId="77777777" w:rsidR="004C17DD" w:rsidRPr="00B36A77" w:rsidRDefault="004C17DD" w:rsidP="00D801E9">
                              <w:pPr>
                                <w:shd w:val="clear" w:color="auto" w:fill="FBE4D5" w:themeFill="accent2" w:themeFillTint="33"/>
                                <w:spacing w:before="120" w:after="120"/>
                                <w:jc w:val="center"/>
                              </w:pPr>
                              <w:r w:rsidRPr="00B36A77">
                                <w:rPr>
                                  <w:b/>
                                  <w:sz w:val="18"/>
                                  <w:szCs w:val="18"/>
                                </w:rPr>
                                <w:t xml:space="preserve">Technical Advisory </w:t>
                              </w:r>
                              <w:r>
                                <w:rPr>
                                  <w:b/>
                                  <w:sz w:val="18"/>
                                  <w:szCs w:val="18"/>
                                </w:rPr>
                                <w:t>Group</w:t>
                              </w:r>
                              <w:r w:rsidRPr="00B36A77">
                                <w:t xml:space="preserve"> </w:t>
                              </w:r>
                            </w:p>
                            <w:p w14:paraId="6EAB3D77" w14:textId="77777777" w:rsidR="004C17DD" w:rsidRPr="00334B6C" w:rsidRDefault="004C17DD" w:rsidP="00D801E9">
                              <w:pPr>
                                <w:shd w:val="clear" w:color="auto" w:fill="FBE4D5" w:themeFill="accent2" w:themeFillTint="33"/>
                                <w:spacing w:before="120" w:after="120"/>
                                <w:jc w:val="center"/>
                                <w:rPr>
                                  <w:sz w:val="18"/>
                                  <w:szCs w:val="18"/>
                                </w:rPr>
                              </w:pPr>
                              <w:r w:rsidRPr="00B36A77">
                                <w:rPr>
                                  <w:sz w:val="18"/>
                                  <w:szCs w:val="18"/>
                                </w:rPr>
                                <w:t xml:space="preserve">Adaptation Committee, UNFCCC Sec, </w:t>
                              </w:r>
                              <w:r w:rsidRPr="00334B6C">
                                <w:rPr>
                                  <w:sz w:val="18"/>
                                  <w:szCs w:val="18"/>
                                </w:rPr>
                                <w:t>FAO, IFAD, GIZ, GWP, UNISDR, UNITAR, WHO</w:t>
                              </w:r>
                            </w:p>
                          </w:txbxContent>
                        </wps:txbx>
                        <wps:bodyPr rot="0" vert="horz" wrap="square" lIns="54000" tIns="36000" rIns="54000" bIns="36000" anchor="t" anchorCtr="0" upright="1">
                          <a:noAutofit/>
                        </wps:bodyPr>
                      </wps:wsp>
                      <wps:wsp>
                        <wps:cNvPr id="4" name="Straight Connector 4"/>
                        <wps:cNvCnPr>
                          <a:stCxn id="19" idx="3"/>
                        </wps:cNvCnPr>
                        <wps:spPr>
                          <a:xfrm>
                            <a:off x="1543050" y="1809750"/>
                            <a:ext cx="333374" cy="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9" name="Rectangle 29"/>
                        <wps:cNvSpPr>
                          <a:spLocks noChangeArrowheads="1"/>
                        </wps:cNvSpPr>
                        <wps:spPr bwMode="auto">
                          <a:xfrm>
                            <a:off x="1352550" y="2513271"/>
                            <a:ext cx="1697015" cy="553780"/>
                          </a:xfrm>
                          <a:prstGeom prst="rect">
                            <a:avLst/>
                          </a:prstGeom>
                          <a:solidFill>
                            <a:srgbClr val="CCFF99"/>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AB3D78" w14:textId="77777777" w:rsidR="004C17DD" w:rsidRPr="00334B6C" w:rsidRDefault="004C17DD" w:rsidP="00334B6C">
                              <w:pPr>
                                <w:pStyle w:val="NormalWeb"/>
                                <w:spacing w:before="0" w:beforeAutospacing="0" w:after="0" w:afterAutospacing="0"/>
                                <w:rPr>
                                  <w:rFonts w:ascii="Arial" w:hAnsi="Arial" w:cs="Arial"/>
                                  <w:b/>
                                  <w:sz w:val="18"/>
                                  <w:szCs w:val="18"/>
                                </w:rPr>
                              </w:pPr>
                              <w:r>
                                <w:rPr>
                                  <w:rFonts w:ascii="Arial" w:hAnsi="Arial" w:cs="Arial"/>
                                  <w:sz w:val="18"/>
                                  <w:szCs w:val="18"/>
                                </w:rPr>
                                <w:t xml:space="preserve">        </w:t>
                              </w:r>
                              <w:r w:rsidRPr="00334B6C">
                                <w:rPr>
                                  <w:rFonts w:ascii="Arial" w:hAnsi="Arial" w:cs="Arial"/>
                                  <w:b/>
                                  <w:sz w:val="18"/>
                                  <w:szCs w:val="18"/>
                                </w:rPr>
                                <w:t>Project Assurance</w:t>
                              </w:r>
                            </w:p>
                            <w:p w14:paraId="6EAB3D79" w14:textId="77777777" w:rsidR="004C17DD" w:rsidRDefault="004C17DD" w:rsidP="00334B6C">
                              <w:pPr>
                                <w:pStyle w:val="NormalWeb"/>
                                <w:spacing w:before="0" w:beforeAutospacing="0" w:after="0" w:afterAutospacing="0"/>
                              </w:pPr>
                              <w:r>
                                <w:rPr>
                                  <w:rFonts w:ascii="Arial" w:hAnsi="Arial" w:cs="Arial"/>
                                  <w:sz w:val="18"/>
                                  <w:szCs w:val="18"/>
                                </w:rPr>
                                <w:t xml:space="preserve">                UNDP-GEF</w:t>
                              </w:r>
                            </w:p>
                          </w:txbxContent>
                        </wps:txbx>
                        <wps:bodyPr rot="0" vert="horz" wrap="square" lIns="54000" tIns="54000" rIns="54000" bIns="54000" anchor="t" anchorCtr="0" upright="1">
                          <a:noAutofit/>
                        </wps:bodyPr>
                      </wps:wsp>
                      <wps:wsp>
                        <wps:cNvPr id="31" name="Straight Connector 31"/>
                        <wps:cNvCnPr/>
                        <wps:spPr>
                          <a:xfrm>
                            <a:off x="3049565" y="2856525"/>
                            <a:ext cx="674710" cy="0"/>
                          </a:xfrm>
                          <a:prstGeom prst="line">
                            <a:avLst/>
                          </a:prstGeom>
                          <a:ln w="15875"/>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B3853A7" id="Canvas 20" o:spid="_x0000_s1030" editas="canvas" style="width:461.25pt;height:335.95pt;mso-position-horizontal-relative:char;mso-position-vertical-relative:line" coordsize="58578,4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8578;height:42665;visibility:visible;mso-wrap-style:square">
                  <v:fill o:detectmouseclick="t"/>
                  <v:path o:connecttype="none"/>
                </v:shape>
                <v:shapetype id="_x0000_t32" coordsize="21600,21600" o:spt="32" o:oned="t" path="m,l21600,21600e" filled="f">
                  <v:path arrowok="t" fillok="f" o:connecttype="none"/>
                  <o:lock v:ext="edit" shapetype="t"/>
                </v:shapetype>
                <v:shape id="AutoShape 13" o:spid="_x0000_s1032" type="#_x0000_t32" style="position:absolute;left:37242;top:20651;width:0;height:1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3JR2cuwAAANoAAAAPAAAAAAAAAAAAAAAAAKECAABk&#10;cnMvZG93bnJldi54bWxQSwUGAAAAAAQABAD5AAAAiQMAAAAA&#10;" strokeweight="1.5pt"/>
                <v:rect id="Rectangle 9" o:spid="_x0000_s1033" style="position:absolute;left:18764;top:12602;width:38290;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lm8UA&#10;AADbAAAADwAAAGRycy9kb3ducmV2LnhtbESPQWsCMRCF74X+hzBCbzWroJWtUaSlUksvWg8eh824&#10;u5hMliTq6q/vHAq9zfDevPfNfNl7py4UUxvYwGhYgCKugm25NrD/+XiegUoZ2aILTAZulGC5eHyY&#10;Y2nDlbd02eVaSQinEg00OXel1qlqyGMaho5YtGOIHrOssdY24lXCvdPjophqjy1LQ4MdvTVUnXZn&#10;b0Af9nFzd05/f60mL6dRsT6M39fGPA361SuoTH3+N/9df1r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uWbxQAAANsAAAAPAAAAAAAAAAAAAAAAAJgCAABkcnMv&#10;ZG93bnJldi54bWxQSwUGAAAAAAQABAD1AAAAigMAAAAA&#10;" fillcolor="#2e74b5 [2404]">
                  <v:shadow on="t" color="black" opacity="26214f" origin="-.5,-.5" offset=".74836mm,.74836mm"/>
                  <v:textbox>
                    <w:txbxContent>
                      <w:p w:rsidR="004C17DD" w:rsidRPr="00814A31" w:rsidRDefault="004C17DD" w:rsidP="00D801E9">
                        <w:pPr>
                          <w:shd w:val="clear" w:color="auto" w:fill="2E74B5" w:themeFill="accent1" w:themeFillShade="BF"/>
                          <w:spacing w:before="120" w:after="120"/>
                          <w:jc w:val="center"/>
                          <w:rPr>
                            <w:b/>
                            <w:color w:val="FFFFFF" w:themeColor="background1"/>
                            <w:sz w:val="18"/>
                            <w:szCs w:val="18"/>
                          </w:rPr>
                        </w:pPr>
                        <w:r w:rsidRPr="00814A31">
                          <w:rPr>
                            <w:b/>
                            <w:color w:val="FFFFFF" w:themeColor="background1"/>
                            <w:sz w:val="18"/>
                            <w:szCs w:val="18"/>
                          </w:rPr>
                          <w:t>Project Board</w:t>
                        </w:r>
                      </w:p>
                    </w:txbxContent>
                  </v:textbox>
                </v:rect>
                <v:rect id="Rectangle 10" o:spid="_x0000_s1034" style="position:absolute;left:18764;top:15968;width:1819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SMAA&#10;AADbAAAADwAAAGRycy9kb3ducmV2LnhtbERPTWvCQBC9F/wPywjemk0qlRBdRYSCR6seepxmx2ww&#10;OxuyG7P++26h0Ns83udsdtF24kGDbx0rKLIcBHHtdMuNguvl47UE4QOyxs4xKXiSh9129rLBSruJ&#10;P+lxDo1IIewrVGBC6CspfW3Ios9cT5y4mxsshgSHRuoBpxRuO/mW5ytpseXUYLCng6H6fh6tglV5&#10;7Nuovy7TOJnr8l2e4jfvlVrM434NIlAM/+I/91Gn+QX8/pIO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rSMAAAADbAAAADwAAAAAAAAAAAAAAAACYAgAAZHJzL2Rvd25y&#10;ZXYueG1sUEsFBgAAAAAEAAQA9QAAAIUDAAAAAA==&#10;" fillcolor="#9cc2e5 [1940]">
                  <v:shadow on="t" opacity=".5" offset="6pt,6pt"/>
                  <v:textbox>
                    <w:txbxContent>
                      <w:p w:rsidR="004C17DD" w:rsidRPr="00F93D9A" w:rsidRDefault="004C17DD" w:rsidP="00D801E9">
                        <w:pPr>
                          <w:spacing w:before="120" w:after="120"/>
                          <w:jc w:val="center"/>
                          <w:rPr>
                            <w:b/>
                            <w:sz w:val="18"/>
                            <w:szCs w:val="18"/>
                          </w:rPr>
                        </w:pPr>
                        <w:r w:rsidRPr="00F93D9A">
                          <w:rPr>
                            <w:b/>
                            <w:sz w:val="18"/>
                            <w:szCs w:val="18"/>
                          </w:rPr>
                          <w:t>UNDP (Co-chair)</w:t>
                        </w:r>
                      </w:p>
                    </w:txbxContent>
                  </v:textbox>
                </v:rect>
                <v:rect id="Rectangle 11" o:spid="_x0000_s1035" style="position:absolute;left:36956;top:15968;width:20098;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R/sIA&#10;AADbAAAADwAAAGRycy9kb3ducmV2LnhtbERPTWvCQBC9F/wPywje6kaFVlJXUUEQPNRqU3ocsmMS&#10;kp0Nu2uM/94tFLzN433OYtWbRnTkfGVZwWScgCDOra64UPB93r3OQfiArLGxTAru5GG1HLwsMNX2&#10;xl/UnUIhYgj7FBWUIbSplD4vyaAf25Y4chfrDIYIXSG1w1sMN42cJsmbNFhxbCixpW1JeX26GgVd&#10;9vnj3rPD1rSb/nc2OdZZXtdKjYb9+gNEoD48xf/uvY7zp/D3Sz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VH+wgAAANsAAAAPAAAAAAAAAAAAAAAAAJgCAABkcnMvZG93&#10;bnJldi54bWxQSwUGAAAAAAQABAD1AAAAhwMAAAAA&#10;" fillcolor="#9cc2e5 [1940]">
                  <v:shadow on="t" color="black" opacity="26214f" origin="-.5,-.5" offset=".74836mm,.74836mm"/>
                  <v:textbox>
                    <w:txbxContent>
                      <w:p w:rsidR="004C17DD" w:rsidRPr="00F93D9A" w:rsidRDefault="004C17DD" w:rsidP="00D801E9">
                        <w:pPr>
                          <w:spacing w:before="120" w:after="120"/>
                          <w:jc w:val="center"/>
                          <w:rPr>
                            <w:sz w:val="18"/>
                            <w:szCs w:val="18"/>
                          </w:rPr>
                        </w:pPr>
                        <w:r w:rsidRPr="00F93D9A">
                          <w:rPr>
                            <w:b/>
                            <w:sz w:val="18"/>
                            <w:szCs w:val="18"/>
                          </w:rPr>
                          <w:t>UNEP (Co-chair)</w:t>
                        </w:r>
                        <w:r w:rsidRPr="00F93D9A">
                          <w:rPr>
                            <w:sz w:val="18"/>
                            <w:szCs w:val="18"/>
                          </w:rPr>
                          <w:t xml:space="preserve"> </w:t>
                        </w:r>
                      </w:p>
                    </w:txbxContent>
                  </v:textbox>
                </v:rect>
                <v:rect id="Rectangle 16" o:spid="_x0000_s1036" style="position:absolute;left:18764;top:19352;width:38290;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yCL8A&#10;AADbAAAADwAAAGRycy9kb3ducmV2LnhtbERPTWvCQBC9F/wPywje6kaFUqKrqCB46cEonsfsmASz&#10;s2F3NOm/7xYKvc3jfc5qM7hWvSjExrOB2TQDRVx623Bl4HI+vH+CioJssfVMBr4pwmY9elthbn3P&#10;J3oVUqkUwjFHA7VIl2sdy5ocxqnviBN398GhJBgqbQP2Kdy1ep5lH9phw6mhxo72NZWP4ukMdEfM&#10;nqfb1Up5eEi7K6qvMOuNmYyH7RKU0CD/4j/30ab5C/j9JR2g1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HIIvwAAANsAAAAPAAAAAAAAAAAAAAAAAJgCAABkcnMvZG93bnJl&#10;di54bWxQSwUGAAAAAAQABAD1AAAAhAMAAAAA&#10;" fillcolor="#9cc2e5 [1940]">
                  <v:shadow on="t" color="black" opacity="26214f" origin="-.5,-.5" offset=".74836mm,.74836mm"/>
                  <v:textbox inset="1.5mm,1mm,1.5mm,1mm">
                    <w:txbxContent>
                      <w:p w:rsidR="004C17DD" w:rsidRPr="00F93D9A" w:rsidRDefault="004C17DD" w:rsidP="00D801E9">
                        <w:pPr>
                          <w:shd w:val="clear" w:color="auto" w:fill="9CC2E5" w:themeFill="accent1" w:themeFillTint="99"/>
                          <w:spacing w:before="120" w:after="120"/>
                          <w:jc w:val="center"/>
                          <w:rPr>
                            <w:i/>
                            <w:sz w:val="18"/>
                            <w:szCs w:val="18"/>
                          </w:rPr>
                        </w:pPr>
                        <w:r>
                          <w:rPr>
                            <w:b/>
                            <w:sz w:val="18"/>
                            <w:szCs w:val="18"/>
                          </w:rPr>
                          <w:t>GEF Secretariat</w:t>
                        </w:r>
                      </w:p>
                    </w:txbxContent>
                  </v:textbox>
                </v:rect>
                <v:rect id="Rectangle 19" o:spid="_x0000_s1037" style="position:absolute;left:25908;top:32860;width:24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h38IA&#10;AADbAAAADwAAAGRycy9kb3ducmV2LnhtbERPS2sCMRC+F/wPYQq91aRl2epqFClaPRTBB56HzXSz&#10;dDNZNqm7/fdGKPQ2H99z5svBNeJKXag9a3gZKxDEpTc1VxrOp83zBESIyAYbz6ThlwIsF6OHORbG&#10;93yg6zFWIoVwKFCDjbEtpAylJYdh7FvixH35zmFMsKuk6bBP4a6Rr0rl0mHNqcFiS++Wyu/jj9Pw&#10;+bbpL1Kt19OtzSb2A/Nsr3Ktnx6H1QxEpCH+i//cO5PmZ3D/JR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WHfwgAAANsAAAAPAAAAAAAAAAAAAAAAAJgCAABkcnMvZG93&#10;bnJldi54bWxQSwUGAAAAAAQABAD1AAAAhwMAAAAA&#10;" fillcolor="#deeaf6 [660]">
                  <v:shadow on="t" color="black" opacity="26214f" origin="-.5,-.5" offset=".74836mm,.74836mm"/>
                  <v:textbox inset="1.5mm,1.5mm,1.5mm,1.5mm">
                    <w:txbxContent>
                      <w:p w:rsidR="004C17DD" w:rsidRDefault="004C17DD" w:rsidP="00D801E9">
                        <w:pPr>
                          <w:shd w:val="clear" w:color="auto" w:fill="DEEAF6" w:themeFill="accent1" w:themeFillTint="33"/>
                          <w:jc w:val="center"/>
                          <w:rPr>
                            <w:b/>
                            <w:sz w:val="18"/>
                            <w:szCs w:val="18"/>
                          </w:rPr>
                        </w:pPr>
                        <w:r>
                          <w:rPr>
                            <w:b/>
                            <w:sz w:val="18"/>
                            <w:szCs w:val="18"/>
                          </w:rPr>
                          <w:t>Technical Support Unit</w:t>
                        </w:r>
                      </w:p>
                      <w:p w:rsidR="004C17DD" w:rsidRPr="00EB293A" w:rsidRDefault="004C17DD" w:rsidP="00D801E9">
                        <w:pPr>
                          <w:shd w:val="clear" w:color="auto" w:fill="DEEAF6" w:themeFill="accent1" w:themeFillTint="33"/>
                          <w:jc w:val="left"/>
                          <w:rPr>
                            <w:sz w:val="18"/>
                            <w:szCs w:val="18"/>
                          </w:rPr>
                        </w:pPr>
                        <w:r w:rsidRPr="00EB293A">
                          <w:rPr>
                            <w:sz w:val="18"/>
                            <w:szCs w:val="18"/>
                          </w:rPr>
                          <w:t>Lead Technical Specialist</w:t>
                        </w:r>
                        <w:r>
                          <w:rPr>
                            <w:sz w:val="18"/>
                            <w:szCs w:val="18"/>
                          </w:rPr>
                          <w:t>- UNDP</w:t>
                        </w:r>
                      </w:p>
                      <w:p w:rsidR="004C17DD" w:rsidRDefault="004C17DD" w:rsidP="00D801E9">
                        <w:pPr>
                          <w:shd w:val="clear" w:color="auto" w:fill="DEEAF6" w:themeFill="accent1" w:themeFillTint="33"/>
                          <w:rPr>
                            <w:sz w:val="18"/>
                            <w:szCs w:val="18"/>
                          </w:rPr>
                        </w:pPr>
                        <w:r w:rsidRPr="00EB293A">
                          <w:rPr>
                            <w:sz w:val="18"/>
                            <w:szCs w:val="18"/>
                          </w:rPr>
                          <w:t>Technical Specialist</w:t>
                        </w:r>
                        <w:r>
                          <w:rPr>
                            <w:sz w:val="18"/>
                            <w:szCs w:val="18"/>
                          </w:rPr>
                          <w:t>- UNEP</w:t>
                        </w:r>
                      </w:p>
                      <w:p w:rsidR="004C17DD" w:rsidRPr="00EB293A" w:rsidRDefault="004C17DD" w:rsidP="00D801E9">
                        <w:pPr>
                          <w:shd w:val="clear" w:color="auto" w:fill="DEEAF6" w:themeFill="accent1" w:themeFillTint="33"/>
                          <w:rPr>
                            <w:sz w:val="18"/>
                            <w:szCs w:val="18"/>
                          </w:rPr>
                        </w:pPr>
                        <w:r>
                          <w:rPr>
                            <w:sz w:val="18"/>
                            <w:szCs w:val="18"/>
                          </w:rPr>
                          <w:t>Communications Specialist UNDP/UNEP</w:t>
                        </w:r>
                      </w:p>
                    </w:txbxContent>
                  </v:textbox>
                </v:rect>
                <v:shape id="AutoShape 13" o:spid="_x0000_s1038" type="#_x0000_t32" style="position:absolute;left:27336;top:9072;width:0;height:3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0sJb8AAADbAAAADwAAAAAAAAAAAAAAAACh&#10;AgAAZHJzL2Rvd25yZXYueG1sUEsFBgAAAAAEAAQA+QAAAI0DAAAAAA==&#10;" strokeweight="1.5pt"/>
                <v:rect id="Rectangle 34" o:spid="_x0000_s1039" style="position:absolute;left:15595;top:1238;width:2317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LQsEA&#10;AADbAAAADwAAAGRycy9kb3ducmV2LnhtbERPS4vCMBC+L/gfwgje1lQFd6lGEcEHeHF1L96GZmyL&#10;zaQk0bb+eiMs7G0+vufMl62pxIOcLy0rGA0TEMSZ1SXnCn7Pm89vED4ga6wsk4KOPCwXvY85pto2&#10;/EOPU8hFDGGfooIihDqV0mcFGfRDWxNH7mqdwRChy6V22MRwU8lxkkylwZJjQ4E1rQvKbqe7UXDb&#10;1ttm4nZnfTxe2uehW+nuK1dq0G9XMxCB2vAv/nPvdZw/hfcv8Q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y0LBAAAA2wAAAA8AAAAAAAAAAAAAAAAAmAIAAGRycy9kb3du&#10;cmV2LnhtbFBLBQYAAAAABAAEAPUAAACGAwAAAAA=&#10;" fillcolor="#cf9">
                  <v:shadow on="t" color="black" opacity="26214f" origin="-.5,-.5" offset=".74836mm,.74836mm"/>
                  <v:textbox inset="1.5mm,1.5mm,1.5mm,1.5mm">
                    <w:txbxContent>
                      <w:p w:rsidR="004C17DD" w:rsidRDefault="004C17DD" w:rsidP="00334B6C">
                        <w:pPr>
                          <w:pStyle w:val="NormalWeb"/>
                          <w:shd w:val="clear" w:color="auto" w:fill="CCFF99"/>
                          <w:spacing w:before="0" w:beforeAutospacing="0" w:after="0" w:afterAutospacing="0"/>
                          <w:rPr>
                            <w:rFonts w:ascii="Arial" w:hAnsi="Arial" w:cs="Arial"/>
                            <w:b/>
                            <w:bCs/>
                            <w:sz w:val="18"/>
                            <w:szCs w:val="18"/>
                            <w:lang w:val="en-GB"/>
                          </w:rPr>
                        </w:pPr>
                        <w:r>
                          <w:rPr>
                            <w:rFonts w:ascii="Arial" w:hAnsi="Arial" w:cs="Arial"/>
                            <w:b/>
                            <w:bCs/>
                            <w:sz w:val="18"/>
                            <w:szCs w:val="18"/>
                            <w:lang w:val="en-GB"/>
                          </w:rPr>
                          <w:t xml:space="preserve">                  </w:t>
                        </w:r>
                        <w:r w:rsidRPr="00F02310">
                          <w:rPr>
                            <w:rFonts w:ascii="Arial" w:hAnsi="Arial" w:cs="Arial"/>
                            <w:b/>
                            <w:bCs/>
                            <w:sz w:val="18"/>
                            <w:szCs w:val="18"/>
                            <w:lang w:val="en-GB"/>
                          </w:rPr>
                          <w:t>UNFCCC Processes</w:t>
                        </w:r>
                      </w:p>
                      <w:p w:rsidR="004C17DD" w:rsidRPr="00774FF6" w:rsidRDefault="004C17DD" w:rsidP="00D801E9">
                        <w:pPr>
                          <w:pStyle w:val="NormalWeb"/>
                          <w:shd w:val="clear" w:color="auto" w:fill="CCFF99"/>
                          <w:spacing w:before="0" w:beforeAutospacing="0" w:after="0" w:afterAutospacing="0"/>
                          <w:jc w:val="center"/>
                          <w:rPr>
                            <w:rFonts w:ascii="Arial" w:hAnsi="Arial" w:cs="Arial"/>
                            <w:sz w:val="10"/>
                            <w:szCs w:val="18"/>
                          </w:rPr>
                        </w:pPr>
                      </w:p>
                      <w:p w:rsidR="004C17DD" w:rsidRPr="00F02310" w:rsidRDefault="004C17DD" w:rsidP="00D801E9">
                        <w:pPr>
                          <w:pStyle w:val="NormalWeb"/>
                          <w:shd w:val="clear" w:color="auto" w:fill="CCFF99"/>
                          <w:spacing w:before="0" w:beforeAutospacing="0" w:after="0" w:afterAutospacing="0"/>
                          <w:jc w:val="center"/>
                          <w:rPr>
                            <w:rFonts w:ascii="Arial" w:hAnsi="Arial" w:cs="Arial"/>
                            <w:iCs/>
                            <w:sz w:val="18"/>
                            <w:szCs w:val="18"/>
                            <w:lang w:val="en-GB"/>
                          </w:rPr>
                        </w:pPr>
                        <w:r w:rsidRPr="00F02310">
                          <w:rPr>
                            <w:rFonts w:ascii="Arial" w:hAnsi="Arial" w:cs="Arial"/>
                            <w:iCs/>
                            <w:sz w:val="18"/>
                            <w:szCs w:val="18"/>
                            <w:lang w:val="en-GB"/>
                          </w:rPr>
                          <w:t>COP guidance</w:t>
                        </w:r>
                      </w:p>
                      <w:p w:rsidR="004C17DD" w:rsidRDefault="004C17DD" w:rsidP="00334B6C">
                        <w:pPr>
                          <w:pStyle w:val="NormalWeb"/>
                          <w:shd w:val="clear" w:color="auto" w:fill="CCFF99"/>
                          <w:spacing w:before="0" w:beforeAutospacing="0" w:after="0" w:afterAutospacing="0"/>
                          <w:jc w:val="center"/>
                          <w:rPr>
                            <w:rFonts w:ascii="Arial" w:hAnsi="Arial" w:cs="Arial"/>
                            <w:sz w:val="18"/>
                            <w:szCs w:val="18"/>
                          </w:rPr>
                        </w:pPr>
                        <w:r w:rsidRPr="00F02310">
                          <w:rPr>
                            <w:rFonts w:ascii="Arial" w:hAnsi="Arial" w:cs="Arial"/>
                            <w:iCs/>
                            <w:sz w:val="18"/>
                            <w:szCs w:val="18"/>
                            <w:lang w:val="en-GB"/>
                          </w:rPr>
                          <w:t xml:space="preserve">Adaptation </w:t>
                        </w:r>
                        <w:r>
                          <w:rPr>
                            <w:rFonts w:ascii="Arial" w:hAnsi="Arial" w:cs="Arial"/>
                            <w:iCs/>
                            <w:sz w:val="18"/>
                            <w:szCs w:val="18"/>
                            <w:lang w:val="en-GB"/>
                          </w:rPr>
                          <w:t>Committee</w:t>
                        </w:r>
                        <w:r>
                          <w:rPr>
                            <w:rFonts w:ascii="Arial" w:hAnsi="Arial" w:cs="Arial"/>
                            <w:sz w:val="18"/>
                            <w:szCs w:val="18"/>
                          </w:rPr>
                          <w:t xml:space="preserve"> </w:t>
                        </w:r>
                      </w:p>
                      <w:p w:rsidR="004C17DD" w:rsidRPr="00F02310" w:rsidRDefault="004C17DD" w:rsidP="00334B6C">
                        <w:pPr>
                          <w:pStyle w:val="NormalWeb"/>
                          <w:shd w:val="clear" w:color="auto" w:fill="CCFF99"/>
                          <w:spacing w:before="0" w:beforeAutospacing="0" w:after="0" w:afterAutospacing="0"/>
                          <w:jc w:val="center"/>
                          <w:rPr>
                            <w:rFonts w:ascii="Arial" w:hAnsi="Arial" w:cs="Arial"/>
                            <w:sz w:val="18"/>
                            <w:szCs w:val="18"/>
                          </w:rPr>
                        </w:pPr>
                        <w:r w:rsidRPr="00F02310">
                          <w:rPr>
                            <w:rFonts w:ascii="Arial" w:hAnsi="Arial" w:cs="Arial"/>
                            <w:i/>
                            <w:iCs/>
                            <w:sz w:val="18"/>
                            <w:szCs w:val="18"/>
                            <w:lang w:val="en-GB"/>
                          </w:rPr>
                          <w:t>Other relevant bodies</w:t>
                        </w:r>
                      </w:p>
                    </w:txbxContent>
                  </v:textbox>
                </v:rect>
                <v:rect id="Rectangle 16" o:spid="_x0000_s1040" style="position:absolute;left:285;top:12287;width:15145;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5MUA&#10;AADbAAAADwAAAGRycy9kb3ducmV2LnhtbERPS2vCQBC+F/oflin0ImbTSkRjVikFaw89+KT0NmTH&#10;JG12NmRXjf56tyB4m4/vOdmsM7U4UusqywpeohgEcW51xYWC7WbeH4FwHlljbZkUnMnBbPr4kGGq&#10;7YlXdFz7QoQQdikqKL1vUildXpJBF9mGOHB72xr0AbaF1C2eQrip5WscD6XBikNDiQ29l5T/rQ9G&#10;Qa/3m3x9Jx+7ATfJYrn72cyLy0Wp56fubQLCU+fv4pv7U4f5Y/j/JRw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I/kxQAAANsAAAAPAAAAAAAAAAAAAAAAAJgCAABkcnMv&#10;ZG93bnJldi54bWxQSwUGAAAAAAQABAD1AAAAigMAAAAA&#10;" fillcolor="#fbe4d5 [661]">
                  <v:shadow on="t" color="black" opacity="26214f" origin="-.5,-.5" offset=".74836mm,.74836mm"/>
                  <v:textbox inset="1.5mm,1mm,1.5mm,1mm">
                    <w:txbxContent>
                      <w:p w:rsidR="004C17DD" w:rsidRPr="00B36A77" w:rsidRDefault="004C17DD" w:rsidP="00D801E9">
                        <w:pPr>
                          <w:shd w:val="clear" w:color="auto" w:fill="FBE4D5" w:themeFill="accent2" w:themeFillTint="33"/>
                          <w:spacing w:before="120" w:after="120"/>
                          <w:jc w:val="center"/>
                        </w:pPr>
                        <w:r w:rsidRPr="00B36A77">
                          <w:rPr>
                            <w:b/>
                            <w:sz w:val="18"/>
                            <w:szCs w:val="18"/>
                          </w:rPr>
                          <w:t xml:space="preserve">Technical Advisory </w:t>
                        </w:r>
                        <w:r>
                          <w:rPr>
                            <w:b/>
                            <w:sz w:val="18"/>
                            <w:szCs w:val="18"/>
                          </w:rPr>
                          <w:t>Group</w:t>
                        </w:r>
                        <w:r w:rsidRPr="00B36A77">
                          <w:t xml:space="preserve"> </w:t>
                        </w:r>
                      </w:p>
                      <w:p w:rsidR="004C17DD" w:rsidRPr="00334B6C" w:rsidRDefault="004C17DD" w:rsidP="00D801E9">
                        <w:pPr>
                          <w:shd w:val="clear" w:color="auto" w:fill="FBE4D5" w:themeFill="accent2" w:themeFillTint="33"/>
                          <w:spacing w:before="120" w:after="120"/>
                          <w:jc w:val="center"/>
                          <w:rPr>
                            <w:sz w:val="18"/>
                            <w:szCs w:val="18"/>
                          </w:rPr>
                        </w:pPr>
                        <w:r w:rsidRPr="00B36A77">
                          <w:rPr>
                            <w:sz w:val="18"/>
                            <w:szCs w:val="18"/>
                          </w:rPr>
                          <w:t xml:space="preserve">Adaptation Committee, UNFCCC Sec, </w:t>
                        </w:r>
                        <w:r w:rsidRPr="00334B6C">
                          <w:rPr>
                            <w:sz w:val="18"/>
                            <w:szCs w:val="18"/>
                          </w:rPr>
                          <w:t>FAO, IFAD, GIZ, GWP, UNISDR, UNITAR, WHO</w:t>
                        </w:r>
                      </w:p>
                    </w:txbxContent>
                  </v:textbox>
                </v:rect>
                <v:line id="Straight Connector 4" o:spid="_x0000_s1041" style="position:absolute;visibility:visible;mso-wrap-style:square" from="15430,18097" to="1876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c+sEAAADaAAAADwAAAGRycy9kb3ducmV2LnhtbESPT4vCMBTE78J+h/AWvGnqsoh0jSKC&#10;4M3132Fvj+bZFJuXbhJr9dMbQfA4zMxvmOm8s7VoyYfKsYLRMANBXDhdcangsF8NJiBCRNZYOyYF&#10;Nwown330pphrd+UttbtYigThkKMCE2OTSxkKQxbD0DXEyTs5bzEm6UupPV4T3NbyK8vG0mLFacFg&#10;Q0tDxXl3sQr03219MlytzP3YTn7/tS/sxivV/+wWPyAidfEdfrXXWsE3PK+kGy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dz6wQAAANoAAAAPAAAAAAAAAAAAAAAA&#10;AKECAABkcnMvZG93bnJldi54bWxQSwUGAAAAAAQABAD5AAAAjwMAAAAA&#10;" strokecolor="black [3200]" strokeweight="1.25pt">
                  <v:stroke joinstyle="miter"/>
                </v:line>
                <v:rect id="Rectangle 29" o:spid="_x0000_s1042" style="position:absolute;left:13525;top:25132;width:16970;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VY8MA&#10;AADbAAAADwAAAGRycy9kb3ducmV2LnhtbESPT4vCMBTE74LfITzBm6Yqq7tdUxGh4GEv/gE9Ppq3&#10;bWnzUprY1m+/WRA8DjPzG2a7G0wtOmpdaVnBYh6BIM6sLjlXcL2ks08QziNrrC2Tgic52CXj0RZj&#10;bXs+UXf2uQgQdjEqKLxvYildVpBBN7cNcfB+bWvQB9nmUrfYB7ip5TKK1tJgyWGhwIYOBWXV+WEU&#10;uG5zWz3uP81H/6wMX7v6klKq1HQy7L9BeBr8O/xqH7WC5Rf8fw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iVY8MAAADbAAAADwAAAAAAAAAAAAAAAACYAgAAZHJzL2Rv&#10;d25yZXYueG1sUEsFBgAAAAAEAAQA9QAAAIgDAAAAAA==&#10;" fillcolor="#cf9">
                  <v:shadow on="t" color="black" opacity="26214f" origin="-.5,-.5" offset=".74836mm,.74836mm"/>
                  <v:textbox inset="1.5mm,1.5mm,1.5mm,1.5mm">
                    <w:txbxContent>
                      <w:p w:rsidR="004C17DD" w:rsidRPr="00334B6C" w:rsidRDefault="004C17DD" w:rsidP="00334B6C">
                        <w:pPr>
                          <w:pStyle w:val="NormalWeb"/>
                          <w:spacing w:before="0" w:beforeAutospacing="0" w:after="0" w:afterAutospacing="0"/>
                          <w:rPr>
                            <w:rFonts w:ascii="Arial" w:hAnsi="Arial" w:cs="Arial"/>
                            <w:b/>
                            <w:sz w:val="18"/>
                            <w:szCs w:val="18"/>
                          </w:rPr>
                        </w:pPr>
                        <w:r>
                          <w:rPr>
                            <w:rFonts w:ascii="Arial" w:hAnsi="Arial" w:cs="Arial"/>
                            <w:sz w:val="18"/>
                            <w:szCs w:val="18"/>
                          </w:rPr>
                          <w:t xml:space="preserve">        </w:t>
                        </w:r>
                        <w:r w:rsidRPr="00334B6C">
                          <w:rPr>
                            <w:rFonts w:ascii="Arial" w:hAnsi="Arial" w:cs="Arial"/>
                            <w:b/>
                            <w:sz w:val="18"/>
                            <w:szCs w:val="18"/>
                          </w:rPr>
                          <w:t>Project Assurance</w:t>
                        </w:r>
                      </w:p>
                      <w:p w:rsidR="004C17DD" w:rsidRDefault="004C17DD" w:rsidP="00334B6C">
                        <w:pPr>
                          <w:pStyle w:val="NormalWeb"/>
                          <w:spacing w:before="0" w:beforeAutospacing="0" w:after="0" w:afterAutospacing="0"/>
                        </w:pPr>
                        <w:r>
                          <w:rPr>
                            <w:rFonts w:ascii="Arial" w:hAnsi="Arial" w:cs="Arial"/>
                            <w:sz w:val="18"/>
                            <w:szCs w:val="18"/>
                          </w:rPr>
                          <w:t xml:space="preserve">                UNDP-GEF</w:t>
                        </w:r>
                      </w:p>
                    </w:txbxContent>
                  </v:textbox>
                </v:rect>
                <v:line id="Straight Connector 31" o:spid="_x0000_s1043" style="position:absolute;visibility:visible;mso-wrap-style:square" from="30495,28565" to="37242,2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vg8EAAADbAAAADwAAAGRycy9kb3ducmV2LnhtbESPQYvCMBSE7wv+h/AEb2uqgkg1igiC&#10;t3V1PXh7NM+m2LzUJFurv34jCHscZuYbZrHqbC1a8qFyrGA0zEAQF05XXCr4OW4/ZyBCRNZYOyYF&#10;DwqwWvY+Fphrd+dvag+xFAnCIUcFJsYmlzIUhiyGoWuIk3dx3mJM0pdSe7wnuK3lOMum0mLFacFg&#10;QxtDxfXwaxXo82N3MVxtzfPUzvY37Qv75ZUa9Lv1HESkLv6H3+2dVjAZwet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6+DwQAAANsAAAAPAAAAAAAAAAAAAAAA&#10;AKECAABkcnMvZG93bnJldi54bWxQSwUGAAAAAAQABAD5AAAAjwMAAAAA&#10;" strokecolor="black [3200]" strokeweight="1.25pt">
                  <v:stroke joinstyle="miter"/>
                </v:line>
                <w10:anchorlock/>
              </v:group>
            </w:pict>
          </mc:Fallback>
        </mc:AlternateContent>
      </w:r>
    </w:p>
    <w:p w14:paraId="6EAB35FD" w14:textId="77777777" w:rsidR="00334B6C" w:rsidRDefault="00334B6C" w:rsidP="002B2CF3">
      <w:pPr>
        <w:rPr>
          <w:rFonts w:asciiTheme="majorBidi" w:eastAsia="SimSun" w:hAnsiTheme="majorBidi" w:cstheme="majorBidi"/>
          <w:b/>
          <w:sz w:val="20"/>
          <w:szCs w:val="22"/>
          <w:lang w:eastAsia="zh-CN"/>
        </w:rPr>
      </w:pPr>
    </w:p>
    <w:p w14:paraId="6EAB35FE" w14:textId="77777777" w:rsidR="00334B6C" w:rsidRDefault="00334B6C" w:rsidP="002B2CF3">
      <w:pPr>
        <w:rPr>
          <w:rFonts w:asciiTheme="majorBidi" w:eastAsia="SimSun" w:hAnsiTheme="majorBidi" w:cstheme="majorBidi"/>
          <w:b/>
          <w:sz w:val="20"/>
          <w:szCs w:val="22"/>
          <w:lang w:eastAsia="zh-CN"/>
        </w:rPr>
      </w:pPr>
    </w:p>
    <w:p w14:paraId="6EAB35FF" w14:textId="77777777" w:rsidR="00334B6C" w:rsidRDefault="00334B6C" w:rsidP="002B2CF3">
      <w:pPr>
        <w:rPr>
          <w:rFonts w:asciiTheme="majorBidi" w:eastAsia="SimSun" w:hAnsiTheme="majorBidi" w:cstheme="majorBidi"/>
          <w:b/>
          <w:sz w:val="20"/>
          <w:szCs w:val="22"/>
          <w:lang w:eastAsia="zh-CN"/>
        </w:rPr>
      </w:pPr>
    </w:p>
    <w:p w14:paraId="6EAB3600" w14:textId="77777777" w:rsidR="00334B6C" w:rsidRDefault="00334B6C" w:rsidP="002B2CF3">
      <w:pPr>
        <w:rPr>
          <w:rFonts w:asciiTheme="majorBidi" w:eastAsia="SimSun" w:hAnsiTheme="majorBidi" w:cstheme="majorBidi"/>
          <w:b/>
          <w:sz w:val="20"/>
          <w:szCs w:val="22"/>
          <w:lang w:eastAsia="zh-CN"/>
        </w:rPr>
      </w:pPr>
    </w:p>
    <w:p w14:paraId="6EAB3601" w14:textId="77777777" w:rsidR="00334B6C" w:rsidRDefault="00334B6C" w:rsidP="002B2CF3">
      <w:pPr>
        <w:rPr>
          <w:rFonts w:asciiTheme="majorBidi" w:eastAsia="SimSun" w:hAnsiTheme="majorBidi" w:cstheme="majorBidi"/>
          <w:b/>
          <w:sz w:val="20"/>
          <w:szCs w:val="22"/>
          <w:lang w:eastAsia="zh-CN"/>
        </w:rPr>
      </w:pPr>
    </w:p>
    <w:p w14:paraId="6EAB3602" w14:textId="77777777" w:rsidR="00AE191E" w:rsidRPr="00BA0961" w:rsidRDefault="009E039E" w:rsidP="002B2CF3">
      <w:pPr>
        <w:rPr>
          <w:rFonts w:asciiTheme="majorBidi" w:eastAsia="SimSun" w:hAnsiTheme="majorBidi" w:cstheme="majorBidi"/>
          <w:b/>
          <w:sz w:val="20"/>
          <w:szCs w:val="22"/>
          <w:lang w:eastAsia="zh-CN"/>
        </w:rPr>
      </w:pPr>
      <w:r w:rsidRPr="00BA0961">
        <w:rPr>
          <w:rFonts w:asciiTheme="majorBidi" w:eastAsia="SimSun" w:hAnsiTheme="majorBidi" w:cstheme="majorBidi"/>
          <w:b/>
          <w:sz w:val="20"/>
          <w:szCs w:val="22"/>
          <w:lang w:eastAsia="zh-CN"/>
        </w:rPr>
        <w:t xml:space="preserve">Project Board </w:t>
      </w:r>
    </w:p>
    <w:p w14:paraId="6EAB3603" w14:textId="77777777" w:rsidR="009E039E" w:rsidRPr="00BA0961" w:rsidRDefault="009E039E" w:rsidP="002B2CF3">
      <w:pPr>
        <w:rPr>
          <w:rFonts w:asciiTheme="majorBidi" w:eastAsia="SimSun" w:hAnsiTheme="majorBidi" w:cstheme="majorBidi"/>
          <w:sz w:val="20"/>
          <w:szCs w:val="22"/>
          <w:lang w:eastAsia="zh-CN"/>
        </w:rPr>
      </w:pPr>
      <w:r w:rsidRPr="00BA0961">
        <w:rPr>
          <w:rFonts w:asciiTheme="majorBidi" w:eastAsia="SimSun" w:hAnsiTheme="majorBidi" w:cstheme="majorBidi"/>
          <w:sz w:val="20"/>
          <w:szCs w:val="22"/>
          <w:lang w:eastAsia="zh-CN"/>
        </w:rPr>
        <w:t>There will be a Project Board (PB) for the UNDP-</w:t>
      </w:r>
      <w:r w:rsidR="00E90802" w:rsidRPr="00BA0961">
        <w:rPr>
          <w:rFonts w:asciiTheme="majorBidi" w:eastAsia="SimSun" w:hAnsiTheme="majorBidi" w:cstheme="majorBidi"/>
          <w:sz w:val="20"/>
          <w:szCs w:val="22"/>
          <w:lang w:eastAsia="zh-CN"/>
        </w:rPr>
        <w:t>implemented</w:t>
      </w:r>
      <w:r w:rsidRPr="00BA0961">
        <w:rPr>
          <w:rFonts w:asciiTheme="majorBidi" w:eastAsia="SimSun" w:hAnsiTheme="majorBidi" w:cstheme="majorBidi"/>
          <w:sz w:val="20"/>
          <w:szCs w:val="22"/>
          <w:lang w:eastAsia="zh-CN"/>
        </w:rPr>
        <w:t xml:space="preserve"> project (and this will be same Board for the UNEP</w:t>
      </w:r>
      <w:r w:rsidR="009F0043" w:rsidRPr="00BA0961">
        <w:rPr>
          <w:rFonts w:asciiTheme="majorBidi" w:eastAsia="SimSun" w:hAnsiTheme="majorBidi" w:cstheme="majorBidi"/>
          <w:sz w:val="20"/>
          <w:szCs w:val="22"/>
          <w:lang w:eastAsia="zh-CN"/>
        </w:rPr>
        <w:t>-</w:t>
      </w:r>
      <w:r w:rsidR="00E90802" w:rsidRPr="00BA0961">
        <w:rPr>
          <w:rFonts w:asciiTheme="majorBidi" w:eastAsia="SimSun" w:hAnsiTheme="majorBidi" w:cstheme="majorBidi"/>
          <w:sz w:val="20"/>
          <w:szCs w:val="22"/>
          <w:lang w:eastAsia="zh-CN"/>
        </w:rPr>
        <w:t>implemente</w:t>
      </w:r>
      <w:r w:rsidRPr="00BA0961">
        <w:rPr>
          <w:rFonts w:asciiTheme="majorBidi" w:eastAsia="SimSun" w:hAnsiTheme="majorBidi" w:cstheme="majorBidi"/>
          <w:sz w:val="20"/>
          <w:szCs w:val="22"/>
          <w:lang w:eastAsia="zh-CN"/>
        </w:rPr>
        <w:t xml:space="preserve">d project). The PB will be the strategic decision-making body of the project. It will provide overall guidance and direction to the project, and also be responsible for making decisions on a consensus basis, when high-level strategic guidance is required, including the approval of major revisions in project strategy or implementation approach. The PB will meet once per year, within the margins of UNFCCC events and/or LEG events and/or virtually, and consist of: </w:t>
      </w:r>
    </w:p>
    <w:p w14:paraId="6EAB3604" w14:textId="77777777" w:rsidR="00350C3A" w:rsidRPr="00BA0961" w:rsidRDefault="00350C3A" w:rsidP="002B2CF3">
      <w:pPr>
        <w:rPr>
          <w:rFonts w:asciiTheme="majorBidi" w:eastAsia="SimSun" w:hAnsiTheme="majorBidi" w:cstheme="majorBidi"/>
          <w:sz w:val="20"/>
          <w:szCs w:val="22"/>
          <w:lang w:eastAsia="zh-CN"/>
        </w:rPr>
      </w:pPr>
    </w:p>
    <w:p w14:paraId="6EAB3605" w14:textId="77777777" w:rsidR="009E039E" w:rsidRPr="00BA0961" w:rsidRDefault="009E039E" w:rsidP="00957DFF">
      <w:pPr>
        <w:pStyle w:val="ListParagraph"/>
        <w:numPr>
          <w:ilvl w:val="0"/>
          <w:numId w:val="52"/>
        </w:numPr>
        <w:rPr>
          <w:rFonts w:asciiTheme="majorBidi" w:eastAsia="SimSun" w:hAnsiTheme="majorBidi" w:cstheme="majorBidi"/>
          <w:sz w:val="20"/>
          <w:lang w:eastAsia="zh-CN"/>
        </w:rPr>
      </w:pPr>
      <w:r w:rsidRPr="00BA0961">
        <w:rPr>
          <w:rFonts w:asciiTheme="majorBidi" w:eastAsia="SimSun" w:hAnsiTheme="majorBidi" w:cstheme="majorBidi"/>
          <w:sz w:val="20"/>
          <w:lang w:eastAsia="zh-CN"/>
        </w:rPr>
        <w:t>One repr</w:t>
      </w:r>
      <w:r w:rsidR="00E57615">
        <w:rPr>
          <w:rFonts w:asciiTheme="majorBidi" w:eastAsia="SimSun" w:hAnsiTheme="majorBidi" w:cstheme="majorBidi"/>
          <w:sz w:val="20"/>
          <w:lang w:eastAsia="zh-CN"/>
        </w:rPr>
        <w:t xml:space="preserve">esentative from UNDP (Co-chair): Global Principal Technical Advisor- Climate Change Adaptation </w:t>
      </w:r>
    </w:p>
    <w:p w14:paraId="6EAB3606" w14:textId="77777777" w:rsidR="009E039E" w:rsidRPr="00BA0961" w:rsidRDefault="009E039E" w:rsidP="00957DFF">
      <w:pPr>
        <w:pStyle w:val="ListParagraph"/>
        <w:numPr>
          <w:ilvl w:val="0"/>
          <w:numId w:val="52"/>
        </w:numPr>
        <w:rPr>
          <w:rFonts w:asciiTheme="majorBidi" w:eastAsia="SimSun" w:hAnsiTheme="majorBidi" w:cstheme="majorBidi"/>
          <w:sz w:val="20"/>
          <w:lang w:eastAsia="zh-CN"/>
        </w:rPr>
      </w:pPr>
      <w:r w:rsidRPr="00BA0961">
        <w:rPr>
          <w:rFonts w:asciiTheme="majorBidi" w:eastAsia="SimSun" w:hAnsiTheme="majorBidi" w:cstheme="majorBidi"/>
          <w:sz w:val="20"/>
          <w:lang w:eastAsia="zh-CN"/>
        </w:rPr>
        <w:t>One repr</w:t>
      </w:r>
      <w:r w:rsidR="00E57615">
        <w:rPr>
          <w:rFonts w:asciiTheme="majorBidi" w:eastAsia="SimSun" w:hAnsiTheme="majorBidi" w:cstheme="majorBidi"/>
          <w:sz w:val="20"/>
          <w:lang w:eastAsia="zh-CN"/>
        </w:rPr>
        <w:t>esentative from UNEP (Co-chair): Head, Climate Change Adaptation Programme (Global)</w:t>
      </w:r>
    </w:p>
    <w:p w14:paraId="6EAB3607" w14:textId="77777777" w:rsidR="009E039E" w:rsidRPr="00BA0961" w:rsidRDefault="009E039E" w:rsidP="00957DFF">
      <w:pPr>
        <w:pStyle w:val="ListParagraph"/>
        <w:numPr>
          <w:ilvl w:val="0"/>
          <w:numId w:val="52"/>
        </w:numPr>
        <w:rPr>
          <w:rFonts w:asciiTheme="majorBidi" w:eastAsia="SimSun" w:hAnsiTheme="majorBidi" w:cstheme="majorBidi"/>
          <w:sz w:val="20"/>
          <w:lang w:eastAsia="zh-CN"/>
        </w:rPr>
      </w:pPr>
      <w:r w:rsidRPr="00BA0961">
        <w:rPr>
          <w:rFonts w:asciiTheme="majorBidi" w:eastAsia="SimSun" w:hAnsiTheme="majorBidi" w:cstheme="majorBidi"/>
          <w:sz w:val="20"/>
          <w:lang w:eastAsia="zh-CN"/>
        </w:rPr>
        <w:t>O</w:t>
      </w:r>
      <w:r w:rsidR="00AE191E" w:rsidRPr="00BA0961">
        <w:rPr>
          <w:rFonts w:asciiTheme="majorBidi" w:eastAsia="SimSun" w:hAnsiTheme="majorBidi" w:cstheme="majorBidi"/>
          <w:sz w:val="20"/>
          <w:lang w:eastAsia="zh-CN"/>
        </w:rPr>
        <w:t>ne representative from the GEF-SCC</w:t>
      </w:r>
      <w:r w:rsidRPr="00BA0961">
        <w:rPr>
          <w:rFonts w:asciiTheme="majorBidi" w:eastAsia="SimSun" w:hAnsiTheme="majorBidi" w:cstheme="majorBidi"/>
          <w:sz w:val="20"/>
          <w:lang w:eastAsia="zh-CN"/>
        </w:rPr>
        <w:t xml:space="preserve">F </w:t>
      </w:r>
      <w:r w:rsidR="00AE191E" w:rsidRPr="00BA0961">
        <w:rPr>
          <w:rFonts w:asciiTheme="majorBidi" w:eastAsia="SimSun" w:hAnsiTheme="majorBidi" w:cstheme="majorBidi"/>
          <w:sz w:val="20"/>
          <w:lang w:eastAsia="zh-CN"/>
        </w:rPr>
        <w:t>S</w:t>
      </w:r>
      <w:r w:rsidR="00E57615">
        <w:rPr>
          <w:rFonts w:asciiTheme="majorBidi" w:eastAsia="SimSun" w:hAnsiTheme="majorBidi" w:cstheme="majorBidi"/>
          <w:sz w:val="20"/>
          <w:lang w:eastAsia="zh-CN"/>
        </w:rPr>
        <w:t>ecretariat: Head, Climate Change Adaptation, Climate and Chemicals Team</w:t>
      </w:r>
    </w:p>
    <w:p w14:paraId="6EAB3608" w14:textId="77777777" w:rsidR="009E039E" w:rsidRPr="00BA0961" w:rsidRDefault="009E039E" w:rsidP="002B2CF3">
      <w:pPr>
        <w:rPr>
          <w:rFonts w:asciiTheme="majorBidi" w:eastAsia="SimSun" w:hAnsiTheme="majorBidi" w:cstheme="majorBidi"/>
          <w:sz w:val="18"/>
          <w:szCs w:val="22"/>
          <w:lang w:eastAsia="zh-CN"/>
        </w:rPr>
      </w:pPr>
    </w:p>
    <w:p w14:paraId="6EAB3609" w14:textId="77777777" w:rsidR="009E039E" w:rsidRPr="00BA0961" w:rsidRDefault="009E039E" w:rsidP="002B2CF3">
      <w:pPr>
        <w:rPr>
          <w:rFonts w:asciiTheme="majorBidi" w:eastAsia="SimSun" w:hAnsiTheme="majorBidi" w:cstheme="majorBidi"/>
          <w:sz w:val="18"/>
          <w:szCs w:val="22"/>
          <w:lang w:eastAsia="zh-CN"/>
        </w:rPr>
      </w:pPr>
    </w:p>
    <w:p w14:paraId="6EAB360A" w14:textId="77777777" w:rsidR="009E039E" w:rsidRPr="00BA0961" w:rsidRDefault="009E039E" w:rsidP="00E90802">
      <w:pPr>
        <w:rPr>
          <w:rFonts w:asciiTheme="majorBidi" w:eastAsia="SimSun" w:hAnsiTheme="majorBidi" w:cstheme="majorBidi"/>
          <w:sz w:val="20"/>
          <w:szCs w:val="20"/>
          <w:lang w:eastAsia="zh-CN"/>
        </w:rPr>
      </w:pPr>
      <w:r w:rsidRPr="00BA0961">
        <w:rPr>
          <w:rFonts w:asciiTheme="majorBidi" w:eastAsia="SimSun" w:hAnsiTheme="majorBidi" w:cstheme="majorBidi"/>
          <w:sz w:val="20"/>
          <w:szCs w:val="20"/>
          <w:lang w:eastAsia="zh-CN"/>
        </w:rPr>
        <w:t xml:space="preserve">Other relevant stakeholders may participate in meetings as observers as needed, or upon approval by the Board, as Board members. The PB will review progress towards project implementation at regular intervals (but at least annually), or as required, at the request of the Lead Technical Specialist. The PB will also approve the annual work plan prepared by the Lead Technical Specialist, with the assistance of the </w:t>
      </w:r>
      <w:r w:rsidR="00175F77" w:rsidRPr="00BA0961">
        <w:rPr>
          <w:rFonts w:asciiTheme="majorBidi" w:eastAsia="SimSun" w:hAnsiTheme="majorBidi" w:cstheme="majorBidi"/>
          <w:sz w:val="20"/>
          <w:szCs w:val="20"/>
          <w:lang w:eastAsia="zh-CN"/>
        </w:rPr>
        <w:t>Technical Support</w:t>
      </w:r>
      <w:r w:rsidRPr="00BA0961">
        <w:rPr>
          <w:rFonts w:asciiTheme="majorBidi" w:eastAsia="SimSun" w:hAnsiTheme="majorBidi" w:cstheme="majorBidi"/>
          <w:sz w:val="20"/>
          <w:szCs w:val="20"/>
          <w:lang w:eastAsia="zh-CN"/>
        </w:rPr>
        <w:t xml:space="preserve"> Unit, The annual work plan will be the instrument of authorisation through which the Lead Technical Specialist and his/her team will deliver results. Additional functions of the PB are to: </w:t>
      </w:r>
      <w:r w:rsidR="00E90802" w:rsidRPr="00BA0961">
        <w:rPr>
          <w:rFonts w:asciiTheme="majorBidi" w:eastAsia="SimSun" w:hAnsiTheme="majorBidi" w:cstheme="majorBidi"/>
          <w:sz w:val="20"/>
          <w:szCs w:val="20"/>
          <w:lang w:eastAsia="zh-CN"/>
        </w:rPr>
        <w:t>a</w:t>
      </w:r>
      <w:r w:rsidRPr="00BA0961">
        <w:rPr>
          <w:rFonts w:asciiTheme="majorBidi" w:eastAsia="SimSun" w:hAnsiTheme="majorBidi" w:cstheme="majorBidi"/>
          <w:sz w:val="20"/>
          <w:szCs w:val="20"/>
          <w:lang w:eastAsia="zh-CN"/>
        </w:rPr>
        <w:t xml:space="preserve">) ensure that </w:t>
      </w:r>
      <w:r w:rsidR="00E90802" w:rsidRPr="00BA0961">
        <w:rPr>
          <w:rFonts w:asciiTheme="majorBidi" w:eastAsia="SimSun" w:hAnsiTheme="majorBidi" w:cstheme="majorBidi"/>
          <w:sz w:val="20"/>
          <w:szCs w:val="20"/>
          <w:lang w:eastAsia="zh-CN"/>
        </w:rPr>
        <w:t>SC</w:t>
      </w:r>
      <w:r w:rsidRPr="00BA0961">
        <w:rPr>
          <w:rFonts w:asciiTheme="majorBidi" w:eastAsia="SimSun" w:hAnsiTheme="majorBidi" w:cstheme="majorBidi"/>
          <w:sz w:val="20"/>
          <w:szCs w:val="20"/>
          <w:lang w:eastAsia="zh-CN"/>
        </w:rPr>
        <w:t xml:space="preserve">CF resources are committed exclusively to activities that relate to the achievement of approved project objective and outcomes and in line with approved annual work plans; </w:t>
      </w:r>
      <w:r w:rsidR="00E90802" w:rsidRPr="00BA0961">
        <w:rPr>
          <w:rFonts w:asciiTheme="majorBidi" w:eastAsia="SimSun" w:hAnsiTheme="majorBidi" w:cstheme="majorBidi"/>
          <w:sz w:val="20"/>
          <w:szCs w:val="20"/>
          <w:lang w:eastAsia="zh-CN"/>
        </w:rPr>
        <w:t>b</w:t>
      </w:r>
      <w:r w:rsidRPr="00BA0961">
        <w:rPr>
          <w:rFonts w:asciiTheme="majorBidi" w:eastAsia="SimSun" w:hAnsiTheme="majorBidi" w:cstheme="majorBidi"/>
          <w:sz w:val="20"/>
          <w:szCs w:val="20"/>
          <w:lang w:eastAsia="zh-CN"/>
        </w:rPr>
        <w:t xml:space="preserve">) arbitrate significant conflicts within the project; and </w:t>
      </w:r>
      <w:r w:rsidR="00E90802" w:rsidRPr="00BA0961">
        <w:rPr>
          <w:rFonts w:asciiTheme="majorBidi" w:eastAsia="SimSun" w:hAnsiTheme="majorBidi" w:cstheme="majorBidi"/>
          <w:sz w:val="20"/>
          <w:szCs w:val="20"/>
          <w:lang w:eastAsia="zh-CN"/>
        </w:rPr>
        <w:t>c</w:t>
      </w:r>
      <w:r w:rsidRPr="00BA0961">
        <w:rPr>
          <w:rFonts w:asciiTheme="majorBidi" w:eastAsia="SimSun" w:hAnsiTheme="majorBidi" w:cstheme="majorBidi"/>
          <w:sz w:val="20"/>
          <w:szCs w:val="20"/>
          <w:lang w:eastAsia="zh-CN"/>
        </w:rPr>
        <w:t xml:space="preserve">) negotiate a solution to major problems that may arise between the project and external bodies. In order to ensure ultimate accountability for project results, PB decisions will be made in accordance to standards that shall ensure management for development results, best value money, fairness, integrity, transparency and effective international competition. PB members, and associated travel, are not funded through this project. As far as possible, PB meetings will be coordinated with the regularly planned </w:t>
      </w:r>
      <w:r w:rsidR="00E90802" w:rsidRPr="00BA0961">
        <w:rPr>
          <w:rFonts w:asciiTheme="majorBidi" w:eastAsia="SimSun" w:hAnsiTheme="majorBidi" w:cstheme="majorBidi"/>
          <w:sz w:val="20"/>
          <w:szCs w:val="20"/>
          <w:lang w:eastAsia="zh-CN"/>
        </w:rPr>
        <w:t>Adaptation Committee</w:t>
      </w:r>
      <w:r w:rsidRPr="00BA0961">
        <w:rPr>
          <w:rFonts w:asciiTheme="majorBidi" w:eastAsia="SimSun" w:hAnsiTheme="majorBidi" w:cstheme="majorBidi"/>
          <w:sz w:val="20"/>
          <w:szCs w:val="20"/>
          <w:lang w:eastAsia="zh-CN"/>
        </w:rPr>
        <w:t xml:space="preserve"> meetings</w:t>
      </w:r>
      <w:r w:rsidR="00E90802" w:rsidRPr="00BA0961">
        <w:rPr>
          <w:rFonts w:asciiTheme="majorBidi" w:eastAsia="SimSun" w:hAnsiTheme="majorBidi" w:cstheme="majorBidi"/>
          <w:sz w:val="20"/>
          <w:szCs w:val="20"/>
          <w:lang w:eastAsia="zh-CN"/>
        </w:rPr>
        <w:t xml:space="preserve">, other events where PB members are present.  </w:t>
      </w:r>
    </w:p>
    <w:p w14:paraId="6EAB360B" w14:textId="77777777" w:rsidR="00E90802" w:rsidRPr="00BA0961" w:rsidRDefault="00E90802" w:rsidP="00E90802">
      <w:pPr>
        <w:rPr>
          <w:rFonts w:asciiTheme="majorBidi" w:eastAsia="SimSun" w:hAnsiTheme="majorBidi" w:cstheme="majorBidi"/>
          <w:sz w:val="20"/>
          <w:szCs w:val="20"/>
          <w:lang w:eastAsia="zh-CN"/>
        </w:rPr>
      </w:pPr>
    </w:p>
    <w:p w14:paraId="6EAB360C" w14:textId="77777777" w:rsidR="00E90802" w:rsidRPr="00BA0961" w:rsidRDefault="00E90802" w:rsidP="00E90802">
      <w:pPr>
        <w:rPr>
          <w:rFonts w:asciiTheme="majorBidi" w:eastAsia="SimSun" w:hAnsiTheme="majorBidi" w:cstheme="majorBidi"/>
          <w:b/>
          <w:sz w:val="20"/>
          <w:szCs w:val="20"/>
          <w:lang w:eastAsia="zh-CN"/>
        </w:rPr>
      </w:pPr>
      <w:r w:rsidRPr="00BA0961">
        <w:rPr>
          <w:rFonts w:asciiTheme="majorBidi" w:eastAsia="SimSun" w:hAnsiTheme="majorBidi" w:cstheme="majorBidi"/>
          <w:b/>
          <w:sz w:val="20"/>
          <w:szCs w:val="20"/>
          <w:lang w:eastAsia="zh-CN"/>
        </w:rPr>
        <w:t xml:space="preserve">Technical Advisory </w:t>
      </w:r>
      <w:r w:rsidR="008505F0" w:rsidRPr="00BA0961">
        <w:rPr>
          <w:rFonts w:asciiTheme="majorBidi" w:eastAsia="SimSun" w:hAnsiTheme="majorBidi" w:cstheme="majorBidi"/>
          <w:b/>
          <w:sz w:val="20"/>
          <w:szCs w:val="20"/>
          <w:lang w:eastAsia="zh-CN"/>
        </w:rPr>
        <w:t>Group</w:t>
      </w:r>
    </w:p>
    <w:p w14:paraId="6EAB360D" w14:textId="77777777" w:rsidR="00E90802" w:rsidRPr="00BA0961" w:rsidRDefault="00E90802" w:rsidP="00E90802">
      <w:pPr>
        <w:rPr>
          <w:rFonts w:asciiTheme="majorBidi" w:eastAsia="SimSun" w:hAnsiTheme="majorBidi" w:cstheme="majorBidi"/>
          <w:sz w:val="20"/>
          <w:szCs w:val="20"/>
          <w:lang w:eastAsia="zh-CN"/>
        </w:rPr>
      </w:pPr>
      <w:r w:rsidRPr="00BA0961">
        <w:rPr>
          <w:rFonts w:asciiTheme="majorBidi" w:eastAsia="SimSun" w:hAnsiTheme="majorBidi" w:cstheme="majorBidi"/>
          <w:sz w:val="20"/>
          <w:szCs w:val="20"/>
          <w:lang w:eastAsia="zh-CN"/>
        </w:rPr>
        <w:t xml:space="preserve">The Technical Advisory </w:t>
      </w:r>
      <w:r w:rsidR="008505F0" w:rsidRPr="00BA0961">
        <w:rPr>
          <w:rFonts w:asciiTheme="majorBidi" w:eastAsia="SimSun" w:hAnsiTheme="majorBidi" w:cstheme="majorBidi"/>
          <w:sz w:val="20"/>
          <w:szCs w:val="20"/>
          <w:lang w:eastAsia="zh-CN"/>
        </w:rPr>
        <w:t>Group</w:t>
      </w:r>
      <w:r w:rsidR="00C62CA9" w:rsidRPr="00BA0961">
        <w:rPr>
          <w:rFonts w:asciiTheme="majorBidi" w:eastAsia="SimSun" w:hAnsiTheme="majorBidi" w:cstheme="majorBidi"/>
          <w:sz w:val="20"/>
          <w:szCs w:val="20"/>
          <w:lang w:eastAsia="zh-CN"/>
        </w:rPr>
        <w:t xml:space="preserve"> provides technical guidance to project activities, including review of the annual work plan with recommendations, for endorsement by the PB. The Technical Advisory </w:t>
      </w:r>
      <w:r w:rsidR="008505F0" w:rsidRPr="00BA0961">
        <w:rPr>
          <w:rFonts w:asciiTheme="majorBidi" w:eastAsia="SimSun" w:hAnsiTheme="majorBidi" w:cstheme="majorBidi"/>
          <w:sz w:val="20"/>
          <w:szCs w:val="20"/>
          <w:lang w:eastAsia="zh-CN"/>
        </w:rPr>
        <w:t>Group</w:t>
      </w:r>
      <w:r w:rsidR="00C62CA9" w:rsidRPr="00BA0961">
        <w:rPr>
          <w:rFonts w:asciiTheme="majorBidi" w:eastAsia="SimSun" w:hAnsiTheme="majorBidi" w:cstheme="majorBidi"/>
          <w:sz w:val="20"/>
          <w:szCs w:val="20"/>
          <w:lang w:eastAsia="zh-CN"/>
        </w:rPr>
        <w:t xml:space="preserve"> will meet annua</w:t>
      </w:r>
      <w:r w:rsidR="00276D8D" w:rsidRPr="00BA0961">
        <w:rPr>
          <w:rFonts w:asciiTheme="majorBidi" w:eastAsia="SimSun" w:hAnsiTheme="majorBidi" w:cstheme="majorBidi"/>
          <w:sz w:val="20"/>
          <w:szCs w:val="20"/>
          <w:lang w:eastAsia="zh-CN"/>
        </w:rPr>
        <w:t>l</w:t>
      </w:r>
      <w:r w:rsidR="00C62CA9" w:rsidRPr="00BA0961">
        <w:rPr>
          <w:rFonts w:asciiTheme="majorBidi" w:eastAsia="SimSun" w:hAnsiTheme="majorBidi" w:cstheme="majorBidi"/>
          <w:sz w:val="20"/>
          <w:szCs w:val="20"/>
          <w:lang w:eastAsia="zh-CN"/>
        </w:rPr>
        <w:t>l</w:t>
      </w:r>
      <w:r w:rsidR="00276D8D" w:rsidRPr="00BA0961">
        <w:rPr>
          <w:rFonts w:asciiTheme="majorBidi" w:eastAsia="SimSun" w:hAnsiTheme="majorBidi" w:cstheme="majorBidi"/>
          <w:sz w:val="20"/>
          <w:szCs w:val="20"/>
          <w:lang w:eastAsia="zh-CN"/>
        </w:rPr>
        <w:t>y</w:t>
      </w:r>
      <w:r w:rsidR="00C62CA9" w:rsidRPr="00BA0961">
        <w:rPr>
          <w:rFonts w:asciiTheme="majorBidi" w:eastAsia="SimSun" w:hAnsiTheme="majorBidi" w:cstheme="majorBidi"/>
          <w:sz w:val="20"/>
          <w:szCs w:val="20"/>
          <w:lang w:eastAsia="zh-CN"/>
        </w:rPr>
        <w:t xml:space="preserve"> and is made up of </w:t>
      </w:r>
      <w:r w:rsidRPr="00BA0961">
        <w:rPr>
          <w:rFonts w:asciiTheme="majorBidi" w:eastAsia="SimSun" w:hAnsiTheme="majorBidi" w:cstheme="majorBidi"/>
          <w:sz w:val="20"/>
          <w:szCs w:val="20"/>
          <w:lang w:eastAsia="zh-CN"/>
        </w:rPr>
        <w:t>representatives from the Adaptation Committee, the UNFCCC Secretariat and development partners engaged in activities to support the NAP process in countries (e.g. UNITAR, GIZ, FAO, IFAD, WHO</w:t>
      </w:r>
      <w:r w:rsidR="00276D8D" w:rsidRPr="00BA0961">
        <w:rPr>
          <w:rFonts w:asciiTheme="majorBidi" w:eastAsia="SimSun" w:hAnsiTheme="majorBidi" w:cstheme="majorBidi"/>
          <w:sz w:val="20"/>
          <w:szCs w:val="20"/>
          <w:lang w:eastAsia="zh-CN"/>
        </w:rPr>
        <w:t>,</w:t>
      </w:r>
      <w:r w:rsidRPr="00BA0961">
        <w:rPr>
          <w:rFonts w:asciiTheme="majorBidi" w:eastAsia="SimSun" w:hAnsiTheme="majorBidi" w:cstheme="majorBidi"/>
          <w:sz w:val="20"/>
          <w:szCs w:val="20"/>
          <w:lang w:eastAsia="zh-CN"/>
        </w:rPr>
        <w:t xml:space="preserve"> etc). </w:t>
      </w:r>
    </w:p>
    <w:p w14:paraId="6EAB360E" w14:textId="77777777" w:rsidR="009E039E" w:rsidRPr="00BA0961" w:rsidRDefault="009E039E" w:rsidP="009E039E">
      <w:pPr>
        <w:rPr>
          <w:rFonts w:asciiTheme="majorBidi" w:eastAsia="SimSun" w:hAnsiTheme="majorBidi" w:cstheme="majorBidi"/>
          <w:sz w:val="20"/>
          <w:szCs w:val="20"/>
          <w:lang w:eastAsia="zh-CN"/>
        </w:rPr>
      </w:pPr>
    </w:p>
    <w:p w14:paraId="6EAB360F" w14:textId="77777777" w:rsidR="00C62CA9" w:rsidRPr="00BA0961" w:rsidRDefault="00C62CA9" w:rsidP="00232EE3">
      <w:pPr>
        <w:pStyle w:val="ListParagraph"/>
        <w:numPr>
          <w:ilvl w:val="0"/>
          <w:numId w:val="0"/>
        </w:numPr>
        <w:rPr>
          <w:rFonts w:asciiTheme="majorBidi" w:eastAsia="SimSun" w:hAnsiTheme="majorBidi" w:cstheme="majorBidi"/>
          <w:b/>
          <w:sz w:val="20"/>
          <w:szCs w:val="20"/>
          <w:lang w:eastAsia="zh-CN"/>
        </w:rPr>
      </w:pPr>
      <w:r w:rsidRPr="00BA0961">
        <w:rPr>
          <w:rFonts w:asciiTheme="majorBidi" w:eastAsia="SimSun" w:hAnsiTheme="majorBidi" w:cstheme="majorBidi"/>
          <w:b/>
          <w:sz w:val="20"/>
          <w:szCs w:val="20"/>
          <w:lang w:eastAsia="zh-CN"/>
        </w:rPr>
        <w:t>Responsible P</w:t>
      </w:r>
      <w:r w:rsidR="00443EC2" w:rsidRPr="00BA0961">
        <w:rPr>
          <w:rFonts w:asciiTheme="majorBidi" w:eastAsia="SimSun" w:hAnsiTheme="majorBidi" w:cstheme="majorBidi"/>
          <w:b/>
          <w:sz w:val="20"/>
          <w:szCs w:val="20"/>
          <w:lang w:eastAsia="zh-CN"/>
        </w:rPr>
        <w:t>arties</w:t>
      </w:r>
    </w:p>
    <w:p w14:paraId="6EAB3610" w14:textId="77777777" w:rsidR="00C62CA9" w:rsidRPr="00BA0961" w:rsidRDefault="00C62CA9" w:rsidP="00C62CA9">
      <w:pPr>
        <w:pStyle w:val="ListParagraph"/>
        <w:numPr>
          <w:ilvl w:val="0"/>
          <w:numId w:val="0"/>
        </w:numPr>
        <w:rPr>
          <w:rFonts w:asciiTheme="majorBidi" w:eastAsia="SimSun" w:hAnsiTheme="majorBidi" w:cstheme="majorBidi"/>
          <w:sz w:val="20"/>
          <w:szCs w:val="20"/>
          <w:lang w:eastAsia="zh-CN"/>
        </w:rPr>
      </w:pPr>
      <w:r w:rsidRPr="00BA0961">
        <w:rPr>
          <w:rFonts w:asciiTheme="majorBidi" w:eastAsia="SimSun" w:hAnsiTheme="majorBidi" w:cstheme="majorBidi"/>
          <w:sz w:val="20"/>
          <w:szCs w:val="20"/>
          <w:lang w:eastAsia="zh-CN"/>
        </w:rPr>
        <w:t>Other organizations involved in this initiative as Responsible Parties and/or collaborative partners will be engaged to implement activities and deliver outputs that are under their mandate in accordance with the Stakeholder Involvement Plan, which will be finalized in the project’s inception phase and aligned with the project’s first annual work plan. Responsible Parties will assume responsibility for the delivery of project Outputs, under the direction of the TSU and based on agreed Terms of Reference. The TSU will facilitate the selection of an appropriate Responsible Party for the relevant Outputs and Outcomes</w:t>
      </w:r>
    </w:p>
    <w:p w14:paraId="6EAB3611" w14:textId="77777777" w:rsidR="00443EC2" w:rsidRPr="00BA0961" w:rsidRDefault="00443EC2" w:rsidP="00443EC2">
      <w:pPr>
        <w:tabs>
          <w:tab w:val="num" w:pos="720"/>
        </w:tabs>
        <w:ind w:right="804"/>
        <w:jc w:val="left"/>
        <w:rPr>
          <w:rFonts w:asciiTheme="majorBidi" w:eastAsia="SimSun" w:hAnsiTheme="majorBidi" w:cstheme="majorBidi"/>
          <w:sz w:val="20"/>
          <w:szCs w:val="20"/>
          <w:lang w:eastAsia="zh-CN"/>
        </w:rPr>
      </w:pPr>
    </w:p>
    <w:p w14:paraId="6EAB3612" w14:textId="77777777" w:rsidR="00443EC2" w:rsidRPr="00BA0961" w:rsidRDefault="00175F77" w:rsidP="00232EE3">
      <w:pPr>
        <w:pStyle w:val="ListParagraph"/>
        <w:numPr>
          <w:ilvl w:val="0"/>
          <w:numId w:val="0"/>
        </w:numPr>
        <w:rPr>
          <w:rFonts w:asciiTheme="majorBidi" w:eastAsia="SimSun" w:hAnsiTheme="majorBidi" w:cstheme="majorBidi"/>
          <w:sz w:val="20"/>
          <w:szCs w:val="20"/>
          <w:lang w:eastAsia="zh-CN"/>
        </w:rPr>
      </w:pPr>
      <w:r w:rsidRPr="00BA0961">
        <w:rPr>
          <w:rFonts w:asciiTheme="majorBidi" w:eastAsia="SimSun" w:hAnsiTheme="majorBidi" w:cstheme="majorBidi"/>
          <w:b/>
          <w:sz w:val="20"/>
          <w:szCs w:val="20"/>
          <w:lang w:eastAsia="zh-CN"/>
        </w:rPr>
        <w:t>Technical Support Unit</w:t>
      </w:r>
      <w:r w:rsidR="00C62CA9" w:rsidRPr="00BA0961">
        <w:rPr>
          <w:rFonts w:asciiTheme="majorBidi" w:eastAsia="SimSun" w:hAnsiTheme="majorBidi" w:cstheme="majorBidi"/>
          <w:b/>
          <w:sz w:val="20"/>
          <w:szCs w:val="20"/>
          <w:lang w:eastAsia="zh-CN"/>
        </w:rPr>
        <w:t xml:space="preserve"> (TSU)</w:t>
      </w:r>
      <w:r w:rsidR="00443EC2" w:rsidRPr="00BA0961">
        <w:rPr>
          <w:rFonts w:asciiTheme="majorBidi" w:eastAsia="SimSun" w:hAnsiTheme="majorBidi" w:cstheme="majorBidi"/>
          <w:sz w:val="20"/>
          <w:szCs w:val="20"/>
          <w:lang w:eastAsia="zh-CN"/>
        </w:rPr>
        <w:t>: UNDP and UNEP will provide co-located office space for the project staff, the costs of which will be borne by the project. Technical staff hired under this project will spend 100% of their time on delivery of the project objective and outcomes. Technical staff of this project will include:</w:t>
      </w:r>
    </w:p>
    <w:p w14:paraId="6EAB3613" w14:textId="77777777" w:rsidR="008525A8" w:rsidRPr="00BA0961" w:rsidRDefault="008525A8" w:rsidP="00232EE3">
      <w:pPr>
        <w:pStyle w:val="ListParagraph"/>
        <w:numPr>
          <w:ilvl w:val="0"/>
          <w:numId w:val="0"/>
        </w:numPr>
        <w:rPr>
          <w:rFonts w:asciiTheme="majorBidi" w:eastAsia="SimSun" w:hAnsiTheme="majorBidi" w:cstheme="majorBidi"/>
          <w:sz w:val="20"/>
          <w:szCs w:val="20"/>
          <w:lang w:eastAsia="zh-CN"/>
        </w:rPr>
      </w:pPr>
    </w:p>
    <w:p w14:paraId="6EAB3614" w14:textId="77777777" w:rsidR="00443EC2" w:rsidRPr="00BA0961" w:rsidRDefault="00443EC2" w:rsidP="00957DFF">
      <w:pPr>
        <w:numPr>
          <w:ilvl w:val="0"/>
          <w:numId w:val="31"/>
        </w:numPr>
        <w:tabs>
          <w:tab w:val="left" w:pos="1134"/>
        </w:tabs>
        <w:autoSpaceDE w:val="0"/>
        <w:autoSpaceDN w:val="0"/>
        <w:adjustRightInd w:val="0"/>
        <w:ind w:right="806"/>
        <w:jc w:val="left"/>
        <w:rPr>
          <w:rFonts w:asciiTheme="majorBidi" w:hAnsiTheme="majorBidi" w:cstheme="majorBidi"/>
          <w:sz w:val="20"/>
          <w:szCs w:val="20"/>
        </w:rPr>
      </w:pPr>
      <w:r w:rsidRPr="00BA0961">
        <w:rPr>
          <w:rFonts w:asciiTheme="majorBidi" w:hAnsiTheme="majorBidi" w:cstheme="majorBidi"/>
          <w:sz w:val="20"/>
          <w:szCs w:val="20"/>
        </w:rPr>
        <w:t>Lead Technical Specialist – UNDP</w:t>
      </w:r>
    </w:p>
    <w:p w14:paraId="6EAB3615" w14:textId="77777777" w:rsidR="00443EC2" w:rsidRPr="00BA0961" w:rsidRDefault="00587E78" w:rsidP="00957DFF">
      <w:pPr>
        <w:numPr>
          <w:ilvl w:val="0"/>
          <w:numId w:val="31"/>
        </w:numPr>
        <w:tabs>
          <w:tab w:val="left" w:pos="1134"/>
        </w:tabs>
        <w:autoSpaceDE w:val="0"/>
        <w:autoSpaceDN w:val="0"/>
        <w:adjustRightInd w:val="0"/>
        <w:ind w:right="806"/>
        <w:jc w:val="left"/>
        <w:rPr>
          <w:rFonts w:asciiTheme="majorBidi" w:hAnsiTheme="majorBidi" w:cstheme="majorBidi"/>
          <w:sz w:val="20"/>
          <w:szCs w:val="20"/>
        </w:rPr>
      </w:pPr>
      <w:r w:rsidRPr="00BA0961">
        <w:rPr>
          <w:rFonts w:asciiTheme="majorBidi" w:hAnsiTheme="majorBidi" w:cstheme="majorBidi"/>
          <w:sz w:val="20"/>
          <w:szCs w:val="20"/>
        </w:rPr>
        <w:t>Technical Specialist –   UNEP</w:t>
      </w:r>
    </w:p>
    <w:p w14:paraId="6EAB3616" w14:textId="77777777" w:rsidR="00CA1237" w:rsidRPr="00BA0961" w:rsidRDefault="008F064D" w:rsidP="00957DFF">
      <w:pPr>
        <w:numPr>
          <w:ilvl w:val="0"/>
          <w:numId w:val="31"/>
        </w:numPr>
        <w:tabs>
          <w:tab w:val="left" w:pos="1134"/>
        </w:tabs>
        <w:autoSpaceDE w:val="0"/>
        <w:autoSpaceDN w:val="0"/>
        <w:adjustRightInd w:val="0"/>
        <w:ind w:right="806"/>
        <w:jc w:val="left"/>
        <w:rPr>
          <w:rFonts w:asciiTheme="majorBidi" w:hAnsiTheme="majorBidi" w:cstheme="majorBidi"/>
          <w:sz w:val="20"/>
          <w:szCs w:val="20"/>
        </w:rPr>
      </w:pPr>
      <w:r w:rsidRPr="00BA0961">
        <w:rPr>
          <w:rFonts w:asciiTheme="majorBidi" w:hAnsiTheme="majorBidi" w:cstheme="majorBidi"/>
          <w:sz w:val="20"/>
          <w:szCs w:val="20"/>
        </w:rPr>
        <w:t xml:space="preserve">Communications Specialist </w:t>
      </w:r>
      <w:r w:rsidR="00CA1237" w:rsidRPr="00BA0961">
        <w:rPr>
          <w:rFonts w:asciiTheme="majorBidi" w:hAnsiTheme="majorBidi" w:cstheme="majorBidi"/>
          <w:sz w:val="20"/>
          <w:szCs w:val="20"/>
        </w:rPr>
        <w:t>–</w:t>
      </w:r>
      <w:r w:rsidRPr="00BA0961">
        <w:rPr>
          <w:rFonts w:asciiTheme="majorBidi" w:hAnsiTheme="majorBidi" w:cstheme="majorBidi"/>
          <w:sz w:val="20"/>
          <w:szCs w:val="20"/>
        </w:rPr>
        <w:t xml:space="preserve"> UNDP</w:t>
      </w:r>
      <w:r w:rsidR="0053635D" w:rsidRPr="00BA0961">
        <w:rPr>
          <w:rFonts w:asciiTheme="majorBidi" w:hAnsiTheme="majorBidi" w:cstheme="majorBidi"/>
          <w:sz w:val="20"/>
          <w:szCs w:val="20"/>
        </w:rPr>
        <w:t>/UNEP</w:t>
      </w:r>
    </w:p>
    <w:p w14:paraId="6EAB3617" w14:textId="77777777" w:rsidR="00CA1237" w:rsidRPr="00BA0961" w:rsidRDefault="00CA1237" w:rsidP="00CA1237">
      <w:pPr>
        <w:tabs>
          <w:tab w:val="left" w:pos="1134"/>
        </w:tabs>
        <w:autoSpaceDE w:val="0"/>
        <w:autoSpaceDN w:val="0"/>
        <w:adjustRightInd w:val="0"/>
        <w:ind w:left="1080" w:right="806"/>
        <w:jc w:val="left"/>
        <w:rPr>
          <w:rFonts w:asciiTheme="majorBidi" w:hAnsiTheme="majorBidi" w:cstheme="majorBidi"/>
          <w:sz w:val="20"/>
          <w:szCs w:val="20"/>
        </w:rPr>
      </w:pPr>
    </w:p>
    <w:p w14:paraId="6EAB3618" w14:textId="77777777" w:rsidR="00CA1237" w:rsidRPr="00BA0961" w:rsidRDefault="00CA1237" w:rsidP="0026385C">
      <w:pPr>
        <w:tabs>
          <w:tab w:val="left" w:pos="1134"/>
        </w:tabs>
        <w:autoSpaceDE w:val="0"/>
        <w:autoSpaceDN w:val="0"/>
        <w:adjustRightInd w:val="0"/>
        <w:rPr>
          <w:rFonts w:asciiTheme="majorBidi" w:hAnsiTheme="majorBidi" w:cstheme="majorBidi"/>
          <w:sz w:val="20"/>
          <w:szCs w:val="20"/>
        </w:rPr>
      </w:pPr>
      <w:r w:rsidRPr="00BA0961">
        <w:rPr>
          <w:rFonts w:asciiTheme="majorBidi" w:hAnsiTheme="majorBidi" w:cstheme="majorBidi"/>
          <w:sz w:val="20"/>
          <w:szCs w:val="20"/>
        </w:rPr>
        <w:t>Technical expertise (e.g. economist</w:t>
      </w:r>
      <w:r w:rsidR="00A8238B" w:rsidRPr="00BA0961">
        <w:rPr>
          <w:rFonts w:asciiTheme="majorBidi" w:hAnsiTheme="majorBidi" w:cstheme="majorBidi"/>
          <w:sz w:val="20"/>
          <w:szCs w:val="20"/>
        </w:rPr>
        <w:t>s</w:t>
      </w:r>
      <w:r w:rsidRPr="00BA0961">
        <w:rPr>
          <w:rFonts w:asciiTheme="majorBidi" w:hAnsiTheme="majorBidi" w:cstheme="majorBidi"/>
          <w:sz w:val="20"/>
          <w:szCs w:val="20"/>
        </w:rPr>
        <w:t xml:space="preserve"> to conduct specialize training</w:t>
      </w:r>
      <w:r w:rsidR="00A8238B" w:rsidRPr="00BA0961">
        <w:rPr>
          <w:rFonts w:asciiTheme="majorBidi" w:hAnsiTheme="majorBidi" w:cstheme="majorBidi"/>
          <w:sz w:val="20"/>
          <w:szCs w:val="20"/>
        </w:rPr>
        <w:t>, local consultant for roadmap development</w:t>
      </w:r>
      <w:r w:rsidRPr="00BA0961">
        <w:rPr>
          <w:rFonts w:asciiTheme="majorBidi" w:hAnsiTheme="majorBidi" w:cstheme="majorBidi"/>
          <w:sz w:val="20"/>
          <w:szCs w:val="20"/>
        </w:rPr>
        <w:t xml:space="preserve">) </w:t>
      </w:r>
      <w:r w:rsidR="00807ACF" w:rsidRPr="00BA0961">
        <w:rPr>
          <w:rFonts w:asciiTheme="majorBidi" w:hAnsiTheme="majorBidi" w:cstheme="majorBidi"/>
          <w:sz w:val="20"/>
          <w:szCs w:val="20"/>
        </w:rPr>
        <w:t xml:space="preserve">and logistical support </w:t>
      </w:r>
      <w:r w:rsidRPr="00BA0961">
        <w:rPr>
          <w:rFonts w:asciiTheme="majorBidi" w:hAnsiTheme="majorBidi" w:cstheme="majorBidi"/>
          <w:sz w:val="20"/>
          <w:szCs w:val="20"/>
        </w:rPr>
        <w:t>will also be contracted on a consultancy basis as needed.</w:t>
      </w:r>
    </w:p>
    <w:p w14:paraId="6EAB3619" w14:textId="77777777" w:rsidR="00CA1237" w:rsidRPr="00BA0961" w:rsidRDefault="00CA1237" w:rsidP="0026385C">
      <w:pPr>
        <w:tabs>
          <w:tab w:val="left" w:pos="1134"/>
        </w:tabs>
        <w:autoSpaceDE w:val="0"/>
        <w:autoSpaceDN w:val="0"/>
        <w:adjustRightInd w:val="0"/>
        <w:ind w:left="994"/>
        <w:jc w:val="left"/>
        <w:rPr>
          <w:rFonts w:asciiTheme="majorBidi" w:hAnsiTheme="majorBidi" w:cstheme="majorBidi"/>
          <w:sz w:val="20"/>
          <w:szCs w:val="20"/>
        </w:rPr>
      </w:pPr>
    </w:p>
    <w:p w14:paraId="6EAB361A" w14:textId="77777777" w:rsidR="00443EC2" w:rsidRPr="00BA0961" w:rsidRDefault="00443EC2" w:rsidP="00CA1237">
      <w:pPr>
        <w:tabs>
          <w:tab w:val="left" w:pos="1134"/>
        </w:tabs>
        <w:autoSpaceDE w:val="0"/>
        <w:autoSpaceDN w:val="0"/>
        <w:adjustRightInd w:val="0"/>
        <w:ind w:right="804"/>
        <w:rPr>
          <w:rFonts w:asciiTheme="majorBidi" w:hAnsiTheme="majorBidi" w:cstheme="majorBidi"/>
          <w:sz w:val="20"/>
          <w:szCs w:val="20"/>
        </w:rPr>
      </w:pPr>
      <w:r w:rsidRPr="00BA0961">
        <w:rPr>
          <w:rFonts w:asciiTheme="majorBidi" w:eastAsia="SimSun" w:hAnsiTheme="majorBidi" w:cstheme="majorBidi"/>
          <w:sz w:val="20"/>
          <w:szCs w:val="20"/>
          <w:lang w:eastAsia="zh-CN"/>
        </w:rPr>
        <w:t>The Terms of Reference (ToRs) for the technical s</w:t>
      </w:r>
      <w:r w:rsidR="000E514F" w:rsidRPr="00BA0961">
        <w:rPr>
          <w:rFonts w:asciiTheme="majorBidi" w:eastAsia="SimSun" w:hAnsiTheme="majorBidi" w:cstheme="majorBidi"/>
          <w:sz w:val="20"/>
          <w:szCs w:val="20"/>
          <w:lang w:eastAsia="zh-CN"/>
        </w:rPr>
        <w:t xml:space="preserve">taff </w:t>
      </w:r>
      <w:r w:rsidR="004C59E4" w:rsidRPr="00BA0961">
        <w:rPr>
          <w:rFonts w:asciiTheme="majorBidi" w:eastAsia="SimSun" w:hAnsiTheme="majorBidi" w:cstheme="majorBidi"/>
          <w:sz w:val="20"/>
          <w:szCs w:val="20"/>
          <w:lang w:eastAsia="zh-CN"/>
        </w:rPr>
        <w:t xml:space="preserve">will be </w:t>
      </w:r>
      <w:r w:rsidR="000E514F" w:rsidRPr="00BA0961">
        <w:rPr>
          <w:rFonts w:asciiTheme="majorBidi" w:eastAsia="SimSun" w:hAnsiTheme="majorBidi" w:cstheme="majorBidi"/>
          <w:sz w:val="20"/>
          <w:szCs w:val="20"/>
          <w:lang w:eastAsia="zh-CN"/>
        </w:rPr>
        <w:t>included as Annex</w:t>
      </w:r>
      <w:r w:rsidR="00A8238B" w:rsidRPr="00BA0961">
        <w:rPr>
          <w:rFonts w:asciiTheme="majorBidi" w:eastAsia="SimSun" w:hAnsiTheme="majorBidi" w:cstheme="majorBidi"/>
          <w:sz w:val="20"/>
          <w:szCs w:val="20"/>
          <w:lang w:eastAsia="zh-CN"/>
        </w:rPr>
        <w:t xml:space="preserve"> </w:t>
      </w:r>
      <w:r w:rsidR="00A4376C" w:rsidRPr="00BA0961">
        <w:rPr>
          <w:rFonts w:asciiTheme="majorBidi" w:eastAsia="SimSun" w:hAnsiTheme="majorBidi" w:cstheme="majorBidi"/>
          <w:sz w:val="20"/>
          <w:szCs w:val="20"/>
          <w:lang w:eastAsia="zh-CN"/>
        </w:rPr>
        <w:t>E</w:t>
      </w:r>
      <w:r w:rsidRPr="00BA0961">
        <w:rPr>
          <w:rFonts w:asciiTheme="majorBidi" w:eastAsia="SimSun" w:hAnsiTheme="majorBidi" w:cstheme="majorBidi"/>
          <w:sz w:val="20"/>
          <w:szCs w:val="20"/>
          <w:lang w:eastAsia="zh-CN"/>
        </w:rPr>
        <w:t xml:space="preserve">. </w:t>
      </w:r>
    </w:p>
    <w:p w14:paraId="6EAB361B" w14:textId="77777777" w:rsidR="00A8238B" w:rsidRPr="00BA0961" w:rsidRDefault="00A8238B" w:rsidP="00CA1237">
      <w:pPr>
        <w:pStyle w:val="ListParagraph"/>
        <w:numPr>
          <w:ilvl w:val="0"/>
          <w:numId w:val="0"/>
        </w:numPr>
        <w:rPr>
          <w:rFonts w:asciiTheme="majorBidi" w:hAnsiTheme="majorBidi" w:cstheme="majorBidi"/>
          <w:b/>
          <w:sz w:val="20"/>
          <w:szCs w:val="20"/>
        </w:rPr>
      </w:pPr>
    </w:p>
    <w:p w14:paraId="6EAB361C" w14:textId="77777777" w:rsidR="00075EDC" w:rsidRPr="00BA0961" w:rsidRDefault="00C57E8E" w:rsidP="00075EDC">
      <w:pPr>
        <w:autoSpaceDE w:val="0"/>
        <w:autoSpaceDN w:val="0"/>
        <w:adjustRightInd w:val="0"/>
        <w:rPr>
          <w:rFonts w:asciiTheme="majorBidi" w:hAnsiTheme="majorBidi" w:cstheme="majorBidi"/>
          <w:b/>
          <w:sz w:val="20"/>
          <w:szCs w:val="20"/>
        </w:rPr>
      </w:pPr>
      <w:r w:rsidRPr="00BA0961">
        <w:rPr>
          <w:rFonts w:asciiTheme="majorBidi" w:hAnsiTheme="majorBidi" w:cstheme="majorBidi"/>
          <w:b/>
          <w:sz w:val="20"/>
          <w:szCs w:val="20"/>
        </w:rPr>
        <w:t>Project Assurance</w:t>
      </w:r>
    </w:p>
    <w:p w14:paraId="6EAB361D" w14:textId="77777777" w:rsidR="00075EDC" w:rsidRPr="00BA0961" w:rsidRDefault="00075EDC" w:rsidP="00075EDC">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UNDP-GEF will provide financial and technical oversight services for UNDP-implemented outcomes and outputs of the project. UNDP will ensure that project monitoring and evaluation run according to an agreed schedule, and in line with UNDP and GEF requirements. This is further described in Section 6 below.  Similarly, UNEP will provide technical oversight services for the UNEP-implemented outcomes and outputs of the project, including management of its financial resources and tracking of indicators.</w:t>
      </w:r>
    </w:p>
    <w:p w14:paraId="6EAB361E" w14:textId="77777777" w:rsidR="00F679CE" w:rsidRPr="00BA0961" w:rsidRDefault="00F679CE">
      <w:pPr>
        <w:rPr>
          <w:rFonts w:asciiTheme="majorBidi" w:hAnsiTheme="majorBidi" w:cstheme="majorBidi"/>
          <w:b/>
          <w:bCs/>
        </w:rPr>
      </w:pPr>
      <w:bookmarkStart w:id="59" w:name="_Toc207800916"/>
    </w:p>
    <w:p w14:paraId="6EAB361F" w14:textId="77777777" w:rsidR="00807A66" w:rsidRPr="00BA0961" w:rsidRDefault="00807A66" w:rsidP="0062071A">
      <w:pPr>
        <w:pStyle w:val="Heading2"/>
        <w:rPr>
          <w:rFonts w:asciiTheme="majorBidi" w:hAnsiTheme="majorBidi" w:cstheme="majorBidi"/>
          <w:bCs w:val="0"/>
          <w:szCs w:val="22"/>
        </w:rPr>
      </w:pPr>
      <w:bookmarkStart w:id="60" w:name="_Toc398911475"/>
    </w:p>
    <w:p w14:paraId="6EAB3620" w14:textId="77777777" w:rsidR="006A5A21" w:rsidRPr="00BA0961" w:rsidRDefault="006A5A21">
      <w:pPr>
        <w:jc w:val="left"/>
        <w:rPr>
          <w:rFonts w:asciiTheme="majorBidi" w:hAnsiTheme="majorBidi" w:cstheme="majorBidi"/>
          <w:b/>
          <w:szCs w:val="22"/>
        </w:rPr>
      </w:pPr>
      <w:r w:rsidRPr="00BA0961">
        <w:rPr>
          <w:rFonts w:asciiTheme="majorBidi" w:hAnsiTheme="majorBidi" w:cstheme="majorBidi"/>
          <w:bCs/>
          <w:szCs w:val="22"/>
        </w:rPr>
        <w:br w:type="page"/>
      </w:r>
    </w:p>
    <w:p w14:paraId="6EAB3621" w14:textId="77777777" w:rsidR="0062071A" w:rsidRPr="00BA0961" w:rsidRDefault="0062071A" w:rsidP="00837DD2">
      <w:pPr>
        <w:pStyle w:val="Heading1"/>
        <w:rPr>
          <w:rFonts w:asciiTheme="majorBidi" w:hAnsiTheme="majorBidi" w:cstheme="majorBidi"/>
        </w:rPr>
      </w:pPr>
      <w:bookmarkStart w:id="61" w:name="_Toc406437844"/>
      <w:r w:rsidRPr="00BA0961">
        <w:rPr>
          <w:rFonts w:asciiTheme="majorBidi" w:hAnsiTheme="majorBidi" w:cstheme="majorBidi"/>
        </w:rPr>
        <w:t>Monitoring Framework and Evaluation</w:t>
      </w:r>
      <w:bookmarkEnd w:id="60"/>
      <w:bookmarkEnd w:id="61"/>
    </w:p>
    <w:p w14:paraId="6EAB3622" w14:textId="77777777" w:rsidR="007F5F6C" w:rsidRPr="00BA0961" w:rsidRDefault="007F5F6C" w:rsidP="007F5F6C">
      <w:pPr>
        <w:pStyle w:val="Paragraph"/>
        <w:rPr>
          <w:rFonts w:asciiTheme="majorBidi" w:hAnsiTheme="majorBidi" w:cstheme="majorBidi"/>
        </w:rPr>
      </w:pPr>
    </w:p>
    <w:p w14:paraId="6EAB3623"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The </w:t>
      </w:r>
      <w:r w:rsidR="00812816" w:rsidRPr="00BA0961">
        <w:rPr>
          <w:rFonts w:asciiTheme="majorBidi" w:eastAsia="Calibri" w:hAnsiTheme="majorBidi" w:cstheme="majorBidi"/>
          <w:sz w:val="20"/>
          <w:szCs w:val="20"/>
          <w:lang w:val="en-US"/>
        </w:rPr>
        <w:t xml:space="preserve">UNDP-implemented parts of the </w:t>
      </w:r>
      <w:r w:rsidRPr="00BA0961">
        <w:rPr>
          <w:rFonts w:asciiTheme="majorBidi" w:eastAsia="Calibri" w:hAnsiTheme="majorBidi" w:cstheme="majorBidi"/>
          <w:sz w:val="20"/>
          <w:szCs w:val="20"/>
          <w:lang w:val="en-US"/>
        </w:rPr>
        <w:t>project will be monitored through the following M&amp; E activities. The M&amp;E budget is provided in the table below. The M&amp;E framework set out in the Project Results Framework of this project document is aligned with the AMAT and UNDP M&amp;E frameworks.</w:t>
      </w:r>
    </w:p>
    <w:p w14:paraId="6EAB3624" w14:textId="77777777" w:rsidR="00812816" w:rsidRPr="00BA0961" w:rsidRDefault="00812816" w:rsidP="00075EDC">
      <w:pPr>
        <w:rPr>
          <w:rFonts w:asciiTheme="majorBidi" w:eastAsia="Calibri" w:hAnsiTheme="majorBidi" w:cstheme="majorBidi"/>
          <w:sz w:val="20"/>
          <w:szCs w:val="20"/>
          <w:lang w:val="en-US"/>
        </w:rPr>
      </w:pPr>
    </w:p>
    <w:p w14:paraId="6EAB3625" w14:textId="77777777" w:rsidR="00812816" w:rsidRPr="00BA0961" w:rsidRDefault="00075EDC" w:rsidP="00075EDC">
      <w:pPr>
        <w:rPr>
          <w:rFonts w:asciiTheme="majorBidi" w:eastAsia="Calibri" w:hAnsiTheme="majorBidi" w:cstheme="majorBidi"/>
          <w:b/>
          <w:bCs/>
          <w:sz w:val="20"/>
          <w:szCs w:val="20"/>
          <w:lang w:val="en-US"/>
        </w:rPr>
      </w:pPr>
      <w:r w:rsidRPr="00BA0961">
        <w:rPr>
          <w:rFonts w:asciiTheme="majorBidi" w:eastAsia="Calibri" w:hAnsiTheme="majorBidi" w:cstheme="majorBidi"/>
          <w:b/>
          <w:bCs/>
          <w:sz w:val="20"/>
          <w:szCs w:val="20"/>
          <w:lang w:val="en-US"/>
        </w:rPr>
        <w:t xml:space="preserve">Project </w:t>
      </w:r>
      <w:r w:rsidR="00812816" w:rsidRPr="00BA0961">
        <w:rPr>
          <w:rFonts w:asciiTheme="majorBidi" w:eastAsia="Calibri" w:hAnsiTheme="majorBidi" w:cstheme="majorBidi"/>
          <w:b/>
          <w:bCs/>
          <w:sz w:val="20"/>
          <w:szCs w:val="20"/>
          <w:lang w:val="en-US"/>
        </w:rPr>
        <w:t>S</w:t>
      </w:r>
      <w:r w:rsidRPr="00BA0961">
        <w:rPr>
          <w:rFonts w:asciiTheme="majorBidi" w:eastAsia="Calibri" w:hAnsiTheme="majorBidi" w:cstheme="majorBidi"/>
          <w:b/>
          <w:bCs/>
          <w:sz w:val="20"/>
          <w:szCs w:val="20"/>
          <w:lang w:val="en-US"/>
        </w:rPr>
        <w:t>tart</w:t>
      </w:r>
    </w:p>
    <w:p w14:paraId="6EAB3626"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the first year annual work plan.</w:t>
      </w:r>
    </w:p>
    <w:p w14:paraId="6EAB3627" w14:textId="77777777" w:rsidR="00812816" w:rsidRPr="00BA0961" w:rsidRDefault="00812816" w:rsidP="00075EDC">
      <w:pPr>
        <w:rPr>
          <w:rFonts w:asciiTheme="majorBidi" w:eastAsia="Calibri" w:hAnsiTheme="majorBidi" w:cstheme="majorBidi"/>
          <w:sz w:val="20"/>
          <w:szCs w:val="20"/>
          <w:lang w:val="en-US"/>
        </w:rPr>
      </w:pPr>
    </w:p>
    <w:p w14:paraId="6EAB3628"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The </w:t>
      </w:r>
      <w:r w:rsidRPr="00BA0961">
        <w:rPr>
          <w:rFonts w:asciiTheme="majorBidi" w:eastAsia="Calibri" w:hAnsiTheme="majorBidi" w:cstheme="majorBidi"/>
          <w:b/>
          <w:bCs/>
          <w:sz w:val="20"/>
          <w:szCs w:val="20"/>
          <w:lang w:val="en-US"/>
        </w:rPr>
        <w:t>Inception Workshop</w:t>
      </w:r>
      <w:r w:rsidRPr="00BA0961">
        <w:rPr>
          <w:rFonts w:asciiTheme="majorBidi" w:eastAsia="Calibri" w:hAnsiTheme="majorBidi" w:cstheme="majorBidi"/>
          <w:sz w:val="20"/>
          <w:szCs w:val="20"/>
          <w:lang w:val="en-US"/>
        </w:rPr>
        <w:t xml:space="preserve"> should address a number of key issues including:</w:t>
      </w:r>
    </w:p>
    <w:p w14:paraId="6EAB3629" w14:textId="77777777" w:rsidR="00075EDC" w:rsidRPr="00BA0961" w:rsidRDefault="00075EDC" w:rsidP="00957DFF">
      <w:pPr>
        <w:pStyle w:val="ListParagraph"/>
        <w:numPr>
          <w:ilvl w:val="0"/>
          <w:numId w:val="53"/>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Assist all partners to fully understand and take ownership of the project. Detail the roles, support services and complementary responsibilities of </w:t>
      </w:r>
      <w:r w:rsidR="00F7058F" w:rsidRPr="00BA0961">
        <w:rPr>
          <w:rFonts w:asciiTheme="majorBidi" w:eastAsia="Calibri" w:hAnsiTheme="majorBidi" w:cstheme="majorBidi"/>
          <w:sz w:val="20"/>
          <w:szCs w:val="20"/>
          <w:lang w:val="en-US"/>
        </w:rPr>
        <w:t xml:space="preserve">UNDP-GEF </w:t>
      </w:r>
      <w:r w:rsidRPr="00BA0961">
        <w:rPr>
          <w:rFonts w:asciiTheme="majorBidi" w:eastAsia="Calibri" w:hAnsiTheme="majorBidi" w:cstheme="majorBidi"/>
          <w:sz w:val="20"/>
          <w:szCs w:val="20"/>
          <w:lang w:val="en-US"/>
        </w:rPr>
        <w:t>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6EAB362A" w14:textId="77777777" w:rsidR="00075EDC" w:rsidRPr="00BA0961" w:rsidRDefault="00075EDC" w:rsidP="00957DFF">
      <w:pPr>
        <w:pStyle w:val="ListParagraph"/>
        <w:numPr>
          <w:ilvl w:val="0"/>
          <w:numId w:val="53"/>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Based on the project results framework and the </w:t>
      </w:r>
      <w:r w:rsidR="00F7058F" w:rsidRPr="00BA0961">
        <w:rPr>
          <w:rFonts w:asciiTheme="majorBidi" w:eastAsia="Calibri" w:hAnsiTheme="majorBidi" w:cstheme="majorBidi"/>
          <w:sz w:val="20"/>
          <w:szCs w:val="20"/>
          <w:lang w:val="en-US"/>
        </w:rPr>
        <w:t>LDCF/</w:t>
      </w:r>
      <w:r w:rsidR="00812816" w:rsidRPr="00BA0961">
        <w:rPr>
          <w:rFonts w:asciiTheme="majorBidi" w:eastAsia="Calibri" w:hAnsiTheme="majorBidi" w:cstheme="majorBidi"/>
          <w:sz w:val="20"/>
          <w:szCs w:val="20"/>
          <w:lang w:val="en-US"/>
        </w:rPr>
        <w:t>SC</w:t>
      </w:r>
      <w:r w:rsidRPr="00BA0961">
        <w:rPr>
          <w:rFonts w:asciiTheme="majorBidi" w:eastAsia="Calibri" w:hAnsiTheme="majorBidi" w:cstheme="majorBidi"/>
          <w:sz w:val="20"/>
          <w:szCs w:val="20"/>
          <w:lang w:val="en-US"/>
        </w:rPr>
        <w:t>CF AMAT set out in the Project Results Framework of this project document, finalize the first annual work plan. Review and agree on the indicators, targets and their means of verification, and recheck assumptions and risks.</w:t>
      </w:r>
    </w:p>
    <w:p w14:paraId="6EAB362B" w14:textId="77777777" w:rsidR="00075EDC" w:rsidRPr="00BA0961" w:rsidRDefault="00075EDC" w:rsidP="00957DFF">
      <w:pPr>
        <w:pStyle w:val="ListParagraph"/>
        <w:numPr>
          <w:ilvl w:val="0"/>
          <w:numId w:val="53"/>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Provide a detailed overview of reporting, monitoring and evaluation (M&amp;E) requirements</w:t>
      </w:r>
      <w:r w:rsidR="00203992">
        <w:rPr>
          <w:rFonts w:asciiTheme="majorBidi" w:eastAsia="Calibri" w:hAnsiTheme="majorBidi" w:cstheme="majorBidi"/>
          <w:sz w:val="20"/>
          <w:szCs w:val="20"/>
          <w:lang w:val="en-US"/>
        </w:rPr>
        <w:t xml:space="preserve"> including roles and responsibilities for different M&amp;E functions</w:t>
      </w:r>
      <w:r w:rsidRPr="00BA0961">
        <w:rPr>
          <w:rFonts w:asciiTheme="majorBidi" w:eastAsia="Calibri" w:hAnsiTheme="majorBidi" w:cstheme="majorBidi"/>
          <w:sz w:val="20"/>
          <w:szCs w:val="20"/>
          <w:lang w:val="en-US"/>
        </w:rPr>
        <w:t xml:space="preserve">. The Monitoring and Evaluation work plan and budget should be agreed and scheduled. </w:t>
      </w:r>
    </w:p>
    <w:p w14:paraId="6EAB362C" w14:textId="77777777" w:rsidR="00075EDC" w:rsidRPr="00BA0961" w:rsidRDefault="00075EDC" w:rsidP="00957DFF">
      <w:pPr>
        <w:pStyle w:val="ListParagraph"/>
        <w:numPr>
          <w:ilvl w:val="0"/>
          <w:numId w:val="53"/>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Discuss financial reporting procedures and obligations</w:t>
      </w:r>
      <w:r w:rsidR="00A66C92">
        <w:rPr>
          <w:rFonts w:asciiTheme="majorBidi" w:eastAsia="Calibri" w:hAnsiTheme="majorBidi" w:cstheme="majorBidi"/>
          <w:sz w:val="20"/>
          <w:szCs w:val="20"/>
          <w:lang w:val="en-US"/>
        </w:rPr>
        <w:t>,</w:t>
      </w:r>
      <w:r w:rsidR="00203992">
        <w:rPr>
          <w:rFonts w:asciiTheme="majorBidi" w:eastAsia="Calibri" w:hAnsiTheme="majorBidi" w:cstheme="majorBidi"/>
          <w:sz w:val="20"/>
          <w:szCs w:val="20"/>
          <w:lang w:val="en-US"/>
        </w:rPr>
        <w:t xml:space="preserve"> including UNDP budget reviews and mandatory budget </w:t>
      </w:r>
      <w:r w:rsidR="00231F60">
        <w:rPr>
          <w:rFonts w:asciiTheme="majorBidi" w:eastAsia="Calibri" w:hAnsiTheme="majorBidi" w:cstheme="majorBidi"/>
          <w:sz w:val="20"/>
          <w:szCs w:val="20"/>
          <w:lang w:val="en-US"/>
        </w:rPr>
        <w:t>revision /</w:t>
      </w:r>
      <w:r w:rsidR="00203992">
        <w:rPr>
          <w:rFonts w:asciiTheme="majorBidi" w:eastAsia="Calibri" w:hAnsiTheme="majorBidi" w:cstheme="majorBidi"/>
          <w:sz w:val="20"/>
          <w:szCs w:val="20"/>
          <w:lang w:val="en-US"/>
        </w:rPr>
        <w:t xml:space="preserve"> </w:t>
      </w:r>
      <w:r w:rsidR="00231F60">
        <w:rPr>
          <w:rFonts w:asciiTheme="majorBidi" w:eastAsia="Calibri" w:hAnsiTheme="majorBidi" w:cstheme="majorBidi"/>
          <w:sz w:val="20"/>
          <w:szCs w:val="20"/>
          <w:lang w:val="en-US"/>
        </w:rPr>
        <w:t>rephrasing</w:t>
      </w:r>
      <w:r w:rsidRPr="00BA0961">
        <w:rPr>
          <w:rFonts w:asciiTheme="majorBidi" w:eastAsia="Calibri" w:hAnsiTheme="majorBidi" w:cstheme="majorBidi"/>
          <w:sz w:val="20"/>
          <w:szCs w:val="20"/>
          <w:lang w:val="en-US"/>
        </w:rPr>
        <w:t xml:space="preserve">, and arrangements </w:t>
      </w:r>
      <w:r w:rsidR="00812816" w:rsidRPr="00BA0961">
        <w:rPr>
          <w:rFonts w:asciiTheme="majorBidi" w:eastAsia="Calibri" w:hAnsiTheme="majorBidi" w:cstheme="majorBidi"/>
          <w:sz w:val="20"/>
          <w:szCs w:val="20"/>
          <w:lang w:val="en-US"/>
        </w:rPr>
        <w:t xml:space="preserve">of necessary </w:t>
      </w:r>
      <w:r w:rsidRPr="00BA0961">
        <w:rPr>
          <w:rFonts w:asciiTheme="majorBidi" w:eastAsia="Calibri" w:hAnsiTheme="majorBidi" w:cstheme="majorBidi"/>
          <w:sz w:val="20"/>
          <w:szCs w:val="20"/>
          <w:lang w:val="en-US"/>
        </w:rPr>
        <w:t>audit</w:t>
      </w:r>
      <w:r w:rsidR="00812816" w:rsidRPr="00BA0961">
        <w:rPr>
          <w:rFonts w:asciiTheme="majorBidi" w:eastAsia="Calibri" w:hAnsiTheme="majorBidi" w:cstheme="majorBidi"/>
          <w:sz w:val="20"/>
          <w:szCs w:val="20"/>
          <w:lang w:val="en-US"/>
        </w:rPr>
        <w:t>s</w:t>
      </w:r>
      <w:r w:rsidRPr="00BA0961">
        <w:rPr>
          <w:rFonts w:asciiTheme="majorBidi" w:eastAsia="Calibri" w:hAnsiTheme="majorBidi" w:cstheme="majorBidi"/>
          <w:sz w:val="20"/>
          <w:szCs w:val="20"/>
          <w:lang w:val="en-US"/>
        </w:rPr>
        <w:t>.</w:t>
      </w:r>
    </w:p>
    <w:p w14:paraId="6EAB362D" w14:textId="77777777" w:rsidR="00075EDC" w:rsidRPr="00BA0961" w:rsidRDefault="00075EDC" w:rsidP="00957DFF">
      <w:pPr>
        <w:pStyle w:val="ListParagraph"/>
        <w:numPr>
          <w:ilvl w:val="0"/>
          <w:numId w:val="53"/>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Plan and schedule PB meetings. Roles and responsibilities of all project organi</w:t>
      </w:r>
      <w:r w:rsidR="00812816" w:rsidRPr="00BA0961">
        <w:rPr>
          <w:rFonts w:asciiTheme="majorBidi" w:eastAsia="Calibri" w:hAnsiTheme="majorBidi" w:cstheme="majorBidi"/>
          <w:sz w:val="20"/>
          <w:szCs w:val="20"/>
          <w:lang w:val="en-US"/>
        </w:rPr>
        <w:t>z</w:t>
      </w:r>
      <w:r w:rsidRPr="00BA0961">
        <w:rPr>
          <w:rFonts w:asciiTheme="majorBidi" w:eastAsia="Calibri" w:hAnsiTheme="majorBidi" w:cstheme="majorBidi"/>
          <w:sz w:val="20"/>
          <w:szCs w:val="20"/>
          <w:lang w:val="en-US"/>
        </w:rPr>
        <w:t>ation structures should be clarified and meetings planned. The first PB meeting should be held within the first 12 months following the inception workshop.</w:t>
      </w:r>
    </w:p>
    <w:p w14:paraId="6EAB362E" w14:textId="77777777" w:rsidR="00812816" w:rsidRPr="00BA0961" w:rsidRDefault="00812816" w:rsidP="00812816">
      <w:pPr>
        <w:pStyle w:val="ListParagraph"/>
        <w:numPr>
          <w:ilvl w:val="0"/>
          <w:numId w:val="0"/>
        </w:numPr>
        <w:ind w:left="720"/>
        <w:rPr>
          <w:rFonts w:asciiTheme="majorBidi" w:eastAsia="Calibri" w:hAnsiTheme="majorBidi" w:cstheme="majorBidi"/>
          <w:sz w:val="20"/>
          <w:szCs w:val="20"/>
          <w:lang w:val="en-US"/>
        </w:rPr>
      </w:pPr>
    </w:p>
    <w:p w14:paraId="6EAB362F"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An </w:t>
      </w:r>
      <w:r w:rsidRPr="00BA0961">
        <w:rPr>
          <w:rFonts w:asciiTheme="majorBidi" w:eastAsia="Calibri" w:hAnsiTheme="majorBidi" w:cstheme="majorBidi"/>
          <w:b/>
          <w:bCs/>
          <w:sz w:val="20"/>
          <w:szCs w:val="20"/>
          <w:lang w:val="en-US"/>
        </w:rPr>
        <w:t xml:space="preserve">Inception Workshop </w:t>
      </w:r>
      <w:r w:rsidR="00812816" w:rsidRPr="00BA0961">
        <w:rPr>
          <w:rFonts w:asciiTheme="majorBidi" w:eastAsia="Calibri" w:hAnsiTheme="majorBidi" w:cstheme="majorBidi"/>
          <w:b/>
          <w:bCs/>
          <w:sz w:val="20"/>
          <w:szCs w:val="20"/>
          <w:lang w:val="en-US"/>
        </w:rPr>
        <w:t>R</w:t>
      </w:r>
      <w:r w:rsidRPr="00BA0961">
        <w:rPr>
          <w:rFonts w:asciiTheme="majorBidi" w:eastAsia="Calibri" w:hAnsiTheme="majorBidi" w:cstheme="majorBidi"/>
          <w:b/>
          <w:bCs/>
          <w:sz w:val="20"/>
          <w:szCs w:val="20"/>
          <w:lang w:val="en-US"/>
        </w:rPr>
        <w:t>eport</w:t>
      </w:r>
      <w:r w:rsidRPr="00BA0961">
        <w:rPr>
          <w:rFonts w:asciiTheme="majorBidi" w:eastAsia="Calibri" w:hAnsiTheme="majorBidi" w:cstheme="majorBidi"/>
          <w:sz w:val="20"/>
          <w:szCs w:val="20"/>
          <w:lang w:val="en-US"/>
        </w:rPr>
        <w:t xml:space="preserve"> is a key reference document and must be prepared and shared with participants to formalize various agreements and plans decided during the meeting.</w:t>
      </w:r>
    </w:p>
    <w:p w14:paraId="6EAB3630" w14:textId="77777777" w:rsidR="00812816" w:rsidRPr="00BA0961" w:rsidRDefault="00812816" w:rsidP="00075EDC">
      <w:pPr>
        <w:rPr>
          <w:rFonts w:asciiTheme="majorBidi" w:eastAsia="Calibri" w:hAnsiTheme="majorBidi" w:cstheme="majorBidi"/>
          <w:b/>
          <w:bCs/>
          <w:sz w:val="20"/>
          <w:szCs w:val="20"/>
          <w:lang w:val="en-US"/>
        </w:rPr>
      </w:pPr>
    </w:p>
    <w:p w14:paraId="6EAB3631"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b/>
          <w:bCs/>
          <w:sz w:val="20"/>
          <w:szCs w:val="20"/>
          <w:lang w:val="en-US"/>
        </w:rPr>
        <w:t>Quarterly</w:t>
      </w:r>
    </w:p>
    <w:p w14:paraId="6EAB3632" w14:textId="77777777" w:rsidR="00075EDC" w:rsidRPr="00BA0961" w:rsidRDefault="00075EDC" w:rsidP="00957DFF">
      <w:pPr>
        <w:pStyle w:val="ListParagraph"/>
        <w:numPr>
          <w:ilvl w:val="0"/>
          <w:numId w:val="54"/>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Progress made shall be monitored in the UNDP Enhanced Results Based Management Platform.</w:t>
      </w:r>
    </w:p>
    <w:p w14:paraId="6EAB3633" w14:textId="77777777" w:rsidR="00075EDC" w:rsidRPr="00BA0961" w:rsidRDefault="00075EDC" w:rsidP="00957DFF">
      <w:pPr>
        <w:pStyle w:val="ListParagraph"/>
        <w:numPr>
          <w:ilvl w:val="0"/>
          <w:numId w:val="54"/>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Based on the initial risk analysis submitted, the risk log shall be regularly updated in ATLAS. Risks become critical when the impact and probability are high. Note that for UNDP</w:t>
      </w:r>
      <w:r w:rsidR="00812816" w:rsidRPr="00BA0961">
        <w:rPr>
          <w:rFonts w:asciiTheme="majorBidi" w:eastAsia="Calibri" w:hAnsiTheme="majorBidi" w:cstheme="majorBidi"/>
          <w:sz w:val="20"/>
          <w:szCs w:val="20"/>
          <w:lang w:val="en-US"/>
        </w:rPr>
        <w:t>-</w:t>
      </w:r>
      <w:r w:rsidRPr="00BA0961">
        <w:rPr>
          <w:rFonts w:asciiTheme="majorBidi" w:eastAsia="Calibri" w:hAnsiTheme="majorBidi" w:cstheme="majorBidi"/>
          <w:sz w:val="20"/>
          <w:szCs w:val="20"/>
          <w:lang w:val="en-US"/>
        </w:rPr>
        <w:t xml:space="preserve">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6EAB3634" w14:textId="77777777" w:rsidR="00075EDC" w:rsidRPr="00BA0961" w:rsidRDefault="00075EDC" w:rsidP="00957DFF">
      <w:pPr>
        <w:pStyle w:val="ListParagraph"/>
        <w:numPr>
          <w:ilvl w:val="0"/>
          <w:numId w:val="54"/>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Based on the information recorded in Atlas, a Project Progress Reports (PPR) can be generated in the Executive Snapshot.</w:t>
      </w:r>
    </w:p>
    <w:p w14:paraId="6EAB3635" w14:textId="77777777" w:rsidR="00075EDC" w:rsidRPr="00BA0961" w:rsidRDefault="00075EDC" w:rsidP="00957DFF">
      <w:pPr>
        <w:pStyle w:val="ListParagraph"/>
        <w:numPr>
          <w:ilvl w:val="0"/>
          <w:numId w:val="54"/>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Other ATLAS logs</w:t>
      </w:r>
      <w:r w:rsidR="00812816" w:rsidRPr="00BA0961">
        <w:rPr>
          <w:rFonts w:asciiTheme="majorBidi" w:eastAsia="Calibri" w:hAnsiTheme="majorBidi" w:cstheme="majorBidi"/>
          <w:sz w:val="20"/>
          <w:szCs w:val="20"/>
          <w:lang w:val="en-US"/>
        </w:rPr>
        <w:t xml:space="preserve"> </w:t>
      </w:r>
      <w:r w:rsidRPr="00BA0961">
        <w:rPr>
          <w:rFonts w:asciiTheme="majorBidi" w:eastAsia="Calibri" w:hAnsiTheme="majorBidi" w:cstheme="majorBidi"/>
          <w:sz w:val="20"/>
          <w:szCs w:val="20"/>
          <w:lang w:val="en-US"/>
        </w:rPr>
        <w:t>will be used to monitor issues, lessons learned. The use of these functions is a key indicator in the UNDP Executive Balanced Scorecard.</w:t>
      </w:r>
    </w:p>
    <w:p w14:paraId="6EAB3636" w14:textId="77777777" w:rsidR="00812816" w:rsidRPr="00BA0961" w:rsidRDefault="00812816" w:rsidP="00075EDC">
      <w:pPr>
        <w:rPr>
          <w:rFonts w:asciiTheme="majorBidi" w:eastAsia="Calibri" w:hAnsiTheme="majorBidi" w:cstheme="majorBidi"/>
          <w:b/>
          <w:bCs/>
          <w:sz w:val="20"/>
          <w:szCs w:val="20"/>
          <w:lang w:val="en-US"/>
        </w:rPr>
      </w:pPr>
    </w:p>
    <w:p w14:paraId="6EAB3637" w14:textId="77777777" w:rsidR="00812816" w:rsidRPr="00BA0961" w:rsidRDefault="00075EDC" w:rsidP="00075EDC">
      <w:pPr>
        <w:rPr>
          <w:rFonts w:asciiTheme="majorBidi" w:eastAsia="Calibri" w:hAnsiTheme="majorBidi" w:cstheme="majorBidi"/>
          <w:b/>
          <w:bCs/>
          <w:sz w:val="20"/>
          <w:szCs w:val="20"/>
          <w:lang w:val="en-US"/>
        </w:rPr>
      </w:pPr>
      <w:r w:rsidRPr="00BA0961">
        <w:rPr>
          <w:rFonts w:asciiTheme="majorBidi" w:eastAsia="Calibri" w:hAnsiTheme="majorBidi" w:cstheme="majorBidi"/>
          <w:b/>
          <w:bCs/>
          <w:sz w:val="20"/>
          <w:szCs w:val="20"/>
          <w:lang w:val="en-US"/>
        </w:rPr>
        <w:t>Annually</w:t>
      </w:r>
    </w:p>
    <w:p w14:paraId="6EAB3638"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Annual Project Review/Project Implementation Reports (APR/PIR): This key report is prepared to monitor progress made since project start and in particular for the previous reporting period (30 June to 1 July). The APR/PIR combines both UNDP and GEF reporting requirements.</w:t>
      </w:r>
      <w:r w:rsidR="00812816" w:rsidRPr="00BA0961">
        <w:rPr>
          <w:rFonts w:asciiTheme="majorBidi" w:eastAsia="Calibri" w:hAnsiTheme="majorBidi" w:cstheme="majorBidi"/>
          <w:sz w:val="20"/>
          <w:szCs w:val="20"/>
          <w:lang w:val="en-US"/>
        </w:rPr>
        <w:t xml:space="preserve">  </w:t>
      </w:r>
      <w:r w:rsidRPr="00BA0961">
        <w:rPr>
          <w:rFonts w:asciiTheme="majorBidi" w:eastAsia="Calibri" w:hAnsiTheme="majorBidi" w:cstheme="majorBidi"/>
          <w:sz w:val="20"/>
          <w:szCs w:val="20"/>
          <w:lang w:val="en-US"/>
        </w:rPr>
        <w:t>The APR/PIR includes, but is not limited to, reporting on the following:</w:t>
      </w:r>
    </w:p>
    <w:p w14:paraId="6EAB3639"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Progress made toward project objective and project outcomes - each with indicators, baseline data and end-of-project targets (cumulative)</w:t>
      </w:r>
    </w:p>
    <w:p w14:paraId="6EAB363A"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Project outputs delivered per project outcome (annual). </w:t>
      </w:r>
    </w:p>
    <w:p w14:paraId="6EAB363B"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Lesson learned/good practice.</w:t>
      </w:r>
    </w:p>
    <w:p w14:paraId="6EAB363C"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AWP and other expenditure reports</w:t>
      </w:r>
    </w:p>
    <w:p w14:paraId="6EAB363D"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Risk and adaptive management</w:t>
      </w:r>
    </w:p>
    <w:p w14:paraId="6EAB363E" w14:textId="77777777" w:rsidR="00075EDC" w:rsidRPr="00BA0961" w:rsidRDefault="00075EDC" w:rsidP="00957DFF">
      <w:pPr>
        <w:pStyle w:val="ListParagraph"/>
        <w:numPr>
          <w:ilvl w:val="0"/>
          <w:numId w:val="55"/>
        </w:num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ATLAS QPR</w:t>
      </w:r>
    </w:p>
    <w:p w14:paraId="6EAB363F" w14:textId="77777777" w:rsidR="00446BB5" w:rsidRPr="00BA0961" w:rsidRDefault="00446BB5" w:rsidP="00075EDC">
      <w:pPr>
        <w:rPr>
          <w:rFonts w:asciiTheme="majorBidi" w:eastAsia="Calibri" w:hAnsiTheme="majorBidi" w:cstheme="majorBidi"/>
          <w:b/>
          <w:bCs/>
          <w:sz w:val="20"/>
          <w:szCs w:val="20"/>
          <w:lang w:val="en-US"/>
        </w:rPr>
      </w:pPr>
    </w:p>
    <w:p w14:paraId="6EAB3640" w14:textId="77777777" w:rsidR="00446BB5" w:rsidRPr="00BA0961" w:rsidRDefault="00075EDC" w:rsidP="00075EDC">
      <w:pPr>
        <w:rPr>
          <w:rFonts w:asciiTheme="majorBidi" w:eastAsia="Calibri" w:hAnsiTheme="majorBidi" w:cstheme="majorBidi"/>
          <w:b/>
          <w:bCs/>
          <w:sz w:val="20"/>
          <w:szCs w:val="20"/>
          <w:lang w:val="en-US"/>
        </w:rPr>
      </w:pPr>
      <w:r w:rsidRPr="00BA0961">
        <w:rPr>
          <w:rFonts w:asciiTheme="majorBidi" w:eastAsia="Calibri" w:hAnsiTheme="majorBidi" w:cstheme="majorBidi"/>
          <w:b/>
          <w:bCs/>
          <w:sz w:val="20"/>
          <w:szCs w:val="20"/>
          <w:lang w:val="en-US"/>
        </w:rPr>
        <w:t xml:space="preserve">Mid-term of </w:t>
      </w:r>
      <w:r w:rsidR="00446BB5" w:rsidRPr="00BA0961">
        <w:rPr>
          <w:rFonts w:asciiTheme="majorBidi" w:eastAsia="Calibri" w:hAnsiTheme="majorBidi" w:cstheme="majorBidi"/>
          <w:b/>
          <w:bCs/>
          <w:sz w:val="20"/>
          <w:szCs w:val="20"/>
          <w:lang w:val="en-US"/>
        </w:rPr>
        <w:t>P</w:t>
      </w:r>
      <w:r w:rsidRPr="00BA0961">
        <w:rPr>
          <w:rFonts w:asciiTheme="majorBidi" w:eastAsia="Calibri" w:hAnsiTheme="majorBidi" w:cstheme="majorBidi"/>
          <w:b/>
          <w:bCs/>
          <w:sz w:val="20"/>
          <w:szCs w:val="20"/>
          <w:lang w:val="en-US"/>
        </w:rPr>
        <w:t xml:space="preserve">roject </w:t>
      </w:r>
      <w:r w:rsidR="00446BB5" w:rsidRPr="00BA0961">
        <w:rPr>
          <w:rFonts w:asciiTheme="majorBidi" w:eastAsia="Calibri" w:hAnsiTheme="majorBidi" w:cstheme="majorBidi"/>
          <w:b/>
          <w:bCs/>
          <w:sz w:val="20"/>
          <w:szCs w:val="20"/>
          <w:lang w:val="en-US"/>
        </w:rPr>
        <w:t>C</w:t>
      </w:r>
      <w:r w:rsidRPr="00BA0961">
        <w:rPr>
          <w:rFonts w:asciiTheme="majorBidi" w:eastAsia="Calibri" w:hAnsiTheme="majorBidi" w:cstheme="majorBidi"/>
          <w:b/>
          <w:bCs/>
          <w:sz w:val="20"/>
          <w:szCs w:val="20"/>
          <w:lang w:val="en-US"/>
        </w:rPr>
        <w:t>ycle</w:t>
      </w:r>
    </w:p>
    <w:p w14:paraId="6EAB3641" w14:textId="77777777" w:rsidR="00F7058F"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The project will undergo an independent Mid-Term Review at the mid-point of project implementation</w:t>
      </w:r>
      <w:r w:rsidR="00F7058F" w:rsidRPr="00BA0961">
        <w:rPr>
          <w:rFonts w:asciiTheme="majorBidi" w:eastAsia="Calibri" w:hAnsiTheme="majorBidi" w:cstheme="majorBidi"/>
          <w:sz w:val="20"/>
          <w:szCs w:val="20"/>
          <w:lang w:val="en-US"/>
        </w:rPr>
        <w:t>, as deemed most appropriate</w:t>
      </w:r>
      <w:r w:rsidRPr="00BA0961">
        <w:rPr>
          <w:rFonts w:asciiTheme="majorBidi" w:eastAsia="Calibri" w:hAnsiTheme="majorBidi" w:cstheme="majorBidi"/>
          <w:sz w:val="20"/>
          <w:szCs w:val="20"/>
          <w:lang w:val="en-US"/>
        </w:rPr>
        <w:t>.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LDFC/SCCF AMAT as set out in the Project Results Framework in Section III of this project document) will also be completed during the mid-term evaluation cycle.</w:t>
      </w:r>
      <w:r w:rsidR="00F7058F" w:rsidRPr="00BA0961">
        <w:rPr>
          <w:rFonts w:asciiTheme="majorBidi" w:eastAsia="SimSun" w:hAnsiTheme="majorBidi" w:cstheme="majorBidi"/>
          <w:sz w:val="20"/>
          <w:szCs w:val="20"/>
          <w:lang w:eastAsia="zh-CN"/>
        </w:rPr>
        <w:t xml:space="preserve"> A single MTR may be managed jointly by the UNEP and UNDP Task Managers, otherwise two separate MTRs may also be carried out.</w:t>
      </w:r>
      <w:r w:rsidR="00F7058F" w:rsidRPr="00BA0961">
        <w:rPr>
          <w:rFonts w:asciiTheme="majorBidi" w:eastAsia="Calibri" w:hAnsiTheme="majorBidi" w:cstheme="majorBidi"/>
          <w:sz w:val="20"/>
          <w:szCs w:val="20"/>
          <w:lang w:val="en-US"/>
        </w:rPr>
        <w:t xml:space="preserve"> The Terms of Reference for this Mid-term review will be prepared by UNDP and UNEP, as appropriate.</w:t>
      </w:r>
    </w:p>
    <w:p w14:paraId="6EAB3642"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 xml:space="preserve"> </w:t>
      </w:r>
    </w:p>
    <w:p w14:paraId="6EAB3643" w14:textId="77777777" w:rsidR="00F7058F" w:rsidRPr="00BA0961" w:rsidRDefault="00075EDC" w:rsidP="00075EDC">
      <w:pPr>
        <w:rPr>
          <w:rFonts w:asciiTheme="majorBidi" w:eastAsia="Calibri" w:hAnsiTheme="majorBidi" w:cstheme="majorBidi"/>
          <w:b/>
          <w:bCs/>
          <w:sz w:val="20"/>
          <w:szCs w:val="20"/>
          <w:lang w:val="en-US"/>
        </w:rPr>
      </w:pPr>
      <w:r w:rsidRPr="00BA0961">
        <w:rPr>
          <w:rFonts w:asciiTheme="majorBidi" w:eastAsia="Calibri" w:hAnsiTheme="majorBidi" w:cstheme="majorBidi"/>
          <w:b/>
          <w:bCs/>
          <w:sz w:val="20"/>
          <w:szCs w:val="20"/>
          <w:lang w:val="en-US"/>
        </w:rPr>
        <w:t>End of Project</w:t>
      </w:r>
    </w:p>
    <w:p w14:paraId="6EAB3644" w14:textId="77777777" w:rsidR="00F7058F"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LDFC/SCCF AMAT as set out in the Project Results Framework of this project document) will also be completed during the terminal evaluation cycle. The Terminal Evaluation should also provide recommendations for follow-up activities and requires a management response, which should be uploaded to PIMS and to the UNDP Evaluation Office Evaluation Resource Center (ERC).</w:t>
      </w:r>
      <w:r w:rsidR="00446BB5" w:rsidRPr="00BA0961">
        <w:rPr>
          <w:rFonts w:asciiTheme="majorBidi" w:eastAsia="Calibri" w:hAnsiTheme="majorBidi" w:cstheme="majorBidi"/>
          <w:sz w:val="20"/>
          <w:szCs w:val="20"/>
          <w:lang w:val="en-US"/>
        </w:rPr>
        <w:t xml:space="preserve"> A single MTR may be managed jointly by the UNEP and UNDP Task Managers, otherwise two separate MTRs may also be carried out. The Terms of Reference for this Mid-term review will be prepared by UNDP and UNEP, as appropriate</w:t>
      </w:r>
    </w:p>
    <w:p w14:paraId="6EAB3645" w14:textId="77777777" w:rsidR="00446BB5" w:rsidRPr="00BA0961" w:rsidRDefault="00446BB5" w:rsidP="00075EDC">
      <w:pPr>
        <w:rPr>
          <w:rFonts w:asciiTheme="majorBidi" w:eastAsia="Calibri" w:hAnsiTheme="majorBidi" w:cstheme="majorBidi"/>
          <w:b/>
          <w:bCs/>
          <w:sz w:val="20"/>
          <w:szCs w:val="20"/>
          <w:lang w:val="en-US"/>
        </w:rPr>
      </w:pPr>
    </w:p>
    <w:p w14:paraId="6EAB3646" w14:textId="77777777" w:rsidR="00446BB5" w:rsidRPr="00BA0961" w:rsidRDefault="00075EDC" w:rsidP="00075EDC">
      <w:pPr>
        <w:rPr>
          <w:rFonts w:asciiTheme="majorBidi" w:eastAsia="Calibri" w:hAnsiTheme="majorBidi" w:cstheme="majorBidi"/>
          <w:b/>
          <w:sz w:val="20"/>
          <w:szCs w:val="20"/>
          <w:lang w:val="en-US"/>
        </w:rPr>
      </w:pPr>
      <w:r w:rsidRPr="00BA0961">
        <w:rPr>
          <w:rFonts w:asciiTheme="majorBidi" w:eastAsia="Calibri" w:hAnsiTheme="majorBidi" w:cstheme="majorBidi"/>
          <w:b/>
          <w:sz w:val="20"/>
          <w:szCs w:val="20"/>
          <w:lang w:val="en-US"/>
        </w:rPr>
        <w:t>Audit</w:t>
      </w:r>
    </w:p>
    <w:p w14:paraId="6EAB3647" w14:textId="77777777" w:rsidR="00075EDC" w:rsidRPr="00BA0961" w:rsidRDefault="00075EDC" w:rsidP="00075EDC">
      <w:pPr>
        <w:rPr>
          <w:rFonts w:asciiTheme="majorBidi" w:eastAsia="Calibri" w:hAnsiTheme="majorBidi" w:cstheme="majorBidi"/>
          <w:sz w:val="20"/>
          <w:szCs w:val="20"/>
          <w:lang w:val="en-US"/>
        </w:rPr>
      </w:pPr>
      <w:r w:rsidRPr="00BA0961">
        <w:rPr>
          <w:rFonts w:asciiTheme="majorBidi" w:eastAsia="Calibri" w:hAnsiTheme="majorBidi" w:cstheme="majorBidi"/>
          <w:sz w:val="20"/>
          <w:szCs w:val="20"/>
          <w:lang w:val="en-US"/>
        </w:rPr>
        <w:t>Project will be audited in accordance with UNDP Financial Regulations and Rules and applicable audit policies.</w:t>
      </w:r>
    </w:p>
    <w:p w14:paraId="6EAB3648" w14:textId="77777777" w:rsidR="00372D4D" w:rsidRPr="00BA0961" w:rsidRDefault="00372D4D" w:rsidP="0062071A">
      <w:pPr>
        <w:rPr>
          <w:rFonts w:asciiTheme="majorBidi" w:hAnsiTheme="majorBidi" w:cstheme="majorBidi"/>
          <w:sz w:val="20"/>
          <w:szCs w:val="22"/>
        </w:rPr>
      </w:pPr>
    </w:p>
    <w:p w14:paraId="6EAB3649" w14:textId="77777777" w:rsidR="00B10CB6" w:rsidRPr="00BA0961" w:rsidRDefault="00B10CB6" w:rsidP="00491511">
      <w:pPr>
        <w:pStyle w:val="Caption"/>
        <w:keepNext/>
        <w:jc w:val="center"/>
        <w:rPr>
          <w:rFonts w:asciiTheme="majorBidi" w:hAnsiTheme="majorBidi" w:cstheme="majorBidi"/>
          <w:szCs w:val="22"/>
        </w:rPr>
      </w:pPr>
      <w:r w:rsidRPr="00BA0961">
        <w:rPr>
          <w:rFonts w:asciiTheme="majorBidi" w:hAnsiTheme="majorBidi" w:cstheme="majorBidi"/>
        </w:rPr>
        <w:t xml:space="preserve">Table </w:t>
      </w:r>
      <w:r w:rsidR="00FC6847" w:rsidRPr="00BA0961">
        <w:rPr>
          <w:rFonts w:asciiTheme="majorBidi" w:hAnsiTheme="majorBidi" w:cstheme="majorBidi"/>
        </w:rPr>
        <w:t>6</w:t>
      </w:r>
      <w:r w:rsidR="00D75A85" w:rsidRPr="00BA0961">
        <w:rPr>
          <w:rFonts w:asciiTheme="majorBidi" w:hAnsiTheme="majorBidi" w:cstheme="majorBidi"/>
        </w:rPr>
        <w:t xml:space="preserve">: </w:t>
      </w:r>
      <w:r w:rsidR="00B17C36" w:rsidRPr="00BA0961">
        <w:rPr>
          <w:rFonts w:asciiTheme="majorBidi" w:hAnsiTheme="majorBidi" w:cstheme="majorBidi"/>
        </w:rPr>
        <w:t xml:space="preserve"> </w:t>
      </w:r>
      <w:r w:rsidR="00D75A85" w:rsidRPr="00BA0961">
        <w:rPr>
          <w:rFonts w:asciiTheme="majorBidi" w:hAnsiTheme="majorBidi" w:cstheme="majorBidi"/>
          <w:szCs w:val="22"/>
        </w:rPr>
        <w:t xml:space="preserve">M&amp;E Workplan and </w:t>
      </w:r>
      <w:r w:rsidR="002D4D7D" w:rsidRPr="00BA0961">
        <w:rPr>
          <w:rFonts w:asciiTheme="majorBidi" w:hAnsiTheme="majorBidi" w:cstheme="majorBidi"/>
          <w:szCs w:val="22"/>
        </w:rPr>
        <w:t>B</w:t>
      </w:r>
      <w:r w:rsidR="00D75A85" w:rsidRPr="00BA0961">
        <w:rPr>
          <w:rFonts w:asciiTheme="majorBidi" w:hAnsiTheme="majorBidi" w:cstheme="majorBidi"/>
          <w:szCs w:val="22"/>
        </w:rPr>
        <w:t>udget</w:t>
      </w:r>
    </w:p>
    <w:p w14:paraId="6EAB364A" w14:textId="77777777" w:rsidR="00446BB5" w:rsidRPr="00BA0961" w:rsidRDefault="00446BB5" w:rsidP="00446BB5">
      <w:pPr>
        <w:rPr>
          <w:rFonts w:asciiTheme="majorBidi" w:hAnsiTheme="majorBidi" w:cstheme="majorBidi"/>
          <w:lang w:val="en-US"/>
        </w:rPr>
      </w:pPr>
    </w:p>
    <w:tbl>
      <w:tblPr>
        <w:tblpPr w:leftFromText="180" w:rightFromText="180" w:vertAnchor="text"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652"/>
        <w:gridCol w:w="2741"/>
        <w:gridCol w:w="2051"/>
        <w:gridCol w:w="1906"/>
      </w:tblGrid>
      <w:tr w:rsidR="00B93458" w:rsidRPr="00BA0961" w14:paraId="6EAB3650" w14:textId="77777777" w:rsidTr="002C72B4">
        <w:trPr>
          <w:trHeight w:val="567"/>
          <w:tblHeader/>
        </w:trPr>
        <w:tc>
          <w:tcPr>
            <w:tcW w:w="1418" w:type="pct"/>
            <w:shd w:val="clear" w:color="auto" w:fill="1F4E79" w:themeFill="accent1" w:themeFillShade="80"/>
            <w:vAlign w:val="center"/>
          </w:tcPr>
          <w:p w14:paraId="6EAB364B" w14:textId="77777777" w:rsidR="00B93458" w:rsidRPr="00BA0961" w:rsidRDefault="00B93458" w:rsidP="006A5A21">
            <w:pPr>
              <w:jc w:val="center"/>
              <w:rPr>
                <w:rFonts w:asciiTheme="majorBidi" w:hAnsiTheme="majorBidi" w:cstheme="majorBidi"/>
                <w:b/>
                <w:color w:val="FFFFFF" w:themeColor="background1"/>
                <w:sz w:val="20"/>
                <w:szCs w:val="20"/>
              </w:rPr>
            </w:pPr>
            <w:r w:rsidRPr="00BA0961">
              <w:rPr>
                <w:rFonts w:asciiTheme="majorBidi" w:hAnsiTheme="majorBidi" w:cstheme="majorBidi"/>
                <w:b/>
                <w:color w:val="FFFFFF" w:themeColor="background1"/>
                <w:sz w:val="20"/>
                <w:szCs w:val="20"/>
              </w:rPr>
              <w:t xml:space="preserve">Type of M&amp;E </w:t>
            </w:r>
            <w:r w:rsidR="006A5A21" w:rsidRPr="00BA0961">
              <w:rPr>
                <w:rFonts w:asciiTheme="majorBidi" w:hAnsiTheme="majorBidi" w:cstheme="majorBidi"/>
                <w:b/>
                <w:color w:val="FFFFFF" w:themeColor="background1"/>
                <w:sz w:val="20"/>
                <w:szCs w:val="20"/>
              </w:rPr>
              <w:t>A</w:t>
            </w:r>
            <w:r w:rsidRPr="00BA0961">
              <w:rPr>
                <w:rFonts w:asciiTheme="majorBidi" w:hAnsiTheme="majorBidi" w:cstheme="majorBidi"/>
                <w:b/>
                <w:color w:val="FFFFFF" w:themeColor="background1"/>
                <w:sz w:val="20"/>
                <w:szCs w:val="20"/>
              </w:rPr>
              <w:t>ctivity</w:t>
            </w:r>
          </w:p>
        </w:tc>
        <w:tc>
          <w:tcPr>
            <w:tcW w:w="1465" w:type="pct"/>
            <w:shd w:val="clear" w:color="auto" w:fill="1F4E79" w:themeFill="accent1" w:themeFillShade="80"/>
            <w:vAlign w:val="center"/>
          </w:tcPr>
          <w:p w14:paraId="6EAB364C" w14:textId="77777777" w:rsidR="00B93458" w:rsidRPr="00BA0961" w:rsidRDefault="00B93458" w:rsidP="002C72B4">
            <w:pPr>
              <w:jc w:val="center"/>
              <w:rPr>
                <w:rFonts w:asciiTheme="majorBidi" w:hAnsiTheme="majorBidi" w:cstheme="majorBidi"/>
                <w:b/>
                <w:color w:val="FFFFFF" w:themeColor="background1"/>
                <w:sz w:val="20"/>
                <w:szCs w:val="20"/>
              </w:rPr>
            </w:pPr>
            <w:r w:rsidRPr="00BA0961">
              <w:rPr>
                <w:rFonts w:asciiTheme="majorBidi" w:hAnsiTheme="majorBidi" w:cstheme="majorBidi"/>
                <w:b/>
                <w:color w:val="FFFFFF" w:themeColor="background1"/>
                <w:sz w:val="20"/>
                <w:szCs w:val="20"/>
              </w:rPr>
              <w:t>Responsible Parties</w:t>
            </w:r>
          </w:p>
        </w:tc>
        <w:tc>
          <w:tcPr>
            <w:tcW w:w="1097" w:type="pct"/>
            <w:shd w:val="clear" w:color="auto" w:fill="1F4E79" w:themeFill="accent1" w:themeFillShade="80"/>
            <w:vAlign w:val="center"/>
          </w:tcPr>
          <w:p w14:paraId="6EAB364D" w14:textId="77777777" w:rsidR="00B93458" w:rsidRPr="00BA0961" w:rsidRDefault="00B93458" w:rsidP="002C72B4">
            <w:pPr>
              <w:jc w:val="center"/>
              <w:rPr>
                <w:rFonts w:asciiTheme="majorBidi" w:hAnsiTheme="majorBidi" w:cstheme="majorBidi"/>
                <w:b/>
                <w:color w:val="FFFFFF" w:themeColor="background1"/>
                <w:sz w:val="20"/>
                <w:szCs w:val="20"/>
              </w:rPr>
            </w:pPr>
            <w:r w:rsidRPr="00BA0961">
              <w:rPr>
                <w:rFonts w:asciiTheme="majorBidi" w:hAnsiTheme="majorBidi" w:cstheme="majorBidi"/>
                <w:b/>
                <w:color w:val="FFFFFF" w:themeColor="background1"/>
                <w:sz w:val="20"/>
                <w:szCs w:val="20"/>
              </w:rPr>
              <w:t>Budget US$</w:t>
            </w:r>
          </w:p>
          <w:p w14:paraId="6EAB364E" w14:textId="77777777" w:rsidR="00B93458" w:rsidRPr="00BA0961" w:rsidRDefault="00B93458" w:rsidP="002C72B4">
            <w:pPr>
              <w:jc w:val="center"/>
              <w:rPr>
                <w:rFonts w:asciiTheme="majorBidi" w:hAnsiTheme="majorBidi" w:cstheme="majorBidi"/>
                <w:bCs/>
                <w:i/>
                <w:iCs/>
                <w:color w:val="FFFFFF" w:themeColor="background1"/>
                <w:sz w:val="20"/>
                <w:szCs w:val="20"/>
              </w:rPr>
            </w:pPr>
            <w:r w:rsidRPr="00BA0961">
              <w:rPr>
                <w:rFonts w:asciiTheme="majorBidi" w:hAnsiTheme="majorBidi" w:cstheme="majorBidi"/>
                <w:bCs/>
                <w:i/>
                <w:iCs/>
                <w:color w:val="FFFFFF" w:themeColor="background1"/>
                <w:sz w:val="20"/>
                <w:szCs w:val="20"/>
              </w:rPr>
              <w:t>Excluding project team staff time</w:t>
            </w:r>
          </w:p>
        </w:tc>
        <w:tc>
          <w:tcPr>
            <w:tcW w:w="1019" w:type="pct"/>
            <w:shd w:val="clear" w:color="auto" w:fill="1F4E79" w:themeFill="accent1" w:themeFillShade="80"/>
            <w:vAlign w:val="center"/>
          </w:tcPr>
          <w:p w14:paraId="6EAB364F" w14:textId="77777777" w:rsidR="00B93458" w:rsidRPr="00BA0961" w:rsidRDefault="006A5A21" w:rsidP="002C72B4">
            <w:pPr>
              <w:jc w:val="center"/>
              <w:rPr>
                <w:rFonts w:asciiTheme="majorBidi" w:hAnsiTheme="majorBidi" w:cstheme="majorBidi"/>
                <w:b/>
                <w:color w:val="FFFFFF" w:themeColor="background1"/>
                <w:sz w:val="20"/>
                <w:szCs w:val="20"/>
              </w:rPr>
            </w:pPr>
            <w:r w:rsidRPr="00BA0961">
              <w:rPr>
                <w:rFonts w:asciiTheme="majorBidi" w:hAnsiTheme="majorBidi" w:cstheme="majorBidi"/>
                <w:b/>
                <w:color w:val="FFFFFF" w:themeColor="background1"/>
                <w:sz w:val="20"/>
                <w:szCs w:val="20"/>
              </w:rPr>
              <w:t>Time</w:t>
            </w:r>
            <w:r w:rsidR="00B93458" w:rsidRPr="00BA0961">
              <w:rPr>
                <w:rFonts w:asciiTheme="majorBidi" w:hAnsiTheme="majorBidi" w:cstheme="majorBidi"/>
                <w:b/>
                <w:color w:val="FFFFFF" w:themeColor="background1"/>
                <w:sz w:val="20"/>
                <w:szCs w:val="20"/>
              </w:rPr>
              <w:t>frame</w:t>
            </w:r>
          </w:p>
        </w:tc>
      </w:tr>
      <w:tr w:rsidR="00B93458" w:rsidRPr="00BA0961" w14:paraId="6EAB3656" w14:textId="77777777" w:rsidTr="00B140BF">
        <w:trPr>
          <w:trHeight w:val="566"/>
        </w:trPr>
        <w:tc>
          <w:tcPr>
            <w:tcW w:w="1418" w:type="pct"/>
            <w:vAlign w:val="center"/>
          </w:tcPr>
          <w:p w14:paraId="6EAB3651"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Inception Workshop and Report</w:t>
            </w:r>
          </w:p>
        </w:tc>
        <w:tc>
          <w:tcPr>
            <w:tcW w:w="1465" w:type="pct"/>
            <w:vAlign w:val="center"/>
          </w:tcPr>
          <w:p w14:paraId="6EAB3652" w14:textId="77777777" w:rsidR="00B93458" w:rsidRPr="00BA0961" w:rsidRDefault="009976AF" w:rsidP="00957DFF">
            <w:pPr>
              <w:numPr>
                <w:ilvl w:val="0"/>
                <w:numId w:val="14"/>
              </w:numPr>
              <w:ind w:left="242" w:hanging="242"/>
              <w:jc w:val="left"/>
              <w:rPr>
                <w:rFonts w:asciiTheme="majorBidi" w:hAnsiTheme="majorBidi" w:cstheme="majorBidi"/>
                <w:sz w:val="20"/>
                <w:szCs w:val="20"/>
              </w:rPr>
            </w:pPr>
            <w:r w:rsidRPr="00BA0961">
              <w:rPr>
                <w:rFonts w:asciiTheme="majorBidi" w:hAnsiTheme="majorBidi" w:cstheme="majorBidi"/>
                <w:sz w:val="20"/>
                <w:szCs w:val="20"/>
              </w:rPr>
              <w:t>Lead Technical Specialist</w:t>
            </w:r>
          </w:p>
          <w:p w14:paraId="6EAB3653" w14:textId="77777777" w:rsidR="00B93458" w:rsidRPr="00BA0961" w:rsidRDefault="00B93458" w:rsidP="00957DFF">
            <w:pPr>
              <w:numPr>
                <w:ilvl w:val="0"/>
                <w:numId w:val="14"/>
              </w:numPr>
              <w:ind w:left="242" w:hanging="242"/>
              <w:jc w:val="left"/>
              <w:rPr>
                <w:rFonts w:asciiTheme="majorBidi" w:hAnsiTheme="majorBidi" w:cstheme="majorBidi"/>
                <w:sz w:val="20"/>
                <w:szCs w:val="20"/>
              </w:rPr>
            </w:pPr>
            <w:r w:rsidRPr="00BA0961">
              <w:rPr>
                <w:rFonts w:asciiTheme="majorBidi" w:hAnsiTheme="majorBidi" w:cstheme="majorBidi"/>
                <w:sz w:val="20"/>
                <w:szCs w:val="20"/>
              </w:rPr>
              <w:t>Project team</w:t>
            </w:r>
          </w:p>
        </w:tc>
        <w:tc>
          <w:tcPr>
            <w:tcW w:w="1097" w:type="pct"/>
            <w:vAlign w:val="center"/>
          </w:tcPr>
          <w:p w14:paraId="6EAB3654"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8,000</w:t>
            </w:r>
          </w:p>
        </w:tc>
        <w:tc>
          <w:tcPr>
            <w:tcW w:w="1019" w:type="pct"/>
            <w:vAlign w:val="center"/>
          </w:tcPr>
          <w:p w14:paraId="6EAB3655"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 xml:space="preserve">Within first 2 months of project start up </w:t>
            </w:r>
          </w:p>
        </w:tc>
      </w:tr>
      <w:tr w:rsidR="00B93458" w:rsidRPr="00BA0961" w14:paraId="6EAB365C" w14:textId="77777777" w:rsidTr="00B140BF">
        <w:trPr>
          <w:trHeight w:val="1160"/>
        </w:trPr>
        <w:tc>
          <w:tcPr>
            <w:tcW w:w="1418" w:type="pct"/>
            <w:vAlign w:val="center"/>
          </w:tcPr>
          <w:p w14:paraId="6EAB3657"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Measurement of Means of Verification of project Outcomes</w:t>
            </w:r>
          </w:p>
        </w:tc>
        <w:tc>
          <w:tcPr>
            <w:tcW w:w="1465" w:type="pct"/>
            <w:vAlign w:val="center"/>
          </w:tcPr>
          <w:p w14:paraId="6EAB3658" w14:textId="77777777" w:rsidR="00B93458" w:rsidRPr="00BA0961" w:rsidRDefault="00087102" w:rsidP="00957DFF">
            <w:pPr>
              <w:numPr>
                <w:ilvl w:val="0"/>
                <w:numId w:val="15"/>
              </w:numPr>
              <w:ind w:left="242" w:hanging="242"/>
              <w:jc w:val="left"/>
              <w:rPr>
                <w:rFonts w:asciiTheme="majorBidi" w:hAnsiTheme="majorBidi" w:cstheme="majorBidi"/>
                <w:sz w:val="20"/>
                <w:szCs w:val="20"/>
              </w:rPr>
            </w:pPr>
            <w:r w:rsidRPr="00BA0961">
              <w:rPr>
                <w:rFonts w:asciiTheme="majorBidi" w:hAnsiTheme="majorBidi" w:cstheme="majorBidi"/>
                <w:sz w:val="20"/>
                <w:szCs w:val="20"/>
              </w:rPr>
              <w:t>Lead Technical Specialist</w:t>
            </w:r>
            <w:r w:rsidR="00B93458" w:rsidRPr="00BA0961">
              <w:rPr>
                <w:rFonts w:asciiTheme="majorBidi" w:hAnsiTheme="majorBidi" w:cstheme="majorBidi"/>
                <w:sz w:val="20"/>
                <w:szCs w:val="20"/>
              </w:rPr>
              <w:t xml:space="preserve"> will oversee the hiring of specific support as appropriate and delegate responsibilities to relevant team members.</w:t>
            </w:r>
          </w:p>
        </w:tc>
        <w:tc>
          <w:tcPr>
            <w:tcW w:w="1097" w:type="pct"/>
            <w:vAlign w:val="center"/>
          </w:tcPr>
          <w:p w14:paraId="6EAB3659"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Continuous by project team</w:t>
            </w:r>
          </w:p>
          <w:p w14:paraId="6EAB365A" w14:textId="77777777" w:rsidR="00B93458" w:rsidRPr="00BA0961" w:rsidRDefault="00B93458" w:rsidP="00B93458">
            <w:pPr>
              <w:rPr>
                <w:rFonts w:asciiTheme="majorBidi" w:hAnsiTheme="majorBidi" w:cstheme="majorBidi"/>
                <w:sz w:val="20"/>
                <w:szCs w:val="20"/>
              </w:rPr>
            </w:pPr>
          </w:p>
        </w:tc>
        <w:tc>
          <w:tcPr>
            <w:tcW w:w="1019" w:type="pct"/>
            <w:vAlign w:val="center"/>
          </w:tcPr>
          <w:p w14:paraId="6EAB365B"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Start, mid and end of project (during evaluation cycle) and annually when required.</w:t>
            </w:r>
          </w:p>
        </w:tc>
      </w:tr>
      <w:tr w:rsidR="00B93458" w:rsidRPr="00BA0961" w14:paraId="6EAB3662" w14:textId="77777777" w:rsidTr="00B140BF">
        <w:tc>
          <w:tcPr>
            <w:tcW w:w="1418" w:type="pct"/>
            <w:vAlign w:val="center"/>
          </w:tcPr>
          <w:p w14:paraId="6EAB365D"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 xml:space="preserve">Measurement of Means of Verification for Project Progress on output and implementation </w:t>
            </w:r>
          </w:p>
        </w:tc>
        <w:tc>
          <w:tcPr>
            <w:tcW w:w="1465" w:type="pct"/>
            <w:vAlign w:val="center"/>
          </w:tcPr>
          <w:p w14:paraId="6EAB365E" w14:textId="77777777" w:rsidR="00B93458" w:rsidRPr="00BA0961" w:rsidRDefault="00B93458" w:rsidP="00957DFF">
            <w:pPr>
              <w:numPr>
                <w:ilvl w:val="0"/>
                <w:numId w:val="15"/>
              </w:numPr>
              <w:ind w:left="242" w:hanging="242"/>
              <w:jc w:val="left"/>
              <w:rPr>
                <w:rFonts w:asciiTheme="majorBidi" w:hAnsiTheme="majorBidi" w:cstheme="majorBidi"/>
                <w:sz w:val="20"/>
                <w:szCs w:val="20"/>
              </w:rPr>
            </w:pPr>
            <w:r w:rsidRPr="00BA0961">
              <w:rPr>
                <w:rFonts w:asciiTheme="majorBidi" w:hAnsiTheme="majorBidi" w:cstheme="majorBidi"/>
                <w:sz w:val="20"/>
                <w:szCs w:val="20"/>
              </w:rPr>
              <w:t>Oversight by</w:t>
            </w:r>
            <w:r w:rsidR="00246E8B" w:rsidRPr="00BA0961">
              <w:rPr>
                <w:rFonts w:asciiTheme="majorBidi" w:hAnsiTheme="majorBidi" w:cstheme="majorBidi"/>
                <w:sz w:val="20"/>
                <w:szCs w:val="20"/>
              </w:rPr>
              <w:t xml:space="preserve"> Lead Technical Specialist</w:t>
            </w:r>
            <w:r w:rsidRPr="00BA0961">
              <w:rPr>
                <w:rFonts w:asciiTheme="majorBidi" w:hAnsiTheme="majorBidi" w:cstheme="majorBidi"/>
                <w:sz w:val="20"/>
                <w:szCs w:val="20"/>
              </w:rPr>
              <w:t xml:space="preserve"> </w:t>
            </w:r>
          </w:p>
          <w:p w14:paraId="6EAB365F" w14:textId="77777777" w:rsidR="00B93458" w:rsidRPr="00BA0961" w:rsidRDefault="00B93458" w:rsidP="00957DFF">
            <w:pPr>
              <w:numPr>
                <w:ilvl w:val="0"/>
                <w:numId w:val="15"/>
              </w:numPr>
              <w:ind w:left="242" w:hanging="242"/>
              <w:jc w:val="left"/>
              <w:rPr>
                <w:rFonts w:asciiTheme="majorBidi" w:hAnsiTheme="majorBidi" w:cstheme="majorBidi"/>
                <w:sz w:val="20"/>
                <w:szCs w:val="20"/>
              </w:rPr>
            </w:pPr>
            <w:r w:rsidRPr="00BA0961">
              <w:rPr>
                <w:rFonts w:asciiTheme="majorBidi" w:hAnsiTheme="majorBidi" w:cstheme="majorBidi"/>
                <w:sz w:val="20"/>
                <w:szCs w:val="20"/>
              </w:rPr>
              <w:t xml:space="preserve">Project team </w:t>
            </w:r>
          </w:p>
        </w:tc>
        <w:tc>
          <w:tcPr>
            <w:tcW w:w="1097" w:type="pct"/>
            <w:vAlign w:val="center"/>
          </w:tcPr>
          <w:p w14:paraId="6EAB3660" w14:textId="77777777" w:rsidR="00B93458" w:rsidRPr="00BA0961" w:rsidRDefault="00B93458" w:rsidP="00D75A85">
            <w:pPr>
              <w:jc w:val="left"/>
              <w:rPr>
                <w:rFonts w:asciiTheme="majorBidi" w:hAnsiTheme="majorBidi" w:cstheme="majorBidi"/>
                <w:sz w:val="20"/>
                <w:szCs w:val="20"/>
              </w:rPr>
            </w:pPr>
            <w:r w:rsidRPr="00BA0961">
              <w:rPr>
                <w:rFonts w:asciiTheme="majorBidi" w:hAnsiTheme="majorBidi" w:cstheme="majorBidi"/>
                <w:sz w:val="20"/>
                <w:szCs w:val="20"/>
              </w:rPr>
              <w:t>To be determined as part of Annual Work Plan prep.</w:t>
            </w:r>
          </w:p>
        </w:tc>
        <w:tc>
          <w:tcPr>
            <w:tcW w:w="1019" w:type="pct"/>
            <w:vAlign w:val="center"/>
          </w:tcPr>
          <w:p w14:paraId="6EAB3661"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 xml:space="preserve">Annually prior to ARR/PIR and to the definition of annual work plans </w:t>
            </w:r>
          </w:p>
        </w:tc>
      </w:tr>
      <w:tr w:rsidR="00B93458" w:rsidRPr="00BA0961" w14:paraId="6EAB3668" w14:textId="77777777" w:rsidTr="00B140BF">
        <w:tc>
          <w:tcPr>
            <w:tcW w:w="1418" w:type="pct"/>
            <w:vAlign w:val="center"/>
          </w:tcPr>
          <w:p w14:paraId="6EAB3663"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ARR/PIR</w:t>
            </w:r>
          </w:p>
        </w:tc>
        <w:tc>
          <w:tcPr>
            <w:tcW w:w="1465" w:type="pct"/>
            <w:vAlign w:val="center"/>
          </w:tcPr>
          <w:p w14:paraId="6EAB3664" w14:textId="77777777" w:rsidR="00B93458" w:rsidRPr="00BA0961" w:rsidRDefault="00246E8B" w:rsidP="00957DFF">
            <w:pPr>
              <w:numPr>
                <w:ilvl w:val="0"/>
                <w:numId w:val="16"/>
              </w:numPr>
              <w:ind w:left="242" w:hanging="242"/>
              <w:jc w:val="left"/>
              <w:rPr>
                <w:rFonts w:asciiTheme="majorBidi" w:hAnsiTheme="majorBidi" w:cstheme="majorBidi"/>
                <w:sz w:val="20"/>
                <w:szCs w:val="20"/>
              </w:rPr>
            </w:pPr>
            <w:r w:rsidRPr="00BA0961">
              <w:rPr>
                <w:rFonts w:asciiTheme="majorBidi" w:hAnsiTheme="majorBidi" w:cstheme="majorBidi"/>
                <w:sz w:val="20"/>
                <w:szCs w:val="20"/>
              </w:rPr>
              <w:t xml:space="preserve"> Lead Technical Specialist</w:t>
            </w:r>
            <w:r w:rsidR="00B93458" w:rsidRPr="00BA0961">
              <w:rPr>
                <w:rFonts w:asciiTheme="majorBidi" w:hAnsiTheme="majorBidi" w:cstheme="majorBidi"/>
                <w:sz w:val="20"/>
                <w:szCs w:val="20"/>
              </w:rPr>
              <w:t xml:space="preserve"> and team</w:t>
            </w:r>
          </w:p>
          <w:p w14:paraId="6EAB3665" w14:textId="77777777" w:rsidR="00B93458" w:rsidRPr="00BA0961" w:rsidRDefault="00B93458" w:rsidP="00957DFF">
            <w:pPr>
              <w:numPr>
                <w:ilvl w:val="0"/>
                <w:numId w:val="16"/>
              </w:numPr>
              <w:ind w:left="242" w:hanging="242"/>
              <w:jc w:val="left"/>
              <w:rPr>
                <w:rFonts w:asciiTheme="majorBidi" w:hAnsiTheme="majorBidi" w:cstheme="majorBidi"/>
                <w:sz w:val="20"/>
                <w:szCs w:val="20"/>
              </w:rPr>
            </w:pPr>
            <w:r w:rsidRPr="00BA0961">
              <w:rPr>
                <w:rFonts w:asciiTheme="majorBidi" w:hAnsiTheme="majorBidi" w:cstheme="majorBidi"/>
                <w:sz w:val="20"/>
                <w:szCs w:val="20"/>
              </w:rPr>
              <w:t>UNDP and UNEP</w:t>
            </w:r>
          </w:p>
        </w:tc>
        <w:tc>
          <w:tcPr>
            <w:tcW w:w="1097" w:type="pct"/>
            <w:vAlign w:val="center"/>
          </w:tcPr>
          <w:p w14:paraId="6EAB3666"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None</w:t>
            </w:r>
          </w:p>
        </w:tc>
        <w:tc>
          <w:tcPr>
            <w:tcW w:w="1019" w:type="pct"/>
            <w:vAlign w:val="center"/>
          </w:tcPr>
          <w:p w14:paraId="6EAB3667"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 xml:space="preserve">Annually </w:t>
            </w:r>
          </w:p>
        </w:tc>
      </w:tr>
      <w:tr w:rsidR="00B93458" w:rsidRPr="00BA0961" w14:paraId="6EAB366D" w14:textId="77777777" w:rsidTr="00B140BF">
        <w:trPr>
          <w:trHeight w:val="530"/>
        </w:trPr>
        <w:tc>
          <w:tcPr>
            <w:tcW w:w="1418" w:type="pct"/>
            <w:vAlign w:val="center"/>
          </w:tcPr>
          <w:p w14:paraId="6EAB3669"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Periodic status/ progress reports</w:t>
            </w:r>
          </w:p>
        </w:tc>
        <w:tc>
          <w:tcPr>
            <w:tcW w:w="1465" w:type="pct"/>
            <w:vAlign w:val="center"/>
          </w:tcPr>
          <w:p w14:paraId="6EAB366A" w14:textId="77777777" w:rsidR="00B93458" w:rsidRPr="00BA0961" w:rsidRDefault="00246E8B" w:rsidP="00957DFF">
            <w:pPr>
              <w:numPr>
                <w:ilvl w:val="0"/>
                <w:numId w:val="16"/>
              </w:numPr>
              <w:ind w:left="242" w:hanging="242"/>
              <w:jc w:val="left"/>
              <w:rPr>
                <w:rFonts w:asciiTheme="majorBidi" w:hAnsiTheme="majorBidi" w:cstheme="majorBidi"/>
                <w:sz w:val="20"/>
                <w:szCs w:val="20"/>
              </w:rPr>
            </w:pPr>
            <w:r w:rsidRPr="00BA0961">
              <w:rPr>
                <w:rFonts w:asciiTheme="majorBidi" w:hAnsiTheme="majorBidi" w:cstheme="majorBidi"/>
                <w:sz w:val="20"/>
                <w:szCs w:val="20"/>
              </w:rPr>
              <w:t xml:space="preserve">Lead Technical Specialist </w:t>
            </w:r>
            <w:r w:rsidR="00B93458" w:rsidRPr="00BA0961">
              <w:rPr>
                <w:rFonts w:asciiTheme="majorBidi" w:hAnsiTheme="majorBidi" w:cstheme="majorBidi"/>
                <w:sz w:val="20"/>
                <w:szCs w:val="20"/>
              </w:rPr>
              <w:t xml:space="preserve">and team </w:t>
            </w:r>
          </w:p>
        </w:tc>
        <w:tc>
          <w:tcPr>
            <w:tcW w:w="1097" w:type="pct"/>
            <w:vAlign w:val="center"/>
          </w:tcPr>
          <w:p w14:paraId="6EAB366B"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None</w:t>
            </w:r>
          </w:p>
        </w:tc>
        <w:tc>
          <w:tcPr>
            <w:tcW w:w="1019" w:type="pct"/>
            <w:vAlign w:val="center"/>
          </w:tcPr>
          <w:p w14:paraId="6EAB366C"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Quarterly</w:t>
            </w:r>
          </w:p>
        </w:tc>
      </w:tr>
      <w:tr w:rsidR="00B93458" w:rsidRPr="00BA0961" w14:paraId="6EAB3674" w14:textId="77777777" w:rsidTr="00B140BF">
        <w:trPr>
          <w:trHeight w:val="962"/>
        </w:trPr>
        <w:tc>
          <w:tcPr>
            <w:tcW w:w="1418" w:type="pct"/>
            <w:vAlign w:val="center"/>
          </w:tcPr>
          <w:p w14:paraId="6EAB366E"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Mid-term evaluation</w:t>
            </w:r>
          </w:p>
        </w:tc>
        <w:tc>
          <w:tcPr>
            <w:tcW w:w="1465" w:type="pct"/>
            <w:vAlign w:val="center"/>
          </w:tcPr>
          <w:p w14:paraId="6EAB366F" w14:textId="77777777" w:rsidR="00B93458" w:rsidRPr="00BA0961" w:rsidRDefault="00246E8B"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 xml:space="preserve">Lead Technical Specialist </w:t>
            </w:r>
            <w:r w:rsidR="00B93458" w:rsidRPr="00BA0961">
              <w:rPr>
                <w:rFonts w:asciiTheme="majorBidi" w:hAnsiTheme="majorBidi" w:cstheme="majorBidi"/>
                <w:sz w:val="20"/>
                <w:szCs w:val="20"/>
              </w:rPr>
              <w:t xml:space="preserve">and team, </w:t>
            </w:r>
          </w:p>
          <w:p w14:paraId="6EAB3670" w14:textId="77777777" w:rsidR="00B93458" w:rsidRPr="00BA0961" w:rsidRDefault="00B93458"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UNDP and UNEP</w:t>
            </w:r>
          </w:p>
          <w:p w14:paraId="6EAB3671" w14:textId="77777777" w:rsidR="00B93458" w:rsidRPr="00BA0961" w:rsidRDefault="00B93458"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External Consultants (mixed local/int. team)</w:t>
            </w:r>
          </w:p>
        </w:tc>
        <w:tc>
          <w:tcPr>
            <w:tcW w:w="1097" w:type="pct"/>
            <w:vAlign w:val="center"/>
          </w:tcPr>
          <w:p w14:paraId="6EAB3672"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30,000</w:t>
            </w:r>
            <w:r w:rsidR="00D76668" w:rsidRPr="00BA0961">
              <w:rPr>
                <w:rStyle w:val="FootnoteReference"/>
                <w:rFonts w:asciiTheme="majorBidi" w:hAnsiTheme="majorBidi" w:cstheme="majorBidi"/>
                <w:szCs w:val="20"/>
              </w:rPr>
              <w:footnoteReference w:id="45"/>
            </w:r>
          </w:p>
        </w:tc>
        <w:tc>
          <w:tcPr>
            <w:tcW w:w="1019" w:type="pct"/>
            <w:vAlign w:val="center"/>
          </w:tcPr>
          <w:p w14:paraId="6EAB3673"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At the mid-point of project implementation (Year 2).</w:t>
            </w:r>
          </w:p>
        </w:tc>
      </w:tr>
      <w:tr w:rsidR="00B93458" w:rsidRPr="00BA0961" w14:paraId="6EAB367C" w14:textId="77777777" w:rsidTr="00B140BF">
        <w:trPr>
          <w:trHeight w:val="962"/>
        </w:trPr>
        <w:tc>
          <w:tcPr>
            <w:tcW w:w="1418" w:type="pct"/>
            <w:vAlign w:val="center"/>
          </w:tcPr>
          <w:p w14:paraId="6EAB3675"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Final Evaluation</w:t>
            </w:r>
          </w:p>
        </w:tc>
        <w:tc>
          <w:tcPr>
            <w:tcW w:w="1465" w:type="pct"/>
            <w:vAlign w:val="center"/>
          </w:tcPr>
          <w:p w14:paraId="6EAB3676" w14:textId="77777777" w:rsidR="00B93458" w:rsidRPr="00BA0961" w:rsidRDefault="00246E8B"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Lead Technical Specialist</w:t>
            </w:r>
            <w:r w:rsidR="00B93458" w:rsidRPr="00BA0961">
              <w:rPr>
                <w:rFonts w:asciiTheme="majorBidi" w:hAnsiTheme="majorBidi" w:cstheme="majorBidi"/>
                <w:sz w:val="20"/>
                <w:szCs w:val="20"/>
              </w:rPr>
              <w:t xml:space="preserve"> and team, </w:t>
            </w:r>
          </w:p>
          <w:p w14:paraId="6EAB3677" w14:textId="77777777" w:rsidR="00B93458" w:rsidRPr="00BA0961" w:rsidRDefault="00B93458"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UNDP and UNEP</w:t>
            </w:r>
          </w:p>
          <w:p w14:paraId="6EAB3678" w14:textId="77777777" w:rsidR="00B93458" w:rsidRPr="00BA0961" w:rsidRDefault="00B93458" w:rsidP="00957DFF">
            <w:pPr>
              <w:numPr>
                <w:ilvl w:val="0"/>
                <w:numId w:val="17"/>
              </w:numPr>
              <w:ind w:left="242" w:hanging="242"/>
              <w:jc w:val="left"/>
              <w:rPr>
                <w:rFonts w:asciiTheme="majorBidi" w:hAnsiTheme="majorBidi" w:cstheme="majorBidi"/>
                <w:sz w:val="20"/>
                <w:szCs w:val="20"/>
              </w:rPr>
            </w:pPr>
            <w:r w:rsidRPr="00BA0961">
              <w:rPr>
                <w:rFonts w:asciiTheme="majorBidi" w:hAnsiTheme="majorBidi" w:cstheme="majorBidi"/>
                <w:sz w:val="20"/>
                <w:szCs w:val="20"/>
              </w:rPr>
              <w:t>External Consultants (mixed local/int. team)</w:t>
            </w:r>
          </w:p>
        </w:tc>
        <w:tc>
          <w:tcPr>
            <w:tcW w:w="1097" w:type="pct"/>
            <w:vAlign w:val="center"/>
          </w:tcPr>
          <w:p w14:paraId="6EAB3679" w14:textId="77777777" w:rsidR="00B93458" w:rsidRPr="00BA0961" w:rsidRDefault="00B93458" w:rsidP="00B93458">
            <w:pPr>
              <w:rPr>
                <w:rFonts w:asciiTheme="majorBidi" w:hAnsiTheme="majorBidi" w:cstheme="majorBidi"/>
                <w:sz w:val="20"/>
                <w:szCs w:val="20"/>
              </w:rPr>
            </w:pPr>
          </w:p>
          <w:p w14:paraId="6EAB367A" w14:textId="77777777" w:rsidR="00B93458" w:rsidRPr="00BA0961" w:rsidRDefault="00B93458" w:rsidP="00B93458">
            <w:pPr>
              <w:rPr>
                <w:rFonts w:asciiTheme="majorBidi" w:hAnsiTheme="majorBidi" w:cstheme="majorBidi"/>
                <w:sz w:val="20"/>
                <w:szCs w:val="20"/>
              </w:rPr>
            </w:pPr>
            <w:r w:rsidRPr="00BA0961">
              <w:rPr>
                <w:rFonts w:asciiTheme="majorBidi" w:hAnsiTheme="majorBidi" w:cstheme="majorBidi"/>
                <w:sz w:val="20"/>
                <w:szCs w:val="20"/>
              </w:rPr>
              <w:t>22,000</w:t>
            </w:r>
            <w:r w:rsidR="00D76668" w:rsidRPr="00BA0961">
              <w:rPr>
                <w:rStyle w:val="FootnoteReference"/>
                <w:rFonts w:asciiTheme="majorBidi" w:hAnsiTheme="majorBidi" w:cstheme="majorBidi"/>
                <w:szCs w:val="20"/>
              </w:rPr>
              <w:footnoteReference w:id="46"/>
            </w:r>
            <w:r w:rsidRPr="00BA0961">
              <w:rPr>
                <w:rFonts w:asciiTheme="majorBidi" w:hAnsiTheme="majorBidi" w:cstheme="majorBidi"/>
                <w:sz w:val="20"/>
                <w:szCs w:val="20"/>
              </w:rPr>
              <w:tab/>
            </w:r>
          </w:p>
        </w:tc>
        <w:tc>
          <w:tcPr>
            <w:tcW w:w="1019" w:type="pct"/>
            <w:vAlign w:val="center"/>
          </w:tcPr>
          <w:p w14:paraId="6EAB367B" w14:textId="77777777" w:rsidR="00B93458" w:rsidRPr="00BA0961" w:rsidRDefault="00B93458" w:rsidP="00B93458">
            <w:pPr>
              <w:jc w:val="left"/>
              <w:rPr>
                <w:rFonts w:asciiTheme="majorBidi" w:hAnsiTheme="majorBidi" w:cstheme="majorBidi"/>
                <w:sz w:val="20"/>
                <w:szCs w:val="20"/>
              </w:rPr>
            </w:pPr>
            <w:r w:rsidRPr="00BA0961">
              <w:rPr>
                <w:rFonts w:asciiTheme="majorBidi" w:hAnsiTheme="majorBidi" w:cstheme="majorBidi"/>
                <w:sz w:val="20"/>
                <w:szCs w:val="20"/>
              </w:rPr>
              <w:t>At least three months before the end of project implementation</w:t>
            </w:r>
          </w:p>
        </w:tc>
      </w:tr>
      <w:tr w:rsidR="00007F44" w:rsidRPr="00BA0961" w14:paraId="6EAB3681" w14:textId="77777777" w:rsidTr="00B140BF">
        <w:trPr>
          <w:trHeight w:val="962"/>
        </w:trPr>
        <w:tc>
          <w:tcPr>
            <w:tcW w:w="1418" w:type="pct"/>
            <w:vAlign w:val="center"/>
          </w:tcPr>
          <w:p w14:paraId="6EAB367D" w14:textId="77777777" w:rsidR="00007F44" w:rsidRPr="00BA0961" w:rsidRDefault="00007F44" w:rsidP="00B93458">
            <w:pPr>
              <w:rPr>
                <w:rFonts w:asciiTheme="majorBidi" w:hAnsiTheme="majorBidi" w:cstheme="majorBidi"/>
                <w:sz w:val="20"/>
                <w:szCs w:val="20"/>
              </w:rPr>
            </w:pPr>
            <w:r>
              <w:rPr>
                <w:rFonts w:asciiTheme="majorBidi" w:hAnsiTheme="majorBidi" w:cstheme="majorBidi"/>
                <w:sz w:val="20"/>
                <w:szCs w:val="20"/>
              </w:rPr>
              <w:t xml:space="preserve">Audit </w:t>
            </w:r>
          </w:p>
        </w:tc>
        <w:tc>
          <w:tcPr>
            <w:tcW w:w="1465" w:type="pct"/>
            <w:vAlign w:val="center"/>
          </w:tcPr>
          <w:p w14:paraId="6EAB367E" w14:textId="77777777" w:rsidR="00007F44" w:rsidRPr="00BA0961" w:rsidRDefault="00007F44" w:rsidP="00957DFF">
            <w:pPr>
              <w:numPr>
                <w:ilvl w:val="0"/>
                <w:numId w:val="17"/>
              </w:numPr>
              <w:ind w:left="242" w:hanging="242"/>
              <w:jc w:val="left"/>
              <w:rPr>
                <w:rFonts w:asciiTheme="majorBidi" w:hAnsiTheme="majorBidi" w:cstheme="majorBidi"/>
                <w:sz w:val="20"/>
                <w:szCs w:val="20"/>
              </w:rPr>
            </w:pPr>
            <w:r>
              <w:rPr>
                <w:rFonts w:asciiTheme="majorBidi" w:hAnsiTheme="majorBidi" w:cstheme="majorBidi"/>
                <w:sz w:val="20"/>
                <w:szCs w:val="20"/>
              </w:rPr>
              <w:t>UNDP</w:t>
            </w:r>
          </w:p>
        </w:tc>
        <w:tc>
          <w:tcPr>
            <w:tcW w:w="1097" w:type="pct"/>
            <w:vAlign w:val="center"/>
          </w:tcPr>
          <w:p w14:paraId="6EAB367F" w14:textId="77777777" w:rsidR="00007F44" w:rsidRPr="00BA0961" w:rsidRDefault="00007F44" w:rsidP="00B93458">
            <w:pPr>
              <w:rPr>
                <w:rFonts w:asciiTheme="majorBidi" w:hAnsiTheme="majorBidi" w:cstheme="majorBidi"/>
                <w:sz w:val="20"/>
                <w:szCs w:val="20"/>
              </w:rPr>
            </w:pPr>
            <w:r>
              <w:rPr>
                <w:rFonts w:asciiTheme="majorBidi" w:hAnsiTheme="majorBidi" w:cstheme="majorBidi"/>
                <w:sz w:val="20"/>
                <w:szCs w:val="20"/>
              </w:rPr>
              <w:t>Indicative cost per year: US$2,500</w:t>
            </w:r>
          </w:p>
        </w:tc>
        <w:tc>
          <w:tcPr>
            <w:tcW w:w="1019" w:type="pct"/>
            <w:vAlign w:val="center"/>
          </w:tcPr>
          <w:p w14:paraId="6EAB3680" w14:textId="77777777" w:rsidR="00007F44" w:rsidRPr="00BA0961" w:rsidRDefault="00007F44" w:rsidP="00B93458">
            <w:pPr>
              <w:jc w:val="left"/>
              <w:rPr>
                <w:rFonts w:asciiTheme="majorBidi" w:hAnsiTheme="majorBidi" w:cstheme="majorBidi"/>
                <w:sz w:val="20"/>
                <w:szCs w:val="20"/>
              </w:rPr>
            </w:pPr>
            <w:r>
              <w:rPr>
                <w:rFonts w:asciiTheme="majorBidi" w:hAnsiTheme="majorBidi" w:cstheme="majorBidi"/>
                <w:sz w:val="20"/>
                <w:szCs w:val="20"/>
              </w:rPr>
              <w:t xml:space="preserve">Yearly budget for UNDP only </w:t>
            </w:r>
          </w:p>
        </w:tc>
      </w:tr>
      <w:tr w:rsidR="00B93458" w:rsidRPr="00BA0961" w14:paraId="6EAB3685" w14:textId="77777777" w:rsidTr="00B17C36">
        <w:trPr>
          <w:trHeight w:val="637"/>
        </w:trPr>
        <w:tc>
          <w:tcPr>
            <w:tcW w:w="2884" w:type="pct"/>
            <w:gridSpan w:val="2"/>
            <w:shd w:val="clear" w:color="auto" w:fill="ACB9CA" w:themeFill="text2" w:themeFillTint="66"/>
            <w:vAlign w:val="center"/>
          </w:tcPr>
          <w:p w14:paraId="6EAB3682" w14:textId="77777777" w:rsidR="00B93458" w:rsidRPr="00BA0961" w:rsidRDefault="00B93458" w:rsidP="00F679CE">
            <w:pPr>
              <w:rPr>
                <w:rFonts w:asciiTheme="majorBidi" w:hAnsiTheme="majorBidi" w:cstheme="majorBidi"/>
                <w:sz w:val="20"/>
                <w:szCs w:val="20"/>
              </w:rPr>
            </w:pPr>
            <w:r w:rsidRPr="00BA0961">
              <w:rPr>
                <w:rFonts w:asciiTheme="majorBidi" w:hAnsiTheme="majorBidi" w:cstheme="majorBidi"/>
                <w:b/>
                <w:sz w:val="20"/>
                <w:szCs w:val="20"/>
              </w:rPr>
              <w:t xml:space="preserve">TOTAL </w:t>
            </w:r>
            <w:r w:rsidR="00F679CE" w:rsidRPr="00BA0961">
              <w:rPr>
                <w:rFonts w:asciiTheme="majorBidi" w:hAnsiTheme="majorBidi" w:cstheme="majorBidi"/>
                <w:b/>
                <w:sz w:val="20"/>
                <w:szCs w:val="20"/>
              </w:rPr>
              <w:t>Indicative Cost</w:t>
            </w:r>
          </w:p>
        </w:tc>
        <w:tc>
          <w:tcPr>
            <w:tcW w:w="1097" w:type="pct"/>
            <w:shd w:val="clear" w:color="auto" w:fill="ACB9CA" w:themeFill="text2" w:themeFillTint="66"/>
            <w:vAlign w:val="center"/>
          </w:tcPr>
          <w:p w14:paraId="6EAB3683" w14:textId="77777777" w:rsidR="00B93458" w:rsidRPr="00BA0961" w:rsidRDefault="00B93458" w:rsidP="00007F44">
            <w:pPr>
              <w:rPr>
                <w:rFonts w:asciiTheme="majorBidi" w:hAnsiTheme="majorBidi" w:cstheme="majorBidi"/>
                <w:sz w:val="20"/>
                <w:szCs w:val="20"/>
              </w:rPr>
            </w:pPr>
            <w:r w:rsidRPr="00BA0961">
              <w:rPr>
                <w:rFonts w:asciiTheme="majorBidi" w:hAnsiTheme="majorBidi" w:cstheme="majorBidi"/>
                <w:sz w:val="20"/>
                <w:szCs w:val="20"/>
              </w:rPr>
              <w:t xml:space="preserve"> 6</w:t>
            </w:r>
            <w:r w:rsidR="00007F44">
              <w:rPr>
                <w:rFonts w:asciiTheme="majorBidi" w:hAnsiTheme="majorBidi" w:cstheme="majorBidi"/>
                <w:sz w:val="20"/>
                <w:szCs w:val="20"/>
              </w:rPr>
              <w:t>7</w:t>
            </w:r>
            <w:r w:rsidRPr="00BA0961">
              <w:rPr>
                <w:rFonts w:asciiTheme="majorBidi" w:hAnsiTheme="majorBidi" w:cstheme="majorBidi"/>
                <w:sz w:val="20"/>
                <w:szCs w:val="20"/>
              </w:rPr>
              <w:t>,</w:t>
            </w:r>
            <w:r w:rsidR="00007F44">
              <w:rPr>
                <w:rFonts w:asciiTheme="majorBidi" w:hAnsiTheme="majorBidi" w:cstheme="majorBidi"/>
                <w:sz w:val="20"/>
                <w:szCs w:val="20"/>
              </w:rPr>
              <w:t>5</w:t>
            </w:r>
            <w:r w:rsidRPr="00BA0961">
              <w:rPr>
                <w:rFonts w:asciiTheme="majorBidi" w:hAnsiTheme="majorBidi" w:cstheme="majorBidi"/>
                <w:sz w:val="20"/>
                <w:szCs w:val="20"/>
              </w:rPr>
              <w:t>00</w:t>
            </w:r>
          </w:p>
        </w:tc>
        <w:tc>
          <w:tcPr>
            <w:tcW w:w="1019" w:type="pct"/>
            <w:shd w:val="clear" w:color="auto" w:fill="ACB9CA" w:themeFill="text2" w:themeFillTint="66"/>
            <w:vAlign w:val="center"/>
          </w:tcPr>
          <w:p w14:paraId="6EAB3684" w14:textId="77777777" w:rsidR="00B93458" w:rsidRPr="00BA0961" w:rsidRDefault="00B93458" w:rsidP="00B93458">
            <w:pPr>
              <w:jc w:val="left"/>
              <w:rPr>
                <w:rFonts w:asciiTheme="majorBidi" w:hAnsiTheme="majorBidi" w:cstheme="majorBidi"/>
                <w:sz w:val="20"/>
                <w:szCs w:val="20"/>
              </w:rPr>
            </w:pPr>
          </w:p>
        </w:tc>
      </w:tr>
    </w:tbl>
    <w:p w14:paraId="6EAB3686" w14:textId="77777777" w:rsidR="0062071A" w:rsidRPr="00BA0961" w:rsidRDefault="0062071A" w:rsidP="00B17C36">
      <w:pPr>
        <w:rPr>
          <w:rFonts w:asciiTheme="majorBidi" w:hAnsiTheme="majorBidi" w:cstheme="majorBidi"/>
          <w:b/>
          <w:bCs/>
          <w:highlight w:val="yellow"/>
        </w:rPr>
      </w:pPr>
    </w:p>
    <w:p w14:paraId="6EAB3687" w14:textId="77777777" w:rsidR="00B17C36" w:rsidRPr="00BA0961" w:rsidRDefault="00B17C36" w:rsidP="00B17C36">
      <w:pPr>
        <w:pStyle w:val="ListParagraph"/>
        <w:numPr>
          <w:ilvl w:val="0"/>
          <w:numId w:val="0"/>
        </w:numPr>
        <w:rPr>
          <w:rFonts w:asciiTheme="majorBidi" w:eastAsia="SimSun" w:hAnsiTheme="majorBidi" w:cstheme="majorBidi"/>
          <w:sz w:val="20"/>
          <w:szCs w:val="20"/>
          <w:lang w:eastAsia="zh-CN"/>
        </w:rPr>
      </w:pPr>
      <w:r w:rsidRPr="00BA0961">
        <w:rPr>
          <w:rFonts w:asciiTheme="majorBidi" w:eastAsia="SimSun" w:hAnsiTheme="majorBidi" w:cstheme="majorBidi"/>
          <w:b/>
          <w:sz w:val="20"/>
          <w:szCs w:val="20"/>
          <w:lang w:eastAsia="zh-CN"/>
        </w:rPr>
        <w:t>Learning and knowledge sharing</w:t>
      </w:r>
      <w:r w:rsidRPr="00BA0961">
        <w:rPr>
          <w:rFonts w:asciiTheme="majorBidi" w:eastAsia="SimSun" w:hAnsiTheme="majorBidi" w:cstheme="majorBidi"/>
          <w:sz w:val="20"/>
          <w:szCs w:val="20"/>
          <w:lang w:eastAsia="zh-CN"/>
        </w:rPr>
        <w:t>: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of a similar focus.</w:t>
      </w:r>
    </w:p>
    <w:p w14:paraId="6EAB3688" w14:textId="77777777" w:rsidR="00B17C36" w:rsidRPr="00BA0961" w:rsidRDefault="00B17C36" w:rsidP="00B17C36">
      <w:pPr>
        <w:tabs>
          <w:tab w:val="left" w:pos="360"/>
        </w:tabs>
        <w:ind w:right="-7"/>
        <w:rPr>
          <w:rFonts w:asciiTheme="majorBidi" w:eastAsia="SimSun" w:hAnsiTheme="majorBidi" w:cstheme="majorBidi"/>
          <w:sz w:val="20"/>
          <w:szCs w:val="20"/>
          <w:lang w:eastAsia="zh-CN"/>
        </w:rPr>
      </w:pPr>
    </w:p>
    <w:p w14:paraId="6EAB3689" w14:textId="77777777" w:rsidR="00B17C36" w:rsidRPr="00BA0961" w:rsidRDefault="00B17C36" w:rsidP="00B17C36">
      <w:pPr>
        <w:pStyle w:val="ListParagraph"/>
        <w:numPr>
          <w:ilvl w:val="0"/>
          <w:numId w:val="0"/>
        </w:numPr>
        <w:rPr>
          <w:rFonts w:asciiTheme="majorBidi" w:hAnsiTheme="majorBidi" w:cstheme="majorBidi"/>
          <w:sz w:val="20"/>
          <w:szCs w:val="20"/>
        </w:rPr>
      </w:pPr>
      <w:r w:rsidRPr="00BA0961">
        <w:rPr>
          <w:rFonts w:asciiTheme="majorBidi" w:eastAsia="SimSun" w:hAnsiTheme="majorBidi" w:cstheme="majorBidi"/>
          <w:b/>
          <w:sz w:val="20"/>
          <w:szCs w:val="20"/>
          <w:lang w:eastAsia="zh-CN"/>
        </w:rPr>
        <w:t>Communications and visibility requirements</w:t>
      </w:r>
      <w:r w:rsidRPr="00BA0961">
        <w:rPr>
          <w:rFonts w:asciiTheme="majorBidi" w:eastAsia="SimSun" w:hAnsiTheme="majorBidi" w:cstheme="majorBidi"/>
          <w:sz w:val="20"/>
          <w:szCs w:val="20"/>
          <w:lang w:eastAsia="zh-CN"/>
        </w:rPr>
        <w:t xml:space="preserve">: </w:t>
      </w:r>
      <w:r w:rsidRPr="00BA0961">
        <w:rPr>
          <w:rFonts w:asciiTheme="majorBidi" w:hAnsiTheme="majorBidi" w:cstheme="majorBidi"/>
          <w:sz w:val="20"/>
          <w:szCs w:val="20"/>
        </w:rPr>
        <w:t xml:space="preserve">Full compliance is required with UNDP’s Branding Guidelines. These can be accessed at </w:t>
      </w:r>
      <w:hyperlink r:id="rId21" w:history="1">
        <w:r w:rsidRPr="00BA0961">
          <w:rPr>
            <w:rStyle w:val="Hyperlink"/>
            <w:rFonts w:asciiTheme="majorBidi" w:hAnsiTheme="majorBidi" w:cstheme="majorBidi"/>
            <w:sz w:val="20"/>
            <w:szCs w:val="20"/>
          </w:rPr>
          <w:t>http://intra.undp.org/coa/branding.shtml</w:t>
        </w:r>
      </w:hyperlink>
      <w:r w:rsidRPr="00BA0961">
        <w:rPr>
          <w:rFonts w:asciiTheme="majorBidi" w:hAnsiTheme="majorBidi" w:cstheme="majorBidi"/>
          <w:sz w:val="20"/>
          <w:szCs w:val="20"/>
        </w:rPr>
        <w:t xml:space="preserve">, and specific guidelines on UNDP logo use can be accessed at: </w:t>
      </w:r>
      <w:hyperlink r:id="rId22" w:history="1">
        <w:r w:rsidRPr="00BA0961">
          <w:rPr>
            <w:rStyle w:val="Hyperlink"/>
            <w:rFonts w:asciiTheme="majorBidi" w:hAnsiTheme="majorBidi" w:cstheme="majorBidi"/>
            <w:sz w:val="20"/>
            <w:szCs w:val="20"/>
          </w:rPr>
          <w:t>http://intra.undp.org/branding/useOfLogo.html</w:t>
        </w:r>
      </w:hyperlink>
      <w:r w:rsidRPr="00BA0961">
        <w:rPr>
          <w:rFonts w:asciiTheme="majorBidi" w:hAnsiTheme="majorBidi" w:cstheme="majorBidi"/>
          <w:sz w:val="20"/>
          <w:szCs w:val="20"/>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3" w:history="1">
        <w:r w:rsidRPr="00BA0961">
          <w:rPr>
            <w:rFonts w:asciiTheme="majorBidi" w:hAnsiTheme="majorBidi" w:cstheme="majorBidi"/>
            <w:sz w:val="20"/>
            <w:szCs w:val="20"/>
          </w:rPr>
          <w:t>GEF logo</w:t>
        </w:r>
      </w:hyperlink>
      <w:r w:rsidRPr="00BA0961">
        <w:rPr>
          <w:rFonts w:asciiTheme="majorBidi" w:hAnsiTheme="majorBidi" w:cstheme="majorBidi"/>
          <w:sz w:val="20"/>
          <w:szCs w:val="20"/>
        </w:rPr>
        <w:t xml:space="preserve"> can be accessed at: </w:t>
      </w:r>
      <w:hyperlink r:id="rId24" w:history="1">
        <w:r w:rsidRPr="00BA0961">
          <w:rPr>
            <w:rFonts w:asciiTheme="majorBidi" w:hAnsiTheme="majorBidi" w:cstheme="majorBidi"/>
            <w:sz w:val="20"/>
            <w:szCs w:val="20"/>
          </w:rPr>
          <w:t>http://www.thegef.org/gef/GEF_logo</w:t>
        </w:r>
      </w:hyperlink>
      <w:r w:rsidRPr="00BA0961">
        <w:rPr>
          <w:rFonts w:asciiTheme="majorBidi" w:hAnsiTheme="majorBidi" w:cstheme="majorBidi"/>
          <w:sz w:val="20"/>
          <w:szCs w:val="20"/>
        </w:rPr>
        <w:t xml:space="preserve">. The </w:t>
      </w:r>
      <w:hyperlink r:id="rId25" w:history="1">
        <w:r w:rsidRPr="00BA0961">
          <w:rPr>
            <w:rFonts w:asciiTheme="majorBidi" w:hAnsiTheme="majorBidi" w:cstheme="majorBidi"/>
            <w:sz w:val="20"/>
            <w:szCs w:val="20"/>
          </w:rPr>
          <w:t>UNDP logo</w:t>
        </w:r>
      </w:hyperlink>
      <w:r w:rsidRPr="00BA0961">
        <w:rPr>
          <w:rFonts w:asciiTheme="majorBidi" w:hAnsiTheme="majorBidi" w:cstheme="majorBidi"/>
          <w:sz w:val="20"/>
          <w:szCs w:val="20"/>
        </w:rPr>
        <w:t xml:space="preserve"> can be accessed at </w:t>
      </w:r>
      <w:hyperlink r:id="rId26" w:history="1">
        <w:r w:rsidRPr="00BA0961">
          <w:rPr>
            <w:rStyle w:val="Hyperlink"/>
            <w:rFonts w:asciiTheme="majorBidi" w:hAnsiTheme="majorBidi" w:cstheme="majorBidi"/>
            <w:sz w:val="20"/>
            <w:szCs w:val="20"/>
          </w:rPr>
          <w:t>http://intra.undp.org/coa/branding.shtml</w:t>
        </w:r>
      </w:hyperlink>
      <w:r w:rsidRPr="00BA0961">
        <w:rPr>
          <w:rFonts w:asciiTheme="majorBidi" w:hAnsiTheme="majorBidi" w:cstheme="majorBidi"/>
          <w:sz w:val="20"/>
          <w:szCs w:val="20"/>
        </w:rPr>
        <w:t xml:space="preserve">. Full compliance is also required with the GEF’s Communication and Visibility Guidelines (the “GEF Guidelines”). The GEF Guidelines can be accessed at: </w:t>
      </w:r>
    </w:p>
    <w:p w14:paraId="6EAB368A" w14:textId="77777777" w:rsidR="00B17C36" w:rsidRPr="00BA0961" w:rsidRDefault="00192AC8" w:rsidP="00B17C36">
      <w:pPr>
        <w:pStyle w:val="ParaCharChar"/>
        <w:rPr>
          <w:rFonts w:asciiTheme="majorBidi" w:hAnsiTheme="majorBidi" w:cstheme="majorBidi"/>
          <w:lang w:val="en-GB"/>
        </w:rPr>
      </w:pPr>
      <w:hyperlink r:id="rId27" w:history="1">
        <w:r w:rsidR="00B17C36" w:rsidRPr="00BA0961">
          <w:rPr>
            <w:rStyle w:val="Hyperlink"/>
            <w:rFonts w:asciiTheme="majorBidi" w:hAnsiTheme="majorBidi" w:cstheme="majorBidi"/>
            <w:lang w:val="en-GB"/>
          </w:rPr>
          <w:t>http://www.thegef.org/gef/sites/thegef.org/files/documents/C.40.08_Branding_the_GEF%20final_0.pdf</w:t>
        </w:r>
      </w:hyperlink>
      <w:r w:rsidR="00B17C36" w:rsidRPr="00BA0961">
        <w:rPr>
          <w:rFonts w:asciiTheme="majorBidi" w:hAnsiTheme="majorBidi" w:cstheme="majorBidi"/>
          <w:lang w:val="en-GB"/>
        </w:rPr>
        <w:t xml:space="preserve">. </w:t>
      </w:r>
    </w:p>
    <w:p w14:paraId="6EAB368B" w14:textId="77777777" w:rsidR="00B17C36" w:rsidRPr="00BA0961" w:rsidRDefault="00B17C36" w:rsidP="00B17C36">
      <w:pPr>
        <w:pStyle w:val="ParaCharChar"/>
        <w:rPr>
          <w:rFonts w:asciiTheme="majorBidi" w:hAnsiTheme="majorBidi" w:cstheme="majorBidi"/>
          <w:lang w:val="en-GB"/>
        </w:rPr>
      </w:pPr>
    </w:p>
    <w:p w14:paraId="6EAB368C" w14:textId="77777777" w:rsidR="00B17C36" w:rsidRPr="00BA0961" w:rsidRDefault="00B17C36" w:rsidP="00B17C36">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14:paraId="6EAB368D" w14:textId="77777777" w:rsidR="00B17C36" w:rsidRPr="00BA0961" w:rsidRDefault="00B17C36" w:rsidP="00B17C36">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 </w:t>
      </w:r>
    </w:p>
    <w:p w14:paraId="6EAB368E" w14:textId="77777777" w:rsidR="00B17C36" w:rsidRPr="00BA0961" w:rsidRDefault="00B17C36" w:rsidP="00B17C36">
      <w:pPr>
        <w:pStyle w:val="ParaCharChar"/>
        <w:rPr>
          <w:rFonts w:asciiTheme="majorBidi" w:hAnsiTheme="majorBidi" w:cstheme="majorBidi"/>
          <w:lang w:val="en-GB"/>
        </w:rPr>
      </w:pPr>
      <w:r w:rsidRPr="00BA0961">
        <w:rPr>
          <w:rFonts w:asciiTheme="majorBidi" w:hAnsiTheme="majorBidi" w:cstheme="majorBidi"/>
          <w:lang w:val="en-GB"/>
        </w:rPr>
        <w:t>Where other agencies and project partners have provided support through co-financing, their branding policies and requirements should be similarly applied.</w:t>
      </w:r>
    </w:p>
    <w:p w14:paraId="6EAB368F" w14:textId="77777777" w:rsidR="00B17C36" w:rsidRPr="00BA0961" w:rsidRDefault="00B17C36" w:rsidP="00B17C36">
      <w:pPr>
        <w:rPr>
          <w:rFonts w:asciiTheme="majorBidi" w:hAnsiTheme="majorBidi" w:cstheme="majorBidi"/>
          <w:b/>
          <w:bCs/>
          <w:highlight w:val="yellow"/>
        </w:rPr>
      </w:pPr>
    </w:p>
    <w:p w14:paraId="6EAB3690" w14:textId="77777777" w:rsidR="00B17C36" w:rsidRPr="00BA0961" w:rsidRDefault="00B17C36" w:rsidP="00B17C36">
      <w:pPr>
        <w:rPr>
          <w:rFonts w:asciiTheme="majorBidi" w:hAnsiTheme="majorBidi" w:cstheme="majorBidi"/>
          <w:b/>
          <w:bCs/>
          <w:highlight w:val="yellow"/>
        </w:rPr>
      </w:pPr>
    </w:p>
    <w:p w14:paraId="6EAB3691" w14:textId="77777777" w:rsidR="00E1433A" w:rsidRPr="00BA0961" w:rsidRDefault="00E1433A" w:rsidP="00837DD2">
      <w:pPr>
        <w:pStyle w:val="Heading1"/>
        <w:rPr>
          <w:rFonts w:asciiTheme="majorBidi" w:hAnsiTheme="majorBidi" w:cstheme="majorBidi"/>
        </w:rPr>
      </w:pPr>
      <w:bookmarkStart w:id="62" w:name="_Toc398911476"/>
      <w:bookmarkStart w:id="63" w:name="_Toc406437845"/>
      <w:r w:rsidRPr="00BA0961">
        <w:rPr>
          <w:rFonts w:asciiTheme="majorBidi" w:hAnsiTheme="majorBidi" w:cstheme="majorBidi"/>
        </w:rPr>
        <w:t>Legal Context</w:t>
      </w:r>
      <w:bookmarkEnd w:id="59"/>
      <w:bookmarkEnd w:id="62"/>
      <w:bookmarkEnd w:id="63"/>
    </w:p>
    <w:p w14:paraId="6EAB3692" w14:textId="77777777" w:rsidR="00C91A5E" w:rsidRPr="00BA0961" w:rsidRDefault="00C91A5E" w:rsidP="00C91A5E">
      <w:pPr>
        <w:pStyle w:val="ListParagraph"/>
        <w:numPr>
          <w:ilvl w:val="0"/>
          <w:numId w:val="0"/>
        </w:numPr>
        <w:rPr>
          <w:rFonts w:asciiTheme="majorBidi" w:hAnsiTheme="majorBidi" w:cstheme="majorBidi"/>
          <w:sz w:val="20"/>
          <w:szCs w:val="20"/>
        </w:rPr>
      </w:pPr>
      <w:r w:rsidRPr="00BA0961">
        <w:rPr>
          <w:rFonts w:asciiTheme="majorBidi" w:hAnsiTheme="majorBidi" w:cstheme="majorBidi"/>
          <w:sz w:val="20"/>
          <w:szCs w:val="20"/>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(ii) in the </w:t>
      </w:r>
      <w:hyperlink r:id="rId28" w:tooltip="http://intra.undp.org/bdp/archive-programming-manual/docs/reference-centre/chapter6/sbaa.pdf outbind://44/reference_centre/chapter5/supplementprovsbaa.pdf" w:history="1">
        <w:r w:rsidRPr="00BA0961">
          <w:rPr>
            <w:rStyle w:val="Hyperlink"/>
            <w:rFonts w:asciiTheme="majorBidi" w:hAnsiTheme="majorBidi" w:cstheme="majorBidi"/>
            <w:color w:val="auto"/>
            <w:sz w:val="20"/>
            <w:szCs w:val="20"/>
          </w:rPr>
          <w:t>Supplemental Provisions</w:t>
        </w:r>
      </w:hyperlink>
      <w:r w:rsidRPr="00BA0961">
        <w:rPr>
          <w:rFonts w:asciiTheme="majorBidi" w:hAnsiTheme="majorBidi" w:cstheme="majorBidi"/>
          <w:sz w:val="20"/>
          <w:szCs w:val="20"/>
        </w:rPr>
        <w:t xml:space="preserve"> attached to the Project Document in cases where the recipient country has not signed an SBAA with UNDP, attached hereto and forming an integral part hereof.</w:t>
      </w:r>
    </w:p>
    <w:p w14:paraId="6EAB3693" w14:textId="77777777" w:rsidR="00C91A5E" w:rsidRPr="00BA0961" w:rsidRDefault="00C91A5E" w:rsidP="00C91A5E">
      <w:pPr>
        <w:rPr>
          <w:rFonts w:asciiTheme="majorBidi" w:hAnsiTheme="majorBidi" w:cstheme="majorBidi"/>
          <w:sz w:val="20"/>
          <w:szCs w:val="20"/>
        </w:rPr>
      </w:pPr>
    </w:p>
    <w:p w14:paraId="6EAB3694" w14:textId="77777777" w:rsidR="00C91A5E" w:rsidRPr="00BA0961" w:rsidRDefault="00C91A5E" w:rsidP="00C91A5E">
      <w:pPr>
        <w:rPr>
          <w:rFonts w:asciiTheme="majorBidi" w:hAnsiTheme="majorBidi" w:cstheme="majorBidi"/>
          <w:b/>
          <w:bCs/>
          <w:sz w:val="20"/>
          <w:szCs w:val="20"/>
        </w:rPr>
      </w:pPr>
      <w:r w:rsidRPr="00BA0961">
        <w:rPr>
          <w:rFonts w:asciiTheme="majorBidi" w:hAnsiTheme="majorBidi" w:cstheme="majorBidi"/>
          <w:sz w:val="20"/>
          <w:szCs w:val="20"/>
        </w:rPr>
        <w:t xml:space="preserve">This project will be implemented by </w:t>
      </w:r>
      <w:r w:rsidR="00784387" w:rsidRPr="00BA0961">
        <w:rPr>
          <w:rFonts w:asciiTheme="majorBidi" w:hAnsiTheme="majorBidi" w:cstheme="majorBidi"/>
          <w:sz w:val="20"/>
          <w:szCs w:val="20"/>
        </w:rPr>
        <w:t>UNDP</w:t>
      </w:r>
      <w:r w:rsidRPr="00BA0961">
        <w:rPr>
          <w:rFonts w:asciiTheme="majorBidi" w:hAnsiTheme="majorBidi" w:cstheme="majorBidi"/>
          <w:sz w:val="20"/>
          <w:szCs w:val="20"/>
        </w:rPr>
        <w:t xml:space="preserve"> </w:t>
      </w:r>
      <w:r w:rsidR="00784387" w:rsidRPr="00BA0961">
        <w:rPr>
          <w:rFonts w:asciiTheme="majorBidi" w:hAnsiTheme="majorBidi" w:cstheme="majorBidi"/>
          <w:sz w:val="20"/>
          <w:szCs w:val="20"/>
        </w:rPr>
        <w:t xml:space="preserve">(“Implementing Partner”) </w:t>
      </w:r>
      <w:r w:rsidRPr="00BA0961">
        <w:rPr>
          <w:rFonts w:asciiTheme="majorBidi" w:hAnsiTheme="majorBidi" w:cstheme="majorBidi"/>
          <w:sz w:val="20"/>
          <w:szCs w:val="20"/>
        </w:rPr>
        <w:t>in accordance with its financial regulations, rules, practices and procedures</w:t>
      </w:r>
      <w:r w:rsidR="00784387" w:rsidRPr="00BA0961">
        <w:rPr>
          <w:rFonts w:asciiTheme="majorBidi" w:hAnsiTheme="majorBidi" w:cstheme="majorBidi"/>
          <w:sz w:val="20"/>
          <w:szCs w:val="20"/>
        </w:rPr>
        <w:t>.</w:t>
      </w:r>
      <w:r w:rsidRPr="00BA0961">
        <w:rPr>
          <w:rFonts w:asciiTheme="majorBidi" w:hAnsiTheme="majorBidi" w:cstheme="majorBidi"/>
          <w:sz w:val="20"/>
          <w:szCs w:val="20"/>
        </w:rPr>
        <w:t xml:space="preserve"> </w:t>
      </w:r>
    </w:p>
    <w:p w14:paraId="6EAB3695" w14:textId="77777777" w:rsidR="00C91A5E" w:rsidRPr="00BA0961" w:rsidRDefault="00C91A5E" w:rsidP="00C91A5E">
      <w:pPr>
        <w:rPr>
          <w:rFonts w:asciiTheme="majorBidi" w:hAnsiTheme="majorBidi" w:cstheme="majorBidi"/>
          <w:sz w:val="20"/>
          <w:szCs w:val="20"/>
        </w:rPr>
      </w:pPr>
    </w:p>
    <w:p w14:paraId="6EAB3696" w14:textId="77777777" w:rsidR="00C91A5E" w:rsidRPr="00BA0961" w:rsidRDefault="00C91A5E" w:rsidP="00C91A5E">
      <w:pPr>
        <w:rPr>
          <w:rFonts w:asciiTheme="majorBidi" w:hAnsiTheme="majorBidi" w:cstheme="majorBidi"/>
          <w:sz w:val="20"/>
          <w:szCs w:val="20"/>
        </w:rPr>
      </w:pPr>
      <w:r w:rsidRPr="00BA0961">
        <w:rPr>
          <w:rFonts w:asciiTheme="majorBidi" w:hAnsiTheme="majorBidi" w:cstheme="majorBidi"/>
          <w:sz w:val="20"/>
          <w:szCs w:val="20"/>
        </w:rPr>
        <w:t xml:space="preserve">The Implementing Partner agrees to undertake all reasonable efforts to ensure that none of the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tooltip="http://www.un.org/Docs/sc/committees/1267/1267ListEng.htm" w:history="1">
        <w:r w:rsidRPr="00BA0961">
          <w:rPr>
            <w:rStyle w:val="Hyperlink"/>
            <w:rFonts w:asciiTheme="majorBidi" w:hAnsiTheme="majorBidi" w:cstheme="majorBidi"/>
            <w:color w:val="auto"/>
            <w:sz w:val="20"/>
            <w:szCs w:val="20"/>
          </w:rPr>
          <w:t>http://www.un.org/Docs/sc/committees/1267/1267ListEng.htm</w:t>
        </w:r>
      </w:hyperlink>
      <w:r w:rsidRPr="00BA0961">
        <w:rPr>
          <w:rFonts w:asciiTheme="majorBidi" w:hAnsiTheme="majorBidi" w:cstheme="majorBidi"/>
          <w:sz w:val="20"/>
          <w:szCs w:val="20"/>
        </w:rPr>
        <w:t xml:space="preserve">. This provision must be included in all sub-contracts or sub-agreements entered into under this Project Document. </w:t>
      </w:r>
    </w:p>
    <w:p w14:paraId="6EAB3697" w14:textId="77777777" w:rsidR="00E1433A" w:rsidRPr="00BA0961" w:rsidRDefault="00E1433A" w:rsidP="00D707B7">
      <w:pPr>
        <w:pStyle w:val="ListParagraph"/>
        <w:numPr>
          <w:ilvl w:val="0"/>
          <w:numId w:val="0"/>
        </w:numPr>
        <w:rPr>
          <w:rFonts w:asciiTheme="majorBidi" w:hAnsiTheme="majorBidi" w:cstheme="majorBidi"/>
          <w:sz w:val="20"/>
          <w:szCs w:val="20"/>
        </w:rPr>
      </w:pPr>
    </w:p>
    <w:p w14:paraId="6EAB3698" w14:textId="77777777" w:rsidR="008E52A1" w:rsidRPr="00BA0961" w:rsidRDefault="008E52A1">
      <w:pPr>
        <w:jc w:val="left"/>
        <w:rPr>
          <w:rFonts w:asciiTheme="majorBidi" w:hAnsiTheme="majorBidi" w:cstheme="majorBidi"/>
          <w:sz w:val="20"/>
          <w:szCs w:val="20"/>
        </w:rPr>
      </w:pPr>
      <w:r w:rsidRPr="00BA0961">
        <w:rPr>
          <w:rFonts w:asciiTheme="majorBidi" w:hAnsiTheme="majorBidi" w:cstheme="majorBidi"/>
          <w:sz w:val="20"/>
          <w:szCs w:val="20"/>
        </w:rPr>
        <w:br w:type="page"/>
      </w:r>
    </w:p>
    <w:p w14:paraId="6EAB3699" w14:textId="77777777" w:rsidR="00807A66" w:rsidRPr="00BA0961" w:rsidRDefault="00807A66" w:rsidP="003940E4">
      <w:pPr>
        <w:pStyle w:val="Heading2"/>
        <w:rPr>
          <w:rFonts w:asciiTheme="majorBidi" w:hAnsiTheme="majorBidi" w:cstheme="majorBidi"/>
          <w:sz w:val="24"/>
          <w:szCs w:val="22"/>
        </w:rPr>
        <w:sectPr w:rsidR="00807A66" w:rsidRPr="00BA0961" w:rsidSect="00807A66">
          <w:headerReference w:type="default" r:id="rId30"/>
          <w:pgSz w:w="12240" w:h="15840" w:code="1"/>
          <w:pgMar w:top="1440" w:right="1440" w:bottom="1440" w:left="1440" w:header="720" w:footer="720" w:gutter="0"/>
          <w:cols w:space="720"/>
          <w:docGrid w:linePitch="360"/>
        </w:sectPr>
      </w:pPr>
      <w:bookmarkStart w:id="64" w:name="_Toc386654332"/>
      <w:bookmarkStart w:id="65" w:name="_Toc386655112"/>
      <w:bookmarkStart w:id="66" w:name="_Toc398911477"/>
      <w:bookmarkStart w:id="67" w:name="_Toc386654337"/>
      <w:bookmarkStart w:id="68" w:name="_Toc386655117"/>
      <w:bookmarkStart w:id="69" w:name="Annex3"/>
    </w:p>
    <w:p w14:paraId="6EAB369A" w14:textId="77777777" w:rsidR="003940E4" w:rsidRPr="00BA0961" w:rsidRDefault="003940E4" w:rsidP="00837DD2">
      <w:pPr>
        <w:pStyle w:val="Heading1"/>
        <w:rPr>
          <w:rFonts w:asciiTheme="majorBidi" w:hAnsiTheme="majorBidi" w:cstheme="majorBidi"/>
        </w:rPr>
      </w:pPr>
      <w:bookmarkStart w:id="70" w:name="_Toc406437846"/>
      <w:r w:rsidRPr="00BA0961">
        <w:rPr>
          <w:rFonts w:asciiTheme="majorBidi" w:hAnsiTheme="majorBidi" w:cstheme="majorBidi"/>
        </w:rPr>
        <w:t>Annexes</w:t>
      </w:r>
      <w:bookmarkEnd w:id="64"/>
      <w:bookmarkEnd w:id="65"/>
      <w:bookmarkEnd w:id="66"/>
      <w:bookmarkEnd w:id="70"/>
    </w:p>
    <w:p w14:paraId="6EAB369B" w14:textId="77777777" w:rsidR="007D3575" w:rsidRDefault="007D3575" w:rsidP="00837DD2">
      <w:pPr>
        <w:pStyle w:val="Heading2"/>
        <w:rPr>
          <w:rFonts w:asciiTheme="majorBidi" w:hAnsiTheme="majorBidi" w:cstheme="majorBidi"/>
        </w:rPr>
      </w:pPr>
      <w:bookmarkStart w:id="71" w:name="_Toc386654333"/>
      <w:bookmarkStart w:id="72" w:name="_Toc386655113"/>
      <w:bookmarkStart w:id="73" w:name="_Toc387174548"/>
      <w:bookmarkStart w:id="74" w:name="_Toc398911478"/>
      <w:bookmarkStart w:id="75" w:name="_Toc406437847"/>
    </w:p>
    <w:p w14:paraId="6EAB369C" w14:textId="77777777" w:rsidR="003940E4" w:rsidRPr="00BA0961" w:rsidRDefault="003940E4" w:rsidP="00837DD2">
      <w:pPr>
        <w:pStyle w:val="Heading2"/>
        <w:rPr>
          <w:rFonts w:asciiTheme="majorBidi" w:hAnsiTheme="majorBidi" w:cstheme="majorBidi"/>
        </w:rPr>
      </w:pPr>
      <w:r w:rsidRPr="00BA0961">
        <w:rPr>
          <w:rFonts w:asciiTheme="majorBidi" w:hAnsiTheme="majorBidi" w:cstheme="majorBidi"/>
        </w:rPr>
        <w:t xml:space="preserve">Annex </w:t>
      </w:r>
      <w:r w:rsidR="00A6040B" w:rsidRPr="00BA0961">
        <w:rPr>
          <w:rFonts w:asciiTheme="majorBidi" w:hAnsiTheme="majorBidi" w:cstheme="majorBidi"/>
        </w:rPr>
        <w:t>A</w:t>
      </w:r>
      <w:r w:rsidRPr="00BA0961">
        <w:rPr>
          <w:rFonts w:asciiTheme="majorBidi" w:hAnsiTheme="majorBidi" w:cstheme="majorBidi"/>
        </w:rPr>
        <w:t>: Risk Analysis</w:t>
      </w:r>
      <w:bookmarkEnd w:id="71"/>
      <w:bookmarkEnd w:id="72"/>
      <w:bookmarkEnd w:id="73"/>
      <w:bookmarkEnd w:id="74"/>
      <w:bookmarkEnd w:id="75"/>
    </w:p>
    <w:p w14:paraId="6EAB369D" w14:textId="77777777" w:rsidR="003940E4" w:rsidRPr="00BA0961" w:rsidRDefault="003940E4" w:rsidP="003940E4">
      <w:pPr>
        <w:jc w:val="left"/>
        <w:rPr>
          <w:rFonts w:asciiTheme="majorBidi" w:hAnsiTheme="majorBidi" w:cstheme="majorBidi"/>
          <w:b/>
          <w:iCs/>
          <w:color w:val="FF0000"/>
          <w:sz w:val="20"/>
          <w:szCs w:val="20"/>
        </w:rPr>
      </w:pPr>
    </w:p>
    <w:tbl>
      <w:tblPr>
        <w:tblW w:w="13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
        <w:gridCol w:w="2136"/>
        <w:gridCol w:w="1105"/>
        <w:gridCol w:w="1377"/>
        <w:gridCol w:w="1383"/>
        <w:gridCol w:w="2645"/>
        <w:gridCol w:w="1109"/>
        <w:gridCol w:w="1250"/>
        <w:gridCol w:w="1001"/>
        <w:gridCol w:w="1101"/>
      </w:tblGrid>
      <w:tr w:rsidR="00807A66" w:rsidRPr="00BA0961" w14:paraId="6EAB36A8" w14:textId="77777777" w:rsidTr="00807A66">
        <w:trPr>
          <w:trHeight w:val="706"/>
          <w:tblHeader/>
          <w:jc w:val="center"/>
        </w:trPr>
        <w:tc>
          <w:tcPr>
            <w:tcW w:w="329" w:type="dxa"/>
            <w:shd w:val="clear" w:color="auto" w:fill="1F497D"/>
          </w:tcPr>
          <w:p w14:paraId="6EAB369E"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w:t>
            </w:r>
          </w:p>
        </w:tc>
        <w:tc>
          <w:tcPr>
            <w:tcW w:w="2136" w:type="dxa"/>
            <w:shd w:val="clear" w:color="auto" w:fill="1F497D"/>
          </w:tcPr>
          <w:p w14:paraId="6EAB369F"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Description</w:t>
            </w:r>
          </w:p>
        </w:tc>
        <w:tc>
          <w:tcPr>
            <w:tcW w:w="1105" w:type="dxa"/>
            <w:shd w:val="clear" w:color="auto" w:fill="1F497D"/>
          </w:tcPr>
          <w:p w14:paraId="6EAB36A0"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Date Identified</w:t>
            </w:r>
          </w:p>
        </w:tc>
        <w:tc>
          <w:tcPr>
            <w:tcW w:w="1377" w:type="dxa"/>
            <w:shd w:val="clear" w:color="auto" w:fill="1F497D"/>
          </w:tcPr>
          <w:p w14:paraId="6EAB36A1"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Type</w:t>
            </w:r>
            <w:r w:rsidRPr="00BA0961">
              <w:rPr>
                <w:rFonts w:asciiTheme="majorBidi" w:hAnsiTheme="majorBidi" w:cstheme="majorBidi"/>
                <w:color w:val="FFFFFF"/>
                <w:sz w:val="18"/>
                <w:szCs w:val="22"/>
                <w:vertAlign w:val="superscript"/>
                <w:lang w:val="en-US"/>
              </w:rPr>
              <w:footnoteReference w:id="47"/>
            </w:r>
          </w:p>
        </w:tc>
        <w:tc>
          <w:tcPr>
            <w:tcW w:w="1383" w:type="dxa"/>
            <w:shd w:val="clear" w:color="auto" w:fill="1F497D"/>
          </w:tcPr>
          <w:p w14:paraId="6EAB36A2"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Impact &amp; Probability</w:t>
            </w:r>
            <w:r w:rsidRPr="00BA0961">
              <w:rPr>
                <w:rStyle w:val="FootnoteReference"/>
                <w:rFonts w:asciiTheme="majorBidi" w:hAnsiTheme="majorBidi" w:cstheme="majorBidi"/>
                <w:b/>
                <w:color w:val="FFFFFF"/>
                <w:szCs w:val="22"/>
                <w:lang w:val="en-US"/>
              </w:rPr>
              <w:footnoteReference w:id="48"/>
            </w:r>
            <w:r w:rsidRPr="00BA0961">
              <w:rPr>
                <w:rFonts w:asciiTheme="majorBidi" w:hAnsiTheme="majorBidi" w:cstheme="majorBidi"/>
                <w:b/>
                <w:color w:val="FFFFFF"/>
                <w:sz w:val="20"/>
                <w:szCs w:val="22"/>
                <w:lang w:val="en-US"/>
              </w:rPr>
              <w:t xml:space="preserve"> </w:t>
            </w:r>
          </w:p>
        </w:tc>
        <w:tc>
          <w:tcPr>
            <w:tcW w:w="2645" w:type="dxa"/>
            <w:shd w:val="clear" w:color="auto" w:fill="1F497D"/>
          </w:tcPr>
          <w:p w14:paraId="6EAB36A3"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Countermeasures / Management response</w:t>
            </w:r>
          </w:p>
        </w:tc>
        <w:tc>
          <w:tcPr>
            <w:tcW w:w="1109" w:type="dxa"/>
            <w:shd w:val="clear" w:color="auto" w:fill="1F497D"/>
          </w:tcPr>
          <w:p w14:paraId="6EAB36A4"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Owner</w:t>
            </w:r>
          </w:p>
        </w:tc>
        <w:tc>
          <w:tcPr>
            <w:tcW w:w="1250" w:type="dxa"/>
            <w:shd w:val="clear" w:color="auto" w:fill="1F497D"/>
          </w:tcPr>
          <w:p w14:paraId="6EAB36A5"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Submitted, updated by</w:t>
            </w:r>
          </w:p>
        </w:tc>
        <w:tc>
          <w:tcPr>
            <w:tcW w:w="1001" w:type="dxa"/>
            <w:shd w:val="clear" w:color="auto" w:fill="1F497D"/>
          </w:tcPr>
          <w:p w14:paraId="6EAB36A6"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Last Update</w:t>
            </w:r>
          </w:p>
        </w:tc>
        <w:tc>
          <w:tcPr>
            <w:tcW w:w="1101" w:type="dxa"/>
            <w:shd w:val="clear" w:color="auto" w:fill="1F497D"/>
          </w:tcPr>
          <w:p w14:paraId="6EAB36A7" w14:textId="77777777" w:rsidR="00807A66" w:rsidRPr="00BA0961" w:rsidRDefault="00807A66" w:rsidP="00807A66">
            <w:pPr>
              <w:jc w:val="center"/>
              <w:rPr>
                <w:rFonts w:asciiTheme="majorBidi" w:hAnsiTheme="majorBidi" w:cstheme="majorBidi"/>
                <w:b/>
                <w:color w:val="FFFFFF"/>
                <w:sz w:val="20"/>
                <w:szCs w:val="22"/>
                <w:lang w:val="en-US"/>
              </w:rPr>
            </w:pPr>
            <w:r w:rsidRPr="00BA0961">
              <w:rPr>
                <w:rFonts w:asciiTheme="majorBidi" w:hAnsiTheme="majorBidi" w:cstheme="majorBidi"/>
                <w:b/>
                <w:color w:val="FFFFFF"/>
                <w:sz w:val="20"/>
                <w:szCs w:val="22"/>
                <w:lang w:val="en-US"/>
              </w:rPr>
              <w:t>Status</w:t>
            </w:r>
          </w:p>
        </w:tc>
      </w:tr>
      <w:tr w:rsidR="000F57A1" w:rsidRPr="00BA0961" w14:paraId="6EAB36B5" w14:textId="77777777" w:rsidTr="00807A66">
        <w:trPr>
          <w:trHeight w:val="563"/>
          <w:jc w:val="center"/>
        </w:trPr>
        <w:tc>
          <w:tcPr>
            <w:tcW w:w="329" w:type="dxa"/>
          </w:tcPr>
          <w:p w14:paraId="6EAB36A9"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1</w:t>
            </w:r>
          </w:p>
        </w:tc>
        <w:tc>
          <w:tcPr>
            <w:tcW w:w="2136" w:type="dxa"/>
          </w:tcPr>
          <w:p w14:paraId="6EAB36AA" w14:textId="77777777" w:rsidR="000F57A1" w:rsidRPr="00BA0961" w:rsidRDefault="00FB0A0F" w:rsidP="00FB0A0F">
            <w:pPr>
              <w:suppressAutoHyphens/>
              <w:snapToGrid w:val="0"/>
              <w:jc w:val="left"/>
              <w:rPr>
                <w:rFonts w:asciiTheme="majorBidi" w:hAnsiTheme="majorBidi" w:cstheme="majorBidi"/>
                <w:sz w:val="18"/>
                <w:szCs w:val="20"/>
                <w:lang w:val="en-US"/>
              </w:rPr>
            </w:pPr>
            <w:r w:rsidRPr="00BA0961">
              <w:rPr>
                <w:rFonts w:asciiTheme="majorBidi" w:hAnsiTheme="majorBidi" w:cstheme="majorBidi"/>
                <w:bCs/>
                <w:sz w:val="18"/>
                <w:szCs w:val="20"/>
              </w:rPr>
              <w:t>Low predictability of finance for advancing the NAP process in non-LDC will jeopardize the sustainability of some of the project's outputs</w:t>
            </w:r>
          </w:p>
        </w:tc>
        <w:tc>
          <w:tcPr>
            <w:tcW w:w="1105" w:type="dxa"/>
          </w:tcPr>
          <w:p w14:paraId="6EAB36AB" w14:textId="77777777" w:rsidR="000F57A1" w:rsidRPr="00BA0961" w:rsidRDefault="000F57A1" w:rsidP="00807A66">
            <w:pPr>
              <w:spacing w:after="200" w:line="276" w:lineRule="auto"/>
              <w:jc w:val="center"/>
              <w:rPr>
                <w:rFonts w:asciiTheme="majorBidi" w:hAnsiTheme="majorBidi" w:cstheme="majorBidi"/>
                <w:sz w:val="18"/>
                <w:szCs w:val="22"/>
                <w:lang w:val="en-US"/>
              </w:rPr>
            </w:pPr>
            <w:r w:rsidRPr="00BA0961">
              <w:rPr>
                <w:rFonts w:asciiTheme="majorBidi" w:hAnsiTheme="majorBidi" w:cstheme="majorBidi"/>
                <w:sz w:val="18"/>
                <w:szCs w:val="22"/>
                <w:lang w:val="en-US"/>
              </w:rPr>
              <w:t>PPG</w:t>
            </w:r>
          </w:p>
        </w:tc>
        <w:tc>
          <w:tcPr>
            <w:tcW w:w="1377" w:type="dxa"/>
          </w:tcPr>
          <w:p w14:paraId="6EAB36AC" w14:textId="77777777" w:rsidR="000F57A1" w:rsidRPr="00BA0961" w:rsidRDefault="000F57A1">
            <w:pPr>
              <w:suppressAutoHyphens/>
              <w:snapToGrid w:val="0"/>
              <w:spacing w:after="200" w:line="276" w:lineRule="auto"/>
              <w:jc w:val="center"/>
              <w:rPr>
                <w:rFonts w:asciiTheme="majorBidi" w:hAnsiTheme="majorBidi" w:cstheme="majorBidi"/>
                <w:sz w:val="18"/>
                <w:szCs w:val="20"/>
                <w:lang w:val="en-US"/>
              </w:rPr>
            </w:pPr>
            <w:r w:rsidRPr="00BA0961">
              <w:rPr>
                <w:rFonts w:asciiTheme="majorBidi" w:hAnsiTheme="majorBidi" w:cstheme="majorBidi"/>
                <w:sz w:val="18"/>
                <w:szCs w:val="20"/>
                <w:lang w:val="en-US"/>
              </w:rPr>
              <w:t>Financial, Political</w:t>
            </w:r>
          </w:p>
        </w:tc>
        <w:tc>
          <w:tcPr>
            <w:tcW w:w="1383" w:type="dxa"/>
          </w:tcPr>
          <w:p w14:paraId="6EAB36AD" w14:textId="77777777" w:rsidR="000F57A1" w:rsidRPr="00BA0961" w:rsidRDefault="000F57A1" w:rsidP="00807A66">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P: 4</w:t>
            </w:r>
          </w:p>
          <w:p w14:paraId="6EAB36AE" w14:textId="77777777" w:rsidR="000F57A1" w:rsidRPr="00BA0961" w:rsidRDefault="000F57A1" w:rsidP="00807A66">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I: 5</w:t>
            </w:r>
          </w:p>
          <w:p w14:paraId="6EAB36AF" w14:textId="77777777" w:rsidR="000F57A1" w:rsidRPr="00BA0961" w:rsidRDefault="000F57A1" w:rsidP="00807A66">
            <w:pPr>
              <w:spacing w:line="276" w:lineRule="auto"/>
              <w:jc w:val="center"/>
              <w:rPr>
                <w:rFonts w:asciiTheme="majorBidi" w:hAnsiTheme="majorBidi" w:cstheme="majorBidi"/>
                <w:sz w:val="18"/>
                <w:szCs w:val="20"/>
                <w:lang w:val="en-CA"/>
              </w:rPr>
            </w:pPr>
          </w:p>
        </w:tc>
        <w:tc>
          <w:tcPr>
            <w:tcW w:w="2645" w:type="dxa"/>
          </w:tcPr>
          <w:p w14:paraId="6EAB36B0" w14:textId="77777777" w:rsidR="000F57A1" w:rsidRPr="00BA0961" w:rsidRDefault="00FB0A0F" w:rsidP="00A4376C">
            <w:pPr>
              <w:jc w:val="left"/>
              <w:rPr>
                <w:rFonts w:asciiTheme="majorBidi" w:hAnsiTheme="majorBidi" w:cstheme="majorBidi"/>
                <w:sz w:val="18"/>
                <w:szCs w:val="20"/>
              </w:rPr>
            </w:pPr>
            <w:r w:rsidRPr="00BA0961">
              <w:rPr>
                <w:rFonts w:asciiTheme="majorBidi" w:hAnsiTheme="majorBidi" w:cstheme="majorBidi"/>
                <w:sz w:val="18"/>
                <w:szCs w:val="20"/>
              </w:rPr>
              <w:t>Partnerships with bi-laterals, private sector, and other entities will be actively promoted and sought during the project implementation</w:t>
            </w:r>
          </w:p>
        </w:tc>
        <w:tc>
          <w:tcPr>
            <w:tcW w:w="1109" w:type="dxa"/>
          </w:tcPr>
          <w:p w14:paraId="6EAB36B1"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UNDP, UNEP</w:t>
            </w:r>
          </w:p>
        </w:tc>
        <w:tc>
          <w:tcPr>
            <w:tcW w:w="1250" w:type="dxa"/>
          </w:tcPr>
          <w:p w14:paraId="6EAB36B2"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UNDP, UNEP</w:t>
            </w:r>
          </w:p>
        </w:tc>
        <w:tc>
          <w:tcPr>
            <w:tcW w:w="1001" w:type="dxa"/>
          </w:tcPr>
          <w:p w14:paraId="6EAB36B3"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Oct 2014</w:t>
            </w:r>
          </w:p>
        </w:tc>
        <w:tc>
          <w:tcPr>
            <w:tcW w:w="1101" w:type="dxa"/>
          </w:tcPr>
          <w:p w14:paraId="6EAB36B4" w14:textId="77777777" w:rsidR="000F57A1" w:rsidRPr="00BA0961" w:rsidRDefault="000F57A1" w:rsidP="00807A66">
            <w:pPr>
              <w:spacing w:after="200" w:line="276" w:lineRule="auto"/>
              <w:jc w:val="left"/>
              <w:rPr>
                <w:rFonts w:asciiTheme="majorBidi" w:hAnsiTheme="majorBidi" w:cstheme="majorBidi"/>
                <w:sz w:val="18"/>
                <w:szCs w:val="22"/>
                <w:lang w:val="en-US"/>
              </w:rPr>
            </w:pPr>
          </w:p>
        </w:tc>
      </w:tr>
      <w:tr w:rsidR="000F57A1" w:rsidRPr="00BA0961" w14:paraId="6EAB36C1" w14:textId="77777777" w:rsidTr="00807A66">
        <w:trPr>
          <w:trHeight w:val="563"/>
          <w:jc w:val="center"/>
        </w:trPr>
        <w:tc>
          <w:tcPr>
            <w:tcW w:w="329" w:type="dxa"/>
          </w:tcPr>
          <w:p w14:paraId="6EAB36B6"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2</w:t>
            </w:r>
          </w:p>
        </w:tc>
        <w:tc>
          <w:tcPr>
            <w:tcW w:w="2136" w:type="dxa"/>
          </w:tcPr>
          <w:p w14:paraId="6EAB36B7" w14:textId="77777777" w:rsidR="000F57A1" w:rsidRPr="00BA0961" w:rsidRDefault="000F57A1" w:rsidP="00AB5DB0">
            <w:pPr>
              <w:suppressAutoHyphens/>
              <w:snapToGrid w:val="0"/>
              <w:jc w:val="left"/>
              <w:rPr>
                <w:rFonts w:asciiTheme="majorBidi" w:hAnsiTheme="majorBidi" w:cstheme="majorBidi"/>
                <w:bCs/>
                <w:sz w:val="18"/>
                <w:szCs w:val="20"/>
                <w:lang w:val="en-US"/>
              </w:rPr>
            </w:pPr>
            <w:r w:rsidRPr="00BA0961">
              <w:rPr>
                <w:rFonts w:asciiTheme="majorBidi" w:hAnsiTheme="majorBidi" w:cstheme="majorBidi"/>
                <w:bCs/>
                <w:sz w:val="18"/>
                <w:szCs w:val="20"/>
              </w:rPr>
              <w:t>Coordination with development partners on NAP-related support activities</w:t>
            </w:r>
          </w:p>
        </w:tc>
        <w:tc>
          <w:tcPr>
            <w:tcW w:w="1105" w:type="dxa"/>
          </w:tcPr>
          <w:p w14:paraId="6EAB36B8" w14:textId="77777777" w:rsidR="000F57A1" w:rsidRPr="00BA0961" w:rsidRDefault="000F57A1" w:rsidP="00807A66">
            <w:pPr>
              <w:spacing w:after="200" w:line="276" w:lineRule="auto"/>
              <w:jc w:val="center"/>
              <w:rPr>
                <w:rFonts w:asciiTheme="majorBidi" w:hAnsiTheme="majorBidi" w:cstheme="majorBidi"/>
                <w:sz w:val="18"/>
                <w:szCs w:val="22"/>
                <w:lang w:val="en-US"/>
              </w:rPr>
            </w:pPr>
            <w:r w:rsidRPr="00BA0961">
              <w:rPr>
                <w:rFonts w:asciiTheme="majorBidi" w:hAnsiTheme="majorBidi" w:cstheme="majorBidi"/>
                <w:sz w:val="18"/>
                <w:szCs w:val="22"/>
                <w:lang w:val="en-US"/>
              </w:rPr>
              <w:t>PPG</w:t>
            </w:r>
          </w:p>
        </w:tc>
        <w:tc>
          <w:tcPr>
            <w:tcW w:w="1377" w:type="dxa"/>
          </w:tcPr>
          <w:p w14:paraId="6EAB36B9" w14:textId="77777777" w:rsidR="000F57A1" w:rsidRPr="00BA0961" w:rsidRDefault="000F57A1" w:rsidP="00807A66">
            <w:pPr>
              <w:suppressAutoHyphens/>
              <w:snapToGrid w:val="0"/>
              <w:spacing w:after="200" w:line="276" w:lineRule="auto"/>
              <w:jc w:val="center"/>
              <w:rPr>
                <w:rFonts w:asciiTheme="majorBidi" w:hAnsiTheme="majorBidi" w:cstheme="majorBidi"/>
                <w:sz w:val="18"/>
                <w:szCs w:val="20"/>
                <w:lang w:val="en-US"/>
              </w:rPr>
            </w:pPr>
            <w:r w:rsidRPr="00BA0961">
              <w:rPr>
                <w:rFonts w:asciiTheme="majorBidi" w:hAnsiTheme="majorBidi" w:cstheme="majorBidi"/>
                <w:sz w:val="18"/>
                <w:szCs w:val="20"/>
                <w:lang w:val="en-US"/>
              </w:rPr>
              <w:t>Operational</w:t>
            </w:r>
          </w:p>
        </w:tc>
        <w:tc>
          <w:tcPr>
            <w:tcW w:w="1383" w:type="dxa"/>
          </w:tcPr>
          <w:p w14:paraId="6EAB36BA" w14:textId="77777777" w:rsidR="000F57A1" w:rsidRPr="00BA0961" w:rsidRDefault="000F57A1" w:rsidP="00807A66">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P: 1</w:t>
            </w:r>
          </w:p>
          <w:p w14:paraId="6EAB36BB" w14:textId="77777777" w:rsidR="000F57A1" w:rsidRPr="00BA0961" w:rsidRDefault="000F57A1">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I: 3</w:t>
            </w:r>
          </w:p>
        </w:tc>
        <w:tc>
          <w:tcPr>
            <w:tcW w:w="2645" w:type="dxa"/>
          </w:tcPr>
          <w:p w14:paraId="6EAB36BC" w14:textId="77777777" w:rsidR="000F57A1" w:rsidRPr="00BA0961" w:rsidRDefault="000F57A1">
            <w:pPr>
              <w:jc w:val="left"/>
              <w:rPr>
                <w:rFonts w:asciiTheme="majorBidi" w:hAnsiTheme="majorBidi" w:cstheme="majorBidi"/>
                <w:sz w:val="18"/>
                <w:szCs w:val="20"/>
                <w:lang w:val="en-US"/>
              </w:rPr>
            </w:pPr>
            <w:r w:rsidRPr="00BA0961">
              <w:rPr>
                <w:rFonts w:asciiTheme="majorBidi" w:hAnsiTheme="majorBidi" w:cstheme="majorBidi"/>
                <w:sz w:val="18"/>
                <w:szCs w:val="20"/>
              </w:rPr>
              <w:t xml:space="preserve">This project alone cannot support the NAP process in all </w:t>
            </w:r>
            <w:r w:rsidR="007A0E85" w:rsidRPr="00BA0961">
              <w:rPr>
                <w:rFonts w:asciiTheme="majorBidi" w:hAnsiTheme="majorBidi" w:cstheme="majorBidi"/>
                <w:sz w:val="18"/>
                <w:szCs w:val="20"/>
              </w:rPr>
              <w:t>non-LDCs</w:t>
            </w:r>
            <w:r w:rsidRPr="00BA0961">
              <w:rPr>
                <w:rFonts w:asciiTheme="majorBidi" w:hAnsiTheme="majorBidi" w:cstheme="majorBidi"/>
                <w:sz w:val="18"/>
                <w:szCs w:val="20"/>
              </w:rPr>
              <w:t xml:space="preserve">. However, consultations with development partners indicate that programmes are underway which indirectly support the NAP process by addressing challenges expressed by </w:t>
            </w:r>
            <w:r w:rsidR="007A0E85" w:rsidRPr="00BA0961">
              <w:rPr>
                <w:rFonts w:asciiTheme="majorBidi" w:hAnsiTheme="majorBidi" w:cstheme="majorBidi"/>
                <w:sz w:val="18"/>
                <w:szCs w:val="20"/>
              </w:rPr>
              <w:t>non-LDCs</w:t>
            </w:r>
            <w:r w:rsidRPr="00BA0961">
              <w:rPr>
                <w:rFonts w:asciiTheme="majorBidi" w:hAnsiTheme="majorBidi" w:cstheme="majorBidi"/>
                <w:sz w:val="18"/>
                <w:szCs w:val="20"/>
              </w:rPr>
              <w:t xml:space="preserve">. Continued collaboration with development partners will promote complementary interventions, prevent duplication and tailor interventions to country needs. </w:t>
            </w:r>
          </w:p>
        </w:tc>
        <w:tc>
          <w:tcPr>
            <w:tcW w:w="1109" w:type="dxa"/>
          </w:tcPr>
          <w:p w14:paraId="6EAB36BD"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UNDP, UNEP</w:t>
            </w:r>
          </w:p>
        </w:tc>
        <w:tc>
          <w:tcPr>
            <w:tcW w:w="1250" w:type="dxa"/>
          </w:tcPr>
          <w:p w14:paraId="6EAB36BE"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UNDP, UNEP</w:t>
            </w:r>
          </w:p>
        </w:tc>
        <w:tc>
          <w:tcPr>
            <w:tcW w:w="1001" w:type="dxa"/>
          </w:tcPr>
          <w:p w14:paraId="6EAB36BF"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Oct 2014</w:t>
            </w:r>
          </w:p>
        </w:tc>
        <w:tc>
          <w:tcPr>
            <w:tcW w:w="1101" w:type="dxa"/>
          </w:tcPr>
          <w:p w14:paraId="6EAB36C0" w14:textId="77777777" w:rsidR="000F57A1" w:rsidRPr="00BA0961" w:rsidRDefault="000F57A1" w:rsidP="00807A66">
            <w:pPr>
              <w:spacing w:after="200" w:line="276" w:lineRule="auto"/>
              <w:jc w:val="left"/>
              <w:rPr>
                <w:rFonts w:asciiTheme="majorBidi" w:hAnsiTheme="majorBidi" w:cstheme="majorBidi"/>
                <w:sz w:val="18"/>
                <w:szCs w:val="22"/>
                <w:lang w:val="en-US"/>
              </w:rPr>
            </w:pPr>
          </w:p>
        </w:tc>
      </w:tr>
      <w:tr w:rsidR="000F57A1" w:rsidRPr="00BA0961" w14:paraId="6EAB36CD" w14:textId="77777777" w:rsidTr="00807A66">
        <w:trPr>
          <w:trHeight w:val="563"/>
          <w:jc w:val="center"/>
        </w:trPr>
        <w:tc>
          <w:tcPr>
            <w:tcW w:w="329" w:type="dxa"/>
          </w:tcPr>
          <w:p w14:paraId="6EAB36C2" w14:textId="77777777" w:rsidR="000F57A1" w:rsidRPr="00BA0961" w:rsidRDefault="000F57A1" w:rsidP="00807A66">
            <w:pPr>
              <w:spacing w:after="200" w:line="276" w:lineRule="auto"/>
              <w:jc w:val="left"/>
              <w:rPr>
                <w:rFonts w:asciiTheme="majorBidi" w:hAnsiTheme="majorBidi" w:cstheme="majorBidi"/>
                <w:sz w:val="18"/>
                <w:szCs w:val="22"/>
                <w:lang w:val="en-US"/>
              </w:rPr>
            </w:pPr>
            <w:r w:rsidRPr="00BA0961">
              <w:rPr>
                <w:rFonts w:asciiTheme="majorBidi" w:hAnsiTheme="majorBidi" w:cstheme="majorBidi"/>
                <w:sz w:val="18"/>
                <w:szCs w:val="22"/>
                <w:lang w:val="en-US"/>
              </w:rPr>
              <w:t>3</w:t>
            </w:r>
          </w:p>
        </w:tc>
        <w:tc>
          <w:tcPr>
            <w:tcW w:w="2136" w:type="dxa"/>
          </w:tcPr>
          <w:p w14:paraId="6EAB36C3" w14:textId="77777777" w:rsidR="000F57A1" w:rsidRPr="00BA0961" w:rsidRDefault="000F57A1">
            <w:pPr>
              <w:jc w:val="left"/>
              <w:rPr>
                <w:rFonts w:asciiTheme="majorBidi" w:hAnsiTheme="majorBidi" w:cstheme="majorBidi"/>
                <w:bCs/>
                <w:sz w:val="18"/>
                <w:szCs w:val="20"/>
                <w:lang w:val="en-US"/>
              </w:rPr>
            </w:pPr>
            <w:r w:rsidRPr="00BA0961">
              <w:rPr>
                <w:rFonts w:asciiTheme="majorBidi" w:hAnsiTheme="majorBidi" w:cstheme="majorBidi"/>
                <w:bCs/>
                <w:sz w:val="18"/>
                <w:szCs w:val="20"/>
              </w:rPr>
              <w:t xml:space="preserve">Effective coordination at national level </w:t>
            </w:r>
          </w:p>
        </w:tc>
        <w:tc>
          <w:tcPr>
            <w:tcW w:w="1105" w:type="dxa"/>
          </w:tcPr>
          <w:p w14:paraId="6EAB36C4" w14:textId="77777777" w:rsidR="000F57A1" w:rsidRPr="00BA0961" w:rsidRDefault="000F57A1" w:rsidP="00807A66">
            <w:pPr>
              <w:spacing w:after="200" w:line="276" w:lineRule="auto"/>
              <w:jc w:val="center"/>
              <w:rPr>
                <w:rFonts w:asciiTheme="majorBidi" w:hAnsiTheme="majorBidi" w:cstheme="majorBidi"/>
                <w:sz w:val="18"/>
                <w:szCs w:val="22"/>
                <w:lang w:val="en-US"/>
              </w:rPr>
            </w:pPr>
            <w:r w:rsidRPr="00BA0961">
              <w:rPr>
                <w:rFonts w:asciiTheme="majorBidi" w:hAnsiTheme="majorBidi" w:cstheme="majorBidi"/>
                <w:sz w:val="18"/>
                <w:szCs w:val="22"/>
                <w:lang w:val="en-US"/>
              </w:rPr>
              <w:t>PPG</w:t>
            </w:r>
          </w:p>
        </w:tc>
        <w:tc>
          <w:tcPr>
            <w:tcW w:w="1377" w:type="dxa"/>
          </w:tcPr>
          <w:p w14:paraId="6EAB36C5" w14:textId="77777777" w:rsidR="000F57A1" w:rsidRPr="00BA0961" w:rsidRDefault="000F57A1" w:rsidP="00807A66">
            <w:pPr>
              <w:suppressAutoHyphens/>
              <w:snapToGrid w:val="0"/>
              <w:spacing w:after="200" w:line="276" w:lineRule="auto"/>
              <w:jc w:val="center"/>
              <w:rPr>
                <w:rFonts w:asciiTheme="majorBidi" w:hAnsiTheme="majorBidi" w:cstheme="majorBidi"/>
                <w:sz w:val="18"/>
                <w:szCs w:val="20"/>
                <w:lang w:val="en-US"/>
              </w:rPr>
            </w:pPr>
            <w:r w:rsidRPr="00BA0961">
              <w:rPr>
                <w:rFonts w:asciiTheme="majorBidi" w:hAnsiTheme="majorBidi" w:cstheme="majorBidi"/>
                <w:sz w:val="18"/>
                <w:szCs w:val="20"/>
                <w:lang w:val="en-US"/>
              </w:rPr>
              <w:t>Organizational</w:t>
            </w:r>
          </w:p>
        </w:tc>
        <w:tc>
          <w:tcPr>
            <w:tcW w:w="1383" w:type="dxa"/>
          </w:tcPr>
          <w:p w14:paraId="6EAB36C6" w14:textId="77777777" w:rsidR="000F57A1" w:rsidRPr="00BA0961" w:rsidRDefault="000F57A1" w:rsidP="00807A66">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P: 3</w:t>
            </w:r>
          </w:p>
          <w:p w14:paraId="6EAB36C7" w14:textId="77777777" w:rsidR="000F57A1" w:rsidRPr="00BA0961" w:rsidRDefault="000F57A1" w:rsidP="00807A66">
            <w:pPr>
              <w:spacing w:line="276" w:lineRule="auto"/>
              <w:jc w:val="center"/>
              <w:rPr>
                <w:rFonts w:asciiTheme="majorBidi" w:hAnsiTheme="majorBidi" w:cstheme="majorBidi"/>
                <w:sz w:val="18"/>
                <w:szCs w:val="20"/>
                <w:lang w:val="en-CA"/>
              </w:rPr>
            </w:pPr>
            <w:r w:rsidRPr="00BA0961">
              <w:rPr>
                <w:rFonts w:asciiTheme="majorBidi" w:hAnsiTheme="majorBidi" w:cstheme="majorBidi"/>
                <w:sz w:val="18"/>
                <w:szCs w:val="20"/>
                <w:lang w:val="en-CA"/>
              </w:rPr>
              <w:t>I: 4</w:t>
            </w:r>
          </w:p>
        </w:tc>
        <w:tc>
          <w:tcPr>
            <w:tcW w:w="2645" w:type="dxa"/>
          </w:tcPr>
          <w:p w14:paraId="6EAB36C8" w14:textId="77777777" w:rsidR="000F57A1" w:rsidRPr="00BA0961" w:rsidRDefault="000F57A1" w:rsidP="00A4376C">
            <w:pPr>
              <w:jc w:val="left"/>
              <w:rPr>
                <w:rFonts w:asciiTheme="majorBidi" w:hAnsiTheme="majorBidi" w:cstheme="majorBidi"/>
                <w:sz w:val="18"/>
                <w:szCs w:val="20"/>
                <w:lang w:val="en-US"/>
              </w:rPr>
            </w:pPr>
            <w:r w:rsidRPr="00BA0961">
              <w:rPr>
                <w:rFonts w:asciiTheme="majorBidi" w:hAnsiTheme="majorBidi" w:cstheme="majorBidi"/>
                <w:sz w:val="18"/>
                <w:szCs w:val="20"/>
              </w:rPr>
              <w:t xml:space="preserve">Embarking on a comprehensive NAP process requiring cross-sectoral collaboration, was seen as daunting by many countries. The project will facilitate this process in a number of </w:t>
            </w:r>
            <w:r w:rsidR="007A0E85" w:rsidRPr="00BA0961">
              <w:rPr>
                <w:rFonts w:asciiTheme="majorBidi" w:hAnsiTheme="majorBidi" w:cstheme="majorBidi"/>
                <w:sz w:val="18"/>
                <w:szCs w:val="20"/>
              </w:rPr>
              <w:t>non-LDCs</w:t>
            </w:r>
            <w:r w:rsidRPr="00BA0961">
              <w:rPr>
                <w:rFonts w:asciiTheme="majorBidi" w:hAnsiTheme="majorBidi" w:cstheme="majorBidi"/>
                <w:sz w:val="18"/>
                <w:szCs w:val="20"/>
              </w:rPr>
              <w:t xml:space="preserve"> by providing support towards developing a NAP roadmap, which will: i) define roles based on country consultations; ii) provide a timeline for the NAP process: iii) indicate support; and iv) include elements for monitoring the progress of implementation.</w:t>
            </w:r>
          </w:p>
        </w:tc>
        <w:tc>
          <w:tcPr>
            <w:tcW w:w="1109" w:type="dxa"/>
          </w:tcPr>
          <w:p w14:paraId="6EAB36C9" w14:textId="77777777" w:rsidR="000F57A1" w:rsidRPr="00BA0961" w:rsidRDefault="000F57A1" w:rsidP="00807A66">
            <w:pPr>
              <w:spacing w:after="200" w:line="276" w:lineRule="auto"/>
              <w:jc w:val="left"/>
              <w:rPr>
                <w:rFonts w:asciiTheme="majorBidi" w:hAnsiTheme="majorBidi" w:cstheme="majorBidi"/>
                <w:sz w:val="20"/>
                <w:szCs w:val="22"/>
                <w:lang w:val="en-US"/>
              </w:rPr>
            </w:pPr>
            <w:r w:rsidRPr="00BA0961">
              <w:rPr>
                <w:rFonts w:asciiTheme="majorBidi" w:hAnsiTheme="majorBidi" w:cstheme="majorBidi"/>
                <w:sz w:val="18"/>
                <w:szCs w:val="22"/>
                <w:lang w:val="en-US"/>
              </w:rPr>
              <w:t>UNDP, UNEP</w:t>
            </w:r>
          </w:p>
        </w:tc>
        <w:tc>
          <w:tcPr>
            <w:tcW w:w="1250" w:type="dxa"/>
          </w:tcPr>
          <w:p w14:paraId="6EAB36CA" w14:textId="77777777" w:rsidR="000F57A1" w:rsidRPr="00BA0961" w:rsidRDefault="000F57A1" w:rsidP="00807A66">
            <w:pPr>
              <w:spacing w:after="200" w:line="276" w:lineRule="auto"/>
              <w:jc w:val="left"/>
              <w:rPr>
                <w:rFonts w:asciiTheme="majorBidi" w:hAnsiTheme="majorBidi" w:cstheme="majorBidi"/>
                <w:sz w:val="20"/>
                <w:szCs w:val="22"/>
                <w:lang w:val="en-US"/>
              </w:rPr>
            </w:pPr>
            <w:r w:rsidRPr="00BA0961">
              <w:rPr>
                <w:rFonts w:asciiTheme="majorBidi" w:hAnsiTheme="majorBidi" w:cstheme="majorBidi"/>
                <w:sz w:val="18"/>
                <w:szCs w:val="22"/>
                <w:lang w:val="en-US"/>
              </w:rPr>
              <w:t>UNDP, UNEP</w:t>
            </w:r>
          </w:p>
        </w:tc>
        <w:tc>
          <w:tcPr>
            <w:tcW w:w="1001" w:type="dxa"/>
          </w:tcPr>
          <w:p w14:paraId="6EAB36CB" w14:textId="77777777" w:rsidR="000F57A1" w:rsidRPr="00BA0961" w:rsidRDefault="000F57A1" w:rsidP="00807A66">
            <w:pPr>
              <w:spacing w:after="200" w:line="276" w:lineRule="auto"/>
              <w:jc w:val="left"/>
              <w:rPr>
                <w:rFonts w:asciiTheme="majorBidi" w:hAnsiTheme="majorBidi" w:cstheme="majorBidi"/>
                <w:sz w:val="20"/>
                <w:szCs w:val="22"/>
                <w:lang w:val="en-US"/>
              </w:rPr>
            </w:pPr>
            <w:r w:rsidRPr="00BA0961">
              <w:rPr>
                <w:rFonts w:asciiTheme="majorBidi" w:hAnsiTheme="majorBidi" w:cstheme="majorBidi"/>
                <w:sz w:val="18"/>
                <w:szCs w:val="22"/>
                <w:lang w:val="en-US"/>
              </w:rPr>
              <w:t>Oct 2014</w:t>
            </w:r>
          </w:p>
        </w:tc>
        <w:tc>
          <w:tcPr>
            <w:tcW w:w="1101" w:type="dxa"/>
          </w:tcPr>
          <w:p w14:paraId="6EAB36CC" w14:textId="77777777" w:rsidR="000F57A1" w:rsidRPr="00BA0961" w:rsidRDefault="000F57A1" w:rsidP="00807A66">
            <w:pPr>
              <w:spacing w:after="200" w:line="276" w:lineRule="auto"/>
              <w:jc w:val="left"/>
              <w:rPr>
                <w:rFonts w:asciiTheme="majorBidi" w:hAnsiTheme="majorBidi" w:cstheme="majorBidi"/>
                <w:sz w:val="20"/>
                <w:szCs w:val="22"/>
                <w:lang w:val="en-US"/>
              </w:rPr>
            </w:pPr>
          </w:p>
        </w:tc>
      </w:tr>
    </w:tbl>
    <w:p w14:paraId="6EAB36CE" w14:textId="77777777" w:rsidR="003940E4" w:rsidRPr="00BA0961" w:rsidRDefault="003940E4" w:rsidP="003940E4">
      <w:pPr>
        <w:jc w:val="left"/>
        <w:rPr>
          <w:rFonts w:asciiTheme="majorBidi" w:hAnsiTheme="majorBidi" w:cstheme="majorBidi"/>
          <w:b/>
          <w:bCs/>
          <w:sz w:val="20"/>
          <w:szCs w:val="20"/>
        </w:rPr>
      </w:pPr>
      <w:r w:rsidRPr="00BA0961">
        <w:rPr>
          <w:rFonts w:asciiTheme="majorBidi" w:hAnsiTheme="majorBidi" w:cstheme="majorBidi"/>
          <w:sz w:val="20"/>
          <w:szCs w:val="20"/>
        </w:rPr>
        <w:br w:type="page"/>
      </w:r>
    </w:p>
    <w:p w14:paraId="6EAB36CF" w14:textId="77777777" w:rsidR="008B1067" w:rsidRPr="00BA0961" w:rsidRDefault="008B1067" w:rsidP="00C57302">
      <w:pPr>
        <w:pStyle w:val="Heading2"/>
        <w:rPr>
          <w:rFonts w:asciiTheme="majorBidi" w:hAnsiTheme="majorBidi" w:cstheme="majorBidi"/>
          <w:szCs w:val="22"/>
        </w:rPr>
        <w:sectPr w:rsidR="008B1067" w:rsidRPr="00BA0961" w:rsidSect="00807A66">
          <w:pgSz w:w="15840" w:h="12240" w:orient="landscape" w:code="1"/>
          <w:pgMar w:top="1440" w:right="1440" w:bottom="1440" w:left="1440" w:header="720" w:footer="720" w:gutter="0"/>
          <w:cols w:space="720"/>
          <w:docGrid w:linePitch="360"/>
        </w:sectPr>
      </w:pPr>
      <w:bookmarkStart w:id="76" w:name="_Toc386654334"/>
      <w:bookmarkStart w:id="77" w:name="_Toc386655114"/>
      <w:bookmarkStart w:id="78" w:name="_Toc387174549"/>
      <w:bookmarkStart w:id="79" w:name="_Toc398911479"/>
    </w:p>
    <w:p w14:paraId="6EAB36D0" w14:textId="77777777" w:rsidR="009633CA" w:rsidRPr="00BA0961" w:rsidRDefault="008B1067" w:rsidP="00837DD2">
      <w:pPr>
        <w:pStyle w:val="Heading2"/>
        <w:rPr>
          <w:rFonts w:asciiTheme="majorBidi" w:hAnsiTheme="majorBidi" w:cstheme="majorBidi"/>
        </w:rPr>
      </w:pPr>
      <w:bookmarkStart w:id="80" w:name="_Toc406437848"/>
      <w:bookmarkStart w:id="81" w:name="_Toc398911485"/>
      <w:bookmarkEnd w:id="67"/>
      <w:bookmarkEnd w:id="68"/>
      <w:bookmarkEnd w:id="76"/>
      <w:bookmarkEnd w:id="77"/>
      <w:bookmarkEnd w:id="78"/>
      <w:bookmarkEnd w:id="79"/>
      <w:r w:rsidRPr="00BA0961">
        <w:rPr>
          <w:rFonts w:asciiTheme="majorBidi" w:hAnsiTheme="majorBidi" w:cstheme="majorBidi"/>
        </w:rPr>
        <w:t>An</w:t>
      </w:r>
      <w:r w:rsidR="00C91D7D" w:rsidRPr="00BA0961">
        <w:rPr>
          <w:rFonts w:asciiTheme="majorBidi" w:hAnsiTheme="majorBidi" w:cstheme="majorBidi"/>
        </w:rPr>
        <w:t xml:space="preserve">nex </w:t>
      </w:r>
      <w:r w:rsidR="00806AF1" w:rsidRPr="00BA0961">
        <w:rPr>
          <w:rFonts w:asciiTheme="majorBidi" w:hAnsiTheme="majorBidi" w:cstheme="majorBidi"/>
        </w:rPr>
        <w:t>B</w:t>
      </w:r>
      <w:r w:rsidR="00C91D7D" w:rsidRPr="00BA0961">
        <w:rPr>
          <w:rFonts w:asciiTheme="majorBidi" w:hAnsiTheme="majorBidi" w:cstheme="majorBidi"/>
        </w:rPr>
        <w:t xml:space="preserve">: </w:t>
      </w:r>
      <w:r w:rsidR="00A6040B" w:rsidRPr="00BA0961">
        <w:rPr>
          <w:rFonts w:asciiTheme="majorBidi" w:hAnsiTheme="majorBidi" w:cstheme="majorBidi"/>
        </w:rPr>
        <w:tab/>
      </w:r>
      <w:r w:rsidR="00EE7885" w:rsidRPr="00BA0961">
        <w:rPr>
          <w:rFonts w:asciiTheme="majorBidi" w:hAnsiTheme="majorBidi" w:cstheme="majorBidi"/>
        </w:rPr>
        <w:t>Stakeholder C</w:t>
      </w:r>
      <w:r w:rsidR="00C91D7D" w:rsidRPr="00BA0961">
        <w:rPr>
          <w:rFonts w:asciiTheme="majorBidi" w:hAnsiTheme="majorBidi" w:cstheme="majorBidi"/>
        </w:rPr>
        <w:t>onsultations</w:t>
      </w:r>
      <w:bookmarkEnd w:id="80"/>
      <w:r w:rsidR="00C91D7D" w:rsidRPr="00BA0961">
        <w:rPr>
          <w:rFonts w:asciiTheme="majorBidi" w:hAnsiTheme="majorBidi" w:cstheme="majorBidi"/>
        </w:rPr>
        <w:t xml:space="preserve"> </w:t>
      </w:r>
      <w:bookmarkEnd w:id="81"/>
    </w:p>
    <w:p w14:paraId="6EAB36D1" w14:textId="77777777" w:rsidR="00E3359B" w:rsidRPr="00BA0961" w:rsidRDefault="00E3359B" w:rsidP="00AB5DB0">
      <w:pPr>
        <w:ind w:left="1440" w:hanging="1440"/>
        <w:rPr>
          <w:rFonts w:asciiTheme="majorBidi" w:hAnsiTheme="majorBidi" w:cstheme="majorBidi"/>
          <w:b/>
        </w:rPr>
      </w:pPr>
    </w:p>
    <w:p w14:paraId="6EAB36D2" w14:textId="77777777" w:rsidR="00E3359B" w:rsidRPr="00BA0961" w:rsidRDefault="00E3359B" w:rsidP="00E3359B">
      <w:pPr>
        <w:pStyle w:val="ListParagraph"/>
        <w:numPr>
          <w:ilvl w:val="0"/>
          <w:numId w:val="0"/>
        </w:numPr>
        <w:rPr>
          <w:rFonts w:asciiTheme="majorBidi" w:hAnsiTheme="majorBidi" w:cstheme="majorBidi"/>
          <w:sz w:val="20"/>
        </w:rPr>
      </w:pPr>
      <w:r w:rsidRPr="00BA0961">
        <w:rPr>
          <w:rFonts w:asciiTheme="majorBidi" w:hAnsiTheme="majorBidi" w:cstheme="majorBidi"/>
          <w:sz w:val="20"/>
        </w:rPr>
        <w:t>As the project is global in scope, consultations with country representatives and development partners were sought through major climate change-related events, as well as Adaptation Committee meetings, in particular:</w:t>
      </w:r>
    </w:p>
    <w:p w14:paraId="6EAB36D3" w14:textId="77777777" w:rsidR="00E3359B" w:rsidRPr="00BA0961" w:rsidRDefault="00E3359B" w:rsidP="00E3359B">
      <w:pPr>
        <w:pStyle w:val="ListParagraph"/>
        <w:numPr>
          <w:ilvl w:val="0"/>
          <w:numId w:val="0"/>
        </w:numPr>
        <w:rPr>
          <w:rFonts w:asciiTheme="majorBidi" w:hAnsiTheme="majorBidi" w:cstheme="majorBidi"/>
          <w:sz w:val="20"/>
        </w:rPr>
      </w:pPr>
    </w:p>
    <w:p w14:paraId="6EAB36D4" w14:textId="77777777" w:rsidR="00E3359B" w:rsidRPr="00BA0961" w:rsidRDefault="00E3359B" w:rsidP="00E3359B">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 xml:space="preserve">Bonn Climate Change Conference, Bonn, June 2014 </w:t>
      </w:r>
    </w:p>
    <w:p w14:paraId="6EAB36D5" w14:textId="77777777" w:rsidR="00E3359B" w:rsidRPr="00BA0961" w:rsidRDefault="00E3359B" w:rsidP="00E3359B">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Taller Sub-regional – Medidas y Proyectos de Adaptación (Sub-regional Workshop – Adaptation Measures and Projects), Mexico City, September 2014</w:t>
      </w:r>
    </w:p>
    <w:p w14:paraId="6EAB36D6" w14:textId="77777777" w:rsidR="00E3359B" w:rsidRPr="00BA0961" w:rsidRDefault="00E3359B" w:rsidP="00E3359B">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USAID Adapt Asia-Pacific Third Annual Forum 2014, Siem Reap, September 2014</w:t>
      </w:r>
    </w:p>
    <w:p w14:paraId="6EAB36D7" w14:textId="77777777" w:rsidR="00E3359B" w:rsidRPr="00BA0961" w:rsidRDefault="00E3359B" w:rsidP="00E3359B">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NAP Task Force Meeting, Bonn, September 2014</w:t>
      </w:r>
    </w:p>
    <w:p w14:paraId="6EAB36D8" w14:textId="77777777" w:rsidR="00E3359B" w:rsidRPr="00BA0961" w:rsidRDefault="00E3359B" w:rsidP="00E3359B">
      <w:pPr>
        <w:numPr>
          <w:ilvl w:val="0"/>
          <w:numId w:val="7"/>
        </w:numPr>
        <w:ind w:left="1080"/>
        <w:jc w:val="left"/>
        <w:rPr>
          <w:rFonts w:asciiTheme="majorBidi" w:hAnsiTheme="majorBidi" w:cstheme="majorBidi"/>
          <w:sz w:val="20"/>
          <w:szCs w:val="22"/>
        </w:rPr>
      </w:pPr>
      <w:r w:rsidRPr="00BA0961">
        <w:rPr>
          <w:rFonts w:asciiTheme="majorBidi" w:hAnsiTheme="majorBidi" w:cstheme="majorBidi"/>
          <w:sz w:val="20"/>
          <w:szCs w:val="22"/>
        </w:rPr>
        <w:t>6</w:t>
      </w:r>
      <w:r w:rsidRPr="00BA0961">
        <w:rPr>
          <w:rFonts w:asciiTheme="majorBidi" w:hAnsiTheme="majorBidi" w:cstheme="majorBidi"/>
          <w:sz w:val="20"/>
          <w:szCs w:val="22"/>
          <w:vertAlign w:val="superscript"/>
        </w:rPr>
        <w:t>th</w:t>
      </w:r>
      <w:r w:rsidRPr="00BA0961">
        <w:rPr>
          <w:rFonts w:asciiTheme="majorBidi" w:hAnsiTheme="majorBidi" w:cstheme="majorBidi"/>
          <w:sz w:val="20"/>
          <w:szCs w:val="22"/>
        </w:rPr>
        <w:t xml:space="preserve"> Meeting of the Adaptation Committee, Bonn, September 2014</w:t>
      </w:r>
    </w:p>
    <w:p w14:paraId="6EAB36D9" w14:textId="77777777" w:rsidR="00E3359B" w:rsidRPr="00BA0961" w:rsidRDefault="00E3359B" w:rsidP="00E3359B">
      <w:pPr>
        <w:rPr>
          <w:rFonts w:asciiTheme="majorBidi" w:hAnsiTheme="majorBidi" w:cstheme="majorBidi"/>
          <w:sz w:val="20"/>
          <w:szCs w:val="22"/>
        </w:rPr>
      </w:pPr>
    </w:p>
    <w:p w14:paraId="6EAB36DA" w14:textId="77777777" w:rsidR="00F9401F" w:rsidRPr="00BA0961" w:rsidRDefault="00E3359B" w:rsidP="00E3359B">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Further, existing networks and in-country missions were used to conduct additional consultations with </w:t>
      </w:r>
      <w:r w:rsidR="007A0E85" w:rsidRPr="00BA0961">
        <w:rPr>
          <w:rFonts w:asciiTheme="majorBidi" w:hAnsiTheme="majorBidi" w:cstheme="majorBidi"/>
          <w:sz w:val="20"/>
        </w:rPr>
        <w:t>non-LDCs</w:t>
      </w:r>
      <w:r w:rsidRPr="00BA0961">
        <w:rPr>
          <w:rFonts w:asciiTheme="majorBidi" w:hAnsiTheme="majorBidi" w:cstheme="majorBidi"/>
          <w:sz w:val="20"/>
        </w:rPr>
        <w:t xml:space="preserve"> on country needs, experiences and progress related to the NAP process. </w:t>
      </w:r>
    </w:p>
    <w:p w14:paraId="6EAB36DB" w14:textId="77777777" w:rsidR="00F9401F" w:rsidRPr="00BA0961" w:rsidRDefault="00F9401F" w:rsidP="00E3359B">
      <w:pPr>
        <w:pStyle w:val="ListParagraph"/>
        <w:numPr>
          <w:ilvl w:val="0"/>
          <w:numId w:val="0"/>
        </w:numPr>
        <w:rPr>
          <w:rFonts w:asciiTheme="majorBidi" w:hAnsiTheme="majorBidi" w:cstheme="majorBidi"/>
          <w:sz w:val="20"/>
        </w:rPr>
      </w:pPr>
    </w:p>
    <w:p w14:paraId="6EAB36DC" w14:textId="77777777" w:rsidR="00F9401F" w:rsidRPr="00BA0961" w:rsidRDefault="00F9401F" w:rsidP="00E3359B">
      <w:pPr>
        <w:pStyle w:val="ListParagraph"/>
        <w:numPr>
          <w:ilvl w:val="0"/>
          <w:numId w:val="0"/>
        </w:numPr>
        <w:rPr>
          <w:rFonts w:asciiTheme="majorBidi" w:hAnsiTheme="majorBidi" w:cstheme="majorBidi"/>
          <w:sz w:val="20"/>
        </w:rPr>
      </w:pPr>
      <w:r w:rsidRPr="00BA0961">
        <w:rPr>
          <w:rFonts w:asciiTheme="majorBidi" w:hAnsiTheme="majorBidi" w:cstheme="majorBidi"/>
          <w:sz w:val="20"/>
        </w:rPr>
        <w:t xml:space="preserve">The consultations </w:t>
      </w:r>
      <w:r w:rsidR="00D02406" w:rsidRPr="00BA0961">
        <w:rPr>
          <w:rFonts w:asciiTheme="majorBidi" w:hAnsiTheme="majorBidi" w:cstheme="majorBidi"/>
          <w:sz w:val="20"/>
        </w:rPr>
        <w:t>below do not constitute a thorough stocktaking for selection of target countries</w:t>
      </w:r>
      <w:r w:rsidRPr="00BA0961">
        <w:rPr>
          <w:rFonts w:asciiTheme="majorBidi" w:hAnsiTheme="majorBidi" w:cstheme="majorBidi"/>
          <w:sz w:val="20"/>
        </w:rPr>
        <w:t>, but rather a means of collecting information to refine the design of the SCCF project</w:t>
      </w:r>
      <w:r w:rsidR="00D02406" w:rsidRPr="00BA0961">
        <w:rPr>
          <w:rFonts w:asciiTheme="majorBidi" w:hAnsiTheme="majorBidi" w:cstheme="majorBidi"/>
          <w:sz w:val="20"/>
        </w:rPr>
        <w:t xml:space="preserve"> (during PPG)</w:t>
      </w:r>
      <w:r w:rsidRPr="00BA0961">
        <w:rPr>
          <w:rFonts w:asciiTheme="majorBidi" w:hAnsiTheme="majorBidi" w:cstheme="majorBidi"/>
          <w:sz w:val="20"/>
        </w:rPr>
        <w:t xml:space="preserve">.  </w:t>
      </w:r>
      <w:r w:rsidR="00E3359B" w:rsidRPr="00BA0961">
        <w:rPr>
          <w:rFonts w:asciiTheme="majorBidi" w:hAnsiTheme="majorBidi" w:cstheme="majorBidi"/>
          <w:sz w:val="20"/>
        </w:rPr>
        <w:t>Notes and highlights from consultations are captured below</w:t>
      </w:r>
      <w:r w:rsidR="00D02406" w:rsidRPr="00BA0961">
        <w:rPr>
          <w:rFonts w:asciiTheme="majorBidi" w:hAnsiTheme="majorBidi" w:cstheme="majorBidi"/>
          <w:sz w:val="20"/>
        </w:rPr>
        <w:t>.</w:t>
      </w:r>
    </w:p>
    <w:p w14:paraId="6EAB36DD" w14:textId="77777777" w:rsidR="00CC7CD4" w:rsidRPr="00BA0961" w:rsidRDefault="00CC7CD4" w:rsidP="00CC7CD4">
      <w:pPr>
        <w:rPr>
          <w:rFonts w:asciiTheme="majorBidi" w:hAnsiTheme="majorBidi" w:cstheme="majorBidi"/>
          <w:sz w:val="20"/>
        </w:rPr>
      </w:pPr>
    </w:p>
    <w:p w14:paraId="6EAB36DE" w14:textId="77777777" w:rsidR="00CC7CD4" w:rsidRPr="00BA0961" w:rsidRDefault="00D02406" w:rsidP="00CC7CD4">
      <w:pPr>
        <w:rPr>
          <w:rFonts w:asciiTheme="majorBidi" w:hAnsiTheme="majorBidi" w:cstheme="majorBidi"/>
          <w:sz w:val="20"/>
        </w:rPr>
      </w:pPr>
      <w:r w:rsidRPr="00BA0961">
        <w:rPr>
          <w:rFonts w:asciiTheme="majorBidi" w:hAnsiTheme="majorBidi" w:cstheme="majorBidi"/>
          <w:sz w:val="20"/>
        </w:rPr>
        <w:t>For Component 1, target countries will be selected during the first part of project implementation, upon desk review/surveys and taking into account notes from the consultations below. T</w:t>
      </w:r>
      <w:r w:rsidR="00813AA6" w:rsidRPr="00BA0961">
        <w:rPr>
          <w:rFonts w:asciiTheme="majorBidi" w:hAnsiTheme="majorBidi" w:cstheme="majorBidi"/>
          <w:sz w:val="20"/>
        </w:rPr>
        <w:t xml:space="preserve">he Project Board and </w:t>
      </w:r>
      <w:r w:rsidRPr="00BA0961">
        <w:rPr>
          <w:rFonts w:asciiTheme="majorBidi" w:hAnsiTheme="majorBidi" w:cstheme="majorBidi"/>
          <w:sz w:val="20"/>
        </w:rPr>
        <w:t xml:space="preserve">Technical Advisory </w:t>
      </w:r>
      <w:r w:rsidR="00813AA6" w:rsidRPr="00BA0961">
        <w:rPr>
          <w:rFonts w:asciiTheme="majorBidi" w:hAnsiTheme="majorBidi" w:cstheme="majorBidi"/>
          <w:sz w:val="20"/>
        </w:rPr>
        <w:t>Group</w:t>
      </w:r>
      <w:r w:rsidRPr="00BA0961">
        <w:rPr>
          <w:rFonts w:asciiTheme="majorBidi" w:hAnsiTheme="majorBidi" w:cstheme="majorBidi"/>
          <w:sz w:val="20"/>
        </w:rPr>
        <w:t xml:space="preserve"> </w:t>
      </w:r>
      <w:r w:rsidR="00813AA6" w:rsidRPr="00BA0961">
        <w:rPr>
          <w:rFonts w:asciiTheme="majorBidi" w:hAnsiTheme="majorBidi" w:cstheme="majorBidi"/>
          <w:sz w:val="20"/>
        </w:rPr>
        <w:t>will be involved in this process.</w:t>
      </w:r>
      <w:r w:rsidR="00CC7CD4" w:rsidRPr="00BA0961">
        <w:rPr>
          <w:rFonts w:asciiTheme="majorBidi" w:hAnsiTheme="majorBidi" w:cstheme="majorBidi"/>
          <w:sz w:val="20"/>
        </w:rPr>
        <w:t xml:space="preserve"> The project team will also engage and coordinate with other development partners—such as GIZ, USAID as well as other UN Agencies supporting the NAP process to help countries meet their technical support needs.  </w:t>
      </w:r>
    </w:p>
    <w:p w14:paraId="6EAB36DF" w14:textId="77777777" w:rsidR="00E3359B" w:rsidRPr="00BA0961" w:rsidRDefault="00E3359B" w:rsidP="00CC7CD4">
      <w:pPr>
        <w:rPr>
          <w:rFonts w:asciiTheme="majorBidi" w:hAnsiTheme="majorBidi" w:cstheme="majorBidi"/>
          <w:b/>
        </w:rPr>
      </w:pPr>
    </w:p>
    <w:p w14:paraId="6EAB36E0" w14:textId="77777777" w:rsidR="009408E0" w:rsidRPr="00BA0961" w:rsidRDefault="009408E0" w:rsidP="009408E0">
      <w:pPr>
        <w:rPr>
          <w:rFonts w:asciiTheme="majorBidi" w:hAnsiTheme="majorBidi" w:cstheme="majorBidi"/>
        </w:rPr>
      </w:pPr>
    </w:p>
    <w:tbl>
      <w:tblPr>
        <w:tblStyle w:val="TableGrid1"/>
        <w:tblW w:w="13158" w:type="dxa"/>
        <w:tblLayout w:type="fixed"/>
        <w:tblLook w:val="04A0" w:firstRow="1" w:lastRow="0" w:firstColumn="1" w:lastColumn="0" w:noHBand="0" w:noVBand="1"/>
      </w:tblPr>
      <w:tblGrid>
        <w:gridCol w:w="1908"/>
        <w:gridCol w:w="11250"/>
      </w:tblGrid>
      <w:tr w:rsidR="005559B7" w:rsidRPr="00BA0961" w14:paraId="6EAB36E3" w14:textId="77777777" w:rsidTr="00CC7CD4">
        <w:trPr>
          <w:trHeight w:val="557"/>
          <w:tblHeader/>
        </w:trPr>
        <w:tc>
          <w:tcPr>
            <w:tcW w:w="1908" w:type="dxa"/>
            <w:shd w:val="clear" w:color="auto" w:fill="ACB9CA" w:themeFill="text2" w:themeFillTint="66"/>
            <w:vAlign w:val="center"/>
          </w:tcPr>
          <w:p w14:paraId="6EAB36E1" w14:textId="77777777" w:rsidR="005559B7" w:rsidRPr="00BA0961" w:rsidRDefault="00CC7CD4" w:rsidP="009F6C99">
            <w:pPr>
              <w:pStyle w:val="ParaAttribute0"/>
              <w:suppressAutoHyphens/>
              <w:wordWrap/>
              <w:jc w:val="center"/>
              <w:rPr>
                <w:rStyle w:val="CharAttribute1"/>
                <w:rFonts w:asciiTheme="majorBidi" w:hAnsiTheme="majorBidi" w:cstheme="majorBidi"/>
                <w:b/>
                <w:sz w:val="18"/>
                <w:szCs w:val="18"/>
              </w:rPr>
            </w:pPr>
            <w:r w:rsidRPr="00BA0961">
              <w:rPr>
                <w:rStyle w:val="CharAttribute1"/>
                <w:rFonts w:asciiTheme="majorBidi" w:hAnsiTheme="majorBidi" w:cstheme="majorBidi"/>
                <w:b/>
                <w:sz w:val="20"/>
                <w:szCs w:val="18"/>
              </w:rPr>
              <w:t>Countries</w:t>
            </w:r>
          </w:p>
        </w:tc>
        <w:tc>
          <w:tcPr>
            <w:tcW w:w="11250" w:type="dxa"/>
            <w:shd w:val="clear" w:color="auto" w:fill="ACB9CA" w:themeFill="text2" w:themeFillTint="66"/>
            <w:vAlign w:val="center"/>
          </w:tcPr>
          <w:p w14:paraId="6EAB36E2" w14:textId="77777777" w:rsidR="005559B7" w:rsidRPr="00BA0961" w:rsidRDefault="005559B7" w:rsidP="0053635D">
            <w:pPr>
              <w:pStyle w:val="ParaAttribute0"/>
              <w:suppressAutoHyphens/>
              <w:wordWrap/>
              <w:jc w:val="center"/>
              <w:rPr>
                <w:rStyle w:val="CharAttribute1"/>
                <w:rFonts w:asciiTheme="majorBidi" w:hAnsiTheme="majorBidi" w:cstheme="majorBidi"/>
                <w:b/>
                <w:sz w:val="18"/>
                <w:szCs w:val="18"/>
              </w:rPr>
            </w:pPr>
            <w:r w:rsidRPr="00BA0961">
              <w:rPr>
                <w:rStyle w:val="CharAttribute1"/>
                <w:rFonts w:asciiTheme="majorBidi" w:hAnsiTheme="majorBidi" w:cstheme="majorBidi"/>
                <w:b/>
                <w:sz w:val="20"/>
                <w:szCs w:val="18"/>
              </w:rPr>
              <w:t>Consultation Notes</w:t>
            </w:r>
          </w:p>
        </w:tc>
      </w:tr>
      <w:tr w:rsidR="005559B7" w:rsidRPr="00BA0961" w14:paraId="6EAB36F6" w14:textId="77777777" w:rsidTr="0053635D">
        <w:trPr>
          <w:trHeight w:val="2110"/>
        </w:trPr>
        <w:tc>
          <w:tcPr>
            <w:tcW w:w="1908" w:type="dxa"/>
            <w:vAlign w:val="center"/>
          </w:tcPr>
          <w:p w14:paraId="6EAB36E4" w14:textId="77777777" w:rsidR="005559B7" w:rsidRPr="00BA0961" w:rsidRDefault="005559B7"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Armenia</w:t>
            </w:r>
          </w:p>
          <w:p w14:paraId="6EAB36E5" w14:textId="77777777" w:rsidR="005559B7" w:rsidRPr="00BA0961" w:rsidRDefault="005559B7" w:rsidP="0053635D">
            <w:pPr>
              <w:widowControl w:val="0"/>
              <w:suppressAutoHyphens/>
              <w:jc w:val="center"/>
              <w:rPr>
                <w:rFonts w:asciiTheme="majorBidi" w:eastAsia="Arial" w:hAnsiTheme="majorBidi" w:cstheme="majorBidi"/>
                <w:sz w:val="18"/>
                <w:szCs w:val="18"/>
                <w:lang w:eastAsia="en-GB"/>
              </w:rPr>
            </w:pPr>
          </w:p>
        </w:tc>
        <w:tc>
          <w:tcPr>
            <w:tcW w:w="11250" w:type="dxa"/>
            <w:shd w:val="clear" w:color="auto" w:fill="auto"/>
          </w:tcPr>
          <w:p w14:paraId="6EAB36E6"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Armenia has a number of strategies/plans for adaptation. However, there are differences between maturity of these plans. Most planning is presently focused on short-term adaptation priorities.</w:t>
            </w:r>
          </w:p>
          <w:p w14:paraId="6EAB36E7"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It is not clear what the proposed format of the NAP should be, e.g. what details should be included in the NAP? The NAP should not be a detailed wishlist (like the NAPA) but rather a guiding document; otherwise there is little added value in undertaking this process. The document should be prepared in a way that it is ready for government approval.</w:t>
            </w:r>
          </w:p>
          <w:p w14:paraId="6EAB36E8"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Armenia already has a national adaptation strategy that is currently a part of their National Communication. Armenia’s NAP should therefore be an expansion on the National Communication with a focus on embedding approaches for adaptation planning.</w:t>
            </w:r>
          </w:p>
          <w:p w14:paraId="6EAB36E9"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The NAP should include a comprehensive and detailed description of climate risks that can attract the attention and support of government officials. The “creeping” nature of climate change impacts requires equal consideration of long-term climate risks with shorter-term risks that are easier to recognise for decision-makers.</w:t>
            </w:r>
          </w:p>
          <w:p w14:paraId="6EAB36EA"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An inherent part of the NAP should be an action plan. Coupled to this should be costed and budgeted priorities to motivate for funding from government and donors.</w:t>
            </w:r>
          </w:p>
          <w:p w14:paraId="6EAB36EB"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Armenia has an interdepartmental council but this body rarely plans and implements climate change activities. This council has the potential to act as the national coordination mechanism for the NAP process provided they are given a strong mandate.</w:t>
            </w:r>
          </w:p>
          <w:p w14:paraId="6EAB36EC"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The best entry point is to engage with the stakeholders currently coordinating the National Communications. However, this will require establishing a strong mechanism to ensure ongoing coordination.</w:t>
            </w:r>
          </w:p>
          <w:p w14:paraId="6EAB36ED"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There is a need to enhance understanding of climate change adaptation. At present, technical expertise for adaptation is spread across a number of ministries. This will need to be upscaled and replicated so that all ministries understand their various functions and responsibilities regarding adaptation in each sector.</w:t>
            </w:r>
          </w:p>
          <w:p w14:paraId="6EAB36EE"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An effective tool for exposing high-level decision-makers to adaptation is to convene national workshops to which various ministries are invited. These workshops should build understanding of how climate change impacts each sector. However, this should be separate from more technical training for government staff that are responsible for on-the-ground implementation.</w:t>
            </w:r>
          </w:p>
          <w:p w14:paraId="6EAB36EF"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Technical training is likely to be more effective if in-country workshops are arranged, rather than regional workshops. Recent experience of invitations received for regional (e.g. EU-organised) events have shown that ministries are only able to send a few delegates to attend. Moreover, these delegates are often unable to transfer the knowledge gained to all relevant stakeholders on their return.</w:t>
            </w:r>
          </w:p>
          <w:p w14:paraId="6EAB36F0"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A preferred approach would be to arrange for short-term specialists to visit countries to attend national or sub-regional workshops. In this way, the technical training can be tailored to country-specific contexts that are a function of inter alia: i) government systems; ii) geographical and climatic factors; iii) ecosystems; and iv) culture. Specialists could be sourced from a roster of experts (e.g. through the various partners under the GSP) and provide targeted training to larger and more diverse groups than would be able to attend regional workshops.</w:t>
            </w:r>
          </w:p>
          <w:p w14:paraId="6EAB36F1"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These workshops can be complemented by remote/online support relating to tools and methodologies for integration of climate change into medium- to long-term planning.</w:t>
            </w:r>
          </w:p>
          <w:p w14:paraId="6EAB36F2"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It is necessary to ensure that information and knowledge is packaged into “easy-to-digest” training sessions and tools that are designed to promote application of the knowledge. At present, government technicians are often over-burdened with considerable workloads. In addition, they may not have the requisite training to make best use of information if it is not presented with application/implementation in mind. Language barriers may also hinder utility of complex information.</w:t>
            </w:r>
          </w:p>
          <w:p w14:paraId="6EAB36F3"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In particular, technical assistance is required concerning: i) up-to-date climate risk information; ii) mapping of future climate risk scenarios; iii) application of this information in development planning to reduce these risks, especially for the water sector; and iv) development of costed/budget projects that are bankable and suitable for application to donor funding for implementation.</w:t>
            </w:r>
          </w:p>
          <w:p w14:paraId="6EAB36F4" w14:textId="77777777" w:rsidR="00872DBB" w:rsidRPr="00BA0961" w:rsidRDefault="00872DBB" w:rsidP="00957DFF">
            <w:pPr>
              <w:pStyle w:val="ParaAttribute0"/>
              <w:numPr>
                <w:ilvl w:val="0"/>
                <w:numId w:val="49"/>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Entry points for private sector involvement in financing such projects as well as other initiatives – e.g. agricultural insurance – should also developed during the NAP process. This should lead to creation of legislation and incentives for promote such private sector involvement.</w:t>
            </w:r>
          </w:p>
          <w:p w14:paraId="6EAB36F5" w14:textId="77777777" w:rsidR="0053635D" w:rsidRPr="00BA0961" w:rsidRDefault="0053635D" w:rsidP="0053635D">
            <w:pPr>
              <w:pStyle w:val="ParaAttribute0"/>
              <w:suppressAutoHyphens/>
              <w:wordWrap/>
              <w:spacing w:line="259" w:lineRule="auto"/>
              <w:ind w:left="360"/>
              <w:jc w:val="both"/>
              <w:rPr>
                <w:rStyle w:val="CharAttribute0"/>
                <w:rFonts w:asciiTheme="majorBidi" w:eastAsia="Batang" w:hAnsiTheme="majorBidi" w:cstheme="majorBidi"/>
                <w:sz w:val="18"/>
                <w:szCs w:val="18"/>
              </w:rPr>
            </w:pPr>
          </w:p>
        </w:tc>
      </w:tr>
      <w:tr w:rsidR="00652791" w:rsidRPr="00BA0961" w14:paraId="6EAB3703" w14:textId="77777777" w:rsidTr="0053635D">
        <w:trPr>
          <w:trHeight w:val="1457"/>
        </w:trPr>
        <w:tc>
          <w:tcPr>
            <w:tcW w:w="1908" w:type="dxa"/>
            <w:vAlign w:val="center"/>
          </w:tcPr>
          <w:p w14:paraId="6EAB36F7" w14:textId="77777777" w:rsidR="00652791" w:rsidRPr="00BA0961" w:rsidRDefault="00652791"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Belize</w:t>
            </w:r>
          </w:p>
        </w:tc>
        <w:tc>
          <w:tcPr>
            <w:tcW w:w="11250" w:type="dxa"/>
            <w:shd w:val="clear" w:color="auto" w:fill="auto"/>
          </w:tcPr>
          <w:p w14:paraId="6EAB36F8" w14:textId="77777777" w:rsidR="00652791" w:rsidRPr="00BA0961" w:rsidRDefault="00652791"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Belize has developed a draft National Climate Change Policy, Strategy and Action Plan that will soon be endorsed. This is a combined adaptation/mitigation framework that encourages engagement of all government agencies in designing options for mitigation and adaptation. It also creates an enabling environment for capacity building and technology transfer.</w:t>
            </w:r>
          </w:p>
          <w:p w14:paraId="6EAB36F9" w14:textId="77777777" w:rsidR="00652791" w:rsidRPr="00BA0961" w:rsidRDefault="00652791"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To support coordination and mainstreaming of climate change concerns, a National Climate Change Office has been created within the Ministry of Forestry Fish and Sustainable Development. In addition, a National Climate Change Committee has been established. This NCCC includes at least one representative per government ministry to ensure a coherent and collaborate approach to climate change adaptation. However, there is need for considerable strengthening of the NCCO.</w:t>
            </w:r>
          </w:p>
          <w:p w14:paraId="6EAB36FA" w14:textId="77777777" w:rsidR="00652791" w:rsidRPr="00BA0961" w:rsidRDefault="00652791"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At least 9 policies/plans have been designed to integrate climate change into prioritisation across a number of sectors, including: i) integrated coastal zone management; ii) integrated watershed resource management; iii) food and agriculture policy; and iv) the national development framework.</w:t>
            </w:r>
          </w:p>
          <w:p w14:paraId="6EAB36FB" w14:textId="77777777" w:rsidR="00652791" w:rsidRPr="00BA0961" w:rsidRDefault="00652791"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Funding has been/can be accessed through: i) the Adaptation Fund; ii) the Caricom Climate Change Centre; iii) the EU-GCCA initiative; and iv) other multi-/bi-lateral funding through WWF and the WB.</w:t>
            </w:r>
          </w:p>
          <w:p w14:paraId="6EAB36FC" w14:textId="77777777" w:rsidR="00652791" w:rsidRPr="00BA0961" w:rsidRDefault="00652791"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Challenges that constrain adaptation to climate change include:</w:t>
            </w:r>
          </w:p>
          <w:p w14:paraId="6EAB36FD" w14:textId="77777777" w:rsidR="00652791" w:rsidRPr="00BA0961" w:rsidRDefault="00652791" w:rsidP="00957DFF">
            <w:pPr>
              <w:pStyle w:val="ParaAttribute0"/>
              <w:numPr>
                <w:ilvl w:val="1"/>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limited financial and technical resources;</w:t>
            </w:r>
          </w:p>
          <w:p w14:paraId="6EAB36FE" w14:textId="77777777" w:rsidR="00652791" w:rsidRPr="00BA0961" w:rsidRDefault="00652791" w:rsidP="00957DFF">
            <w:pPr>
              <w:pStyle w:val="ParaAttribute0"/>
              <w:numPr>
                <w:ilvl w:val="1"/>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little demonstration and adoption of climate-resilient techniques;</w:t>
            </w:r>
          </w:p>
          <w:p w14:paraId="6EAB36FF" w14:textId="77777777" w:rsidR="00652791" w:rsidRPr="00BA0961" w:rsidRDefault="00652791" w:rsidP="00957DFF">
            <w:pPr>
              <w:pStyle w:val="ParaAttribute0"/>
              <w:numPr>
                <w:ilvl w:val="1"/>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poor levels of awareness and education;</w:t>
            </w:r>
          </w:p>
          <w:p w14:paraId="6EAB3700" w14:textId="77777777" w:rsidR="00652791" w:rsidRPr="00BA0961" w:rsidRDefault="00652791" w:rsidP="00957DFF">
            <w:pPr>
              <w:pStyle w:val="ParaAttribute0"/>
              <w:numPr>
                <w:ilvl w:val="1"/>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uncertainties concerning the negotiation processes; and</w:t>
            </w:r>
          </w:p>
          <w:p w14:paraId="6EAB3701" w14:textId="77777777" w:rsidR="00652791" w:rsidRPr="00BA0961" w:rsidRDefault="00652791" w:rsidP="00957DFF">
            <w:pPr>
              <w:pStyle w:val="ParaAttribute0"/>
              <w:numPr>
                <w:ilvl w:val="1"/>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capacity building.</w:t>
            </w:r>
          </w:p>
          <w:p w14:paraId="6EAB3702" w14:textId="77777777" w:rsidR="0053635D" w:rsidRPr="00BA0961" w:rsidRDefault="0053635D" w:rsidP="0053635D">
            <w:pPr>
              <w:pStyle w:val="ParaAttribute0"/>
              <w:suppressAutoHyphens/>
              <w:wordWrap/>
              <w:spacing w:line="259" w:lineRule="auto"/>
              <w:ind w:left="1080"/>
              <w:jc w:val="both"/>
              <w:rPr>
                <w:rStyle w:val="CharAttribute0"/>
                <w:rFonts w:asciiTheme="majorBidi" w:eastAsia="Arial" w:hAnsiTheme="majorBidi" w:cstheme="majorBidi"/>
                <w:sz w:val="18"/>
                <w:szCs w:val="18"/>
              </w:rPr>
            </w:pPr>
          </w:p>
        </w:tc>
      </w:tr>
      <w:tr w:rsidR="0080471F" w:rsidRPr="00BA0961" w14:paraId="6EAB370A" w14:textId="77777777" w:rsidTr="0053635D">
        <w:trPr>
          <w:trHeight w:val="1457"/>
        </w:trPr>
        <w:tc>
          <w:tcPr>
            <w:tcW w:w="1908" w:type="dxa"/>
            <w:vAlign w:val="center"/>
          </w:tcPr>
          <w:p w14:paraId="6EAB3704" w14:textId="77777777" w:rsidR="0080471F" w:rsidRPr="00BA0961" w:rsidRDefault="0080471F"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Bolivia</w:t>
            </w:r>
          </w:p>
        </w:tc>
        <w:tc>
          <w:tcPr>
            <w:tcW w:w="11250" w:type="dxa"/>
            <w:shd w:val="clear" w:color="auto" w:fill="auto"/>
          </w:tcPr>
          <w:p w14:paraId="6EAB3705" w14:textId="77777777" w:rsidR="0080471F" w:rsidRPr="00BA0961" w:rsidRDefault="0080471F"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Taking stock of and revising guidelines for the NAP process must not happen too early, as this will result in “shifting goalposts”</w:t>
            </w:r>
          </w:p>
          <w:p w14:paraId="6EAB3706" w14:textId="77777777" w:rsidR="0080471F" w:rsidRPr="00BA0961" w:rsidRDefault="0080471F"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present focus of NAPs is (perceived as)  too limited. There is an increased need for a focus on implementation of adaptation priorities. This could be addressed by the development of packages of interventions for addressing particular vulnerabilities.</w:t>
            </w:r>
          </w:p>
          <w:p w14:paraId="6EAB3707" w14:textId="77777777" w:rsidR="0080471F" w:rsidRPr="00BA0961" w:rsidRDefault="0080471F"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Integration of various adaptation priorities is problematic. This has resulted in discrete siloes of funds within countries for sectoral adaptation planning that is disparate. Consequently, mainstreaming of adaptation across all sectors is constrained.</w:t>
            </w:r>
          </w:p>
          <w:p w14:paraId="6EAB3708" w14:textId="77777777" w:rsidR="0080471F" w:rsidRPr="00BA0961" w:rsidRDefault="0080471F"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Need to link to financing (e.g. GCF), with an aim towards reducing vulnerability</w:t>
            </w:r>
          </w:p>
          <w:p w14:paraId="6EAB3709" w14:textId="77777777" w:rsidR="0053635D" w:rsidRPr="00BA0961" w:rsidRDefault="0053635D" w:rsidP="0053635D">
            <w:pPr>
              <w:pStyle w:val="ParaAttribute0"/>
              <w:suppressAutoHyphens/>
              <w:wordWrap/>
              <w:spacing w:line="259" w:lineRule="auto"/>
              <w:ind w:left="360"/>
              <w:jc w:val="both"/>
              <w:rPr>
                <w:rStyle w:val="CharAttribute0"/>
                <w:rFonts w:asciiTheme="majorBidi" w:eastAsia="Arial" w:hAnsiTheme="majorBidi" w:cstheme="majorBidi"/>
                <w:sz w:val="18"/>
                <w:szCs w:val="18"/>
              </w:rPr>
            </w:pPr>
          </w:p>
        </w:tc>
      </w:tr>
      <w:tr w:rsidR="00941B43" w:rsidRPr="00BA0961" w14:paraId="6EAB370F" w14:textId="77777777" w:rsidTr="0053635D">
        <w:trPr>
          <w:trHeight w:val="647"/>
        </w:trPr>
        <w:tc>
          <w:tcPr>
            <w:tcW w:w="1908" w:type="dxa"/>
            <w:vAlign w:val="center"/>
          </w:tcPr>
          <w:p w14:paraId="6EAB370B" w14:textId="77777777" w:rsidR="00941B43" w:rsidRPr="00BA0961" w:rsidRDefault="00941B43"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Brazil</w:t>
            </w:r>
          </w:p>
        </w:tc>
        <w:tc>
          <w:tcPr>
            <w:tcW w:w="11250" w:type="dxa"/>
            <w:shd w:val="clear" w:color="auto" w:fill="auto"/>
          </w:tcPr>
          <w:p w14:paraId="6EAB370C" w14:textId="77777777" w:rsidR="00941B43" w:rsidRPr="00BA0961" w:rsidRDefault="00941B43"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Brazil is advanced in its NAP work, and would be interested to learn of opportunities to related provide South-South support</w:t>
            </w:r>
          </w:p>
          <w:p w14:paraId="6EAB370D" w14:textId="77777777" w:rsidR="00941B43" w:rsidRPr="00BA0961" w:rsidRDefault="00941B43" w:rsidP="00957DFF">
            <w:pPr>
              <w:pStyle w:val="ParaAttribute0"/>
              <w:numPr>
                <w:ilvl w:val="0"/>
                <w:numId w:val="50"/>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Also appreciated however would be opportunities to partake in technical trainings</w:t>
            </w:r>
          </w:p>
          <w:p w14:paraId="6EAB370E" w14:textId="77777777" w:rsidR="00941B43" w:rsidRPr="00BA0961" w:rsidRDefault="00941B43" w:rsidP="0053635D">
            <w:pPr>
              <w:pStyle w:val="ParaAttribute0"/>
              <w:suppressAutoHyphens/>
              <w:wordWrap/>
              <w:spacing w:line="259" w:lineRule="auto"/>
              <w:ind w:left="360"/>
              <w:jc w:val="both"/>
              <w:rPr>
                <w:rStyle w:val="CharAttribute0"/>
                <w:rFonts w:asciiTheme="majorBidi" w:eastAsia="Arial" w:hAnsiTheme="majorBidi" w:cstheme="majorBidi"/>
                <w:sz w:val="18"/>
                <w:szCs w:val="18"/>
              </w:rPr>
            </w:pPr>
          </w:p>
        </w:tc>
      </w:tr>
      <w:tr w:rsidR="005559B7" w:rsidRPr="00BA0961" w14:paraId="6EAB3715" w14:textId="77777777" w:rsidTr="0053635D">
        <w:tc>
          <w:tcPr>
            <w:tcW w:w="1908" w:type="dxa"/>
            <w:vAlign w:val="center"/>
          </w:tcPr>
          <w:p w14:paraId="6EAB3710" w14:textId="77777777" w:rsidR="005559B7" w:rsidRPr="00BA0961" w:rsidRDefault="005559B7"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Cook Islands</w:t>
            </w:r>
          </w:p>
        </w:tc>
        <w:tc>
          <w:tcPr>
            <w:tcW w:w="11250" w:type="dxa"/>
            <w:shd w:val="clear" w:color="auto" w:fill="auto"/>
          </w:tcPr>
          <w:p w14:paraId="6EAB3711" w14:textId="77777777" w:rsidR="005559B7" w:rsidRPr="00BA0961" w:rsidRDefault="005559B7"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Cook Islands has completed the JNAP, which was endorsed in 2012; the JNAP will be reviewed in 2015 – this provides an opportunity for including elements of the NAP process into the revision</w:t>
            </w:r>
          </w:p>
          <w:p w14:paraId="6EAB3712" w14:textId="77777777" w:rsidR="005559B7" w:rsidRPr="00BA0961" w:rsidRDefault="005559B7"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The JNAP follows a similar coordination mechanism to the National Communication.  This provides a platform for facilitation of the NAP process and integrating it with the JNAP revisions</w:t>
            </w:r>
          </w:p>
          <w:p w14:paraId="6EAB3713" w14:textId="77777777" w:rsidR="005559B7" w:rsidRPr="00BA0961" w:rsidRDefault="005559B7"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Technical assistance is required, particularly concerning economic and social costing of projected impacts of climate change and development of costed/budgeted implementation priorities</w:t>
            </w:r>
          </w:p>
          <w:p w14:paraId="6EAB3714" w14:textId="77777777" w:rsidR="0053635D" w:rsidRPr="00BA0961" w:rsidRDefault="0053635D" w:rsidP="0053635D">
            <w:pPr>
              <w:pStyle w:val="ParaAttribute0"/>
              <w:suppressAutoHyphens/>
              <w:wordWrap/>
              <w:spacing w:line="259" w:lineRule="auto"/>
              <w:ind w:left="283"/>
              <w:jc w:val="both"/>
              <w:rPr>
                <w:rStyle w:val="CharAttribute0"/>
                <w:rFonts w:asciiTheme="majorBidi" w:eastAsia="Arial" w:hAnsiTheme="majorBidi" w:cstheme="majorBidi"/>
                <w:sz w:val="18"/>
                <w:szCs w:val="18"/>
              </w:rPr>
            </w:pPr>
          </w:p>
        </w:tc>
      </w:tr>
      <w:tr w:rsidR="000A25D7" w:rsidRPr="00BA0961" w14:paraId="6EAB3718" w14:textId="77777777" w:rsidTr="00E3359B">
        <w:trPr>
          <w:trHeight w:val="422"/>
        </w:trPr>
        <w:tc>
          <w:tcPr>
            <w:tcW w:w="1908" w:type="dxa"/>
            <w:vAlign w:val="center"/>
          </w:tcPr>
          <w:p w14:paraId="6EAB3716" w14:textId="77777777" w:rsidR="000A25D7" w:rsidRPr="00BA0961" w:rsidRDefault="00E3359B"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Colombia</w:t>
            </w:r>
          </w:p>
        </w:tc>
        <w:tc>
          <w:tcPr>
            <w:tcW w:w="11250" w:type="dxa"/>
            <w:shd w:val="clear" w:color="auto" w:fill="auto"/>
          </w:tcPr>
          <w:p w14:paraId="6EAB3717" w14:textId="77777777" w:rsidR="000A25D7" w:rsidRPr="00BA0961" w:rsidRDefault="00E3359B" w:rsidP="00957DFF">
            <w:pPr>
              <w:pStyle w:val="ListParagraph"/>
              <w:numPr>
                <w:ilvl w:val="0"/>
                <w:numId w:val="19"/>
              </w:numPr>
              <w:spacing w:before="100" w:beforeAutospacing="1" w:after="100" w:afterAutospacing="1" w:line="259" w:lineRule="auto"/>
              <w:ind w:left="317" w:hanging="317"/>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Introductory discussions - interested in learning more about the SCCF project once operational and support available</w:t>
            </w:r>
          </w:p>
        </w:tc>
      </w:tr>
      <w:tr w:rsidR="005559B7" w:rsidRPr="00BA0961" w14:paraId="6EAB371E" w14:textId="77777777" w:rsidTr="0053635D">
        <w:trPr>
          <w:trHeight w:val="472"/>
        </w:trPr>
        <w:tc>
          <w:tcPr>
            <w:tcW w:w="1908" w:type="dxa"/>
            <w:vAlign w:val="center"/>
          </w:tcPr>
          <w:p w14:paraId="6EAB3719"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Costa Rica</w:t>
            </w:r>
          </w:p>
        </w:tc>
        <w:tc>
          <w:tcPr>
            <w:tcW w:w="11250" w:type="dxa"/>
            <w:shd w:val="clear" w:color="auto" w:fill="auto"/>
          </w:tcPr>
          <w:p w14:paraId="6EAB371A" w14:textId="77777777" w:rsidR="005559B7" w:rsidRPr="00BA0961" w:rsidRDefault="005559B7" w:rsidP="00957DFF">
            <w:pPr>
              <w:pStyle w:val="ListParagraph"/>
              <w:numPr>
                <w:ilvl w:val="0"/>
                <w:numId w:val="19"/>
              </w:numPr>
              <w:spacing w:before="100" w:beforeAutospacing="1" w:after="100" w:afterAutospacing="1" w:line="259" w:lineRule="auto"/>
              <w:ind w:left="317" w:hanging="317"/>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It is an interesting moment to develop the NAP because there are a few other legislation frameworks under revision (National Development Plan, National strategy for biodiversity and adaptation strategy for biodiversity).</w:t>
            </w:r>
          </w:p>
          <w:p w14:paraId="6EAB371B" w14:textId="77777777" w:rsidR="009A197A" w:rsidRPr="00BA0961" w:rsidRDefault="005559B7"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There </w:t>
            </w:r>
            <w:r w:rsidR="009A197A" w:rsidRPr="00BA0961">
              <w:rPr>
                <w:rFonts w:asciiTheme="majorBidi" w:hAnsiTheme="majorBidi" w:cstheme="majorBidi"/>
                <w:sz w:val="18"/>
                <w:szCs w:val="18"/>
                <w:lang w:val="en-US"/>
              </w:rPr>
              <w:t>is</w:t>
            </w:r>
            <w:r w:rsidRPr="00BA0961">
              <w:rPr>
                <w:rFonts w:asciiTheme="majorBidi" w:hAnsiTheme="majorBidi" w:cstheme="majorBidi"/>
                <w:sz w:val="18"/>
                <w:szCs w:val="18"/>
                <w:lang w:val="en-US"/>
              </w:rPr>
              <w:t xml:space="preserve"> an interest in </w:t>
            </w:r>
            <w:r w:rsidR="009A197A" w:rsidRPr="00BA0961">
              <w:rPr>
                <w:rFonts w:asciiTheme="majorBidi" w:hAnsiTheme="majorBidi" w:cstheme="majorBidi"/>
                <w:sz w:val="18"/>
                <w:szCs w:val="18"/>
                <w:lang w:val="en-US"/>
              </w:rPr>
              <w:t xml:space="preserve">liking the </w:t>
            </w:r>
            <w:r w:rsidRPr="00BA0961">
              <w:rPr>
                <w:rFonts w:asciiTheme="majorBidi" w:hAnsiTheme="majorBidi" w:cstheme="majorBidi"/>
                <w:sz w:val="18"/>
                <w:szCs w:val="18"/>
                <w:lang w:val="en-US"/>
              </w:rPr>
              <w:t xml:space="preserve">NAP </w:t>
            </w:r>
            <w:r w:rsidR="009A197A" w:rsidRPr="00BA0961">
              <w:rPr>
                <w:rFonts w:asciiTheme="majorBidi" w:hAnsiTheme="majorBidi" w:cstheme="majorBidi"/>
                <w:sz w:val="18"/>
                <w:szCs w:val="18"/>
                <w:lang w:val="en-US"/>
              </w:rPr>
              <w:t>to</w:t>
            </w:r>
            <w:r w:rsidRPr="00BA0961">
              <w:rPr>
                <w:rFonts w:asciiTheme="majorBidi" w:hAnsiTheme="majorBidi" w:cstheme="majorBidi"/>
                <w:sz w:val="18"/>
                <w:szCs w:val="18"/>
                <w:lang w:val="en-US"/>
              </w:rPr>
              <w:t xml:space="preserve"> the agriculture sector (sustainable land use, erosion control, future conflicts between agriculture and forestry due to climate change, etc.).</w:t>
            </w:r>
            <w:r w:rsidR="009A197A" w:rsidRPr="00BA0961">
              <w:rPr>
                <w:rFonts w:asciiTheme="majorBidi" w:hAnsiTheme="majorBidi" w:cstheme="majorBidi"/>
              </w:rPr>
              <w:t xml:space="preserve"> </w:t>
            </w:r>
          </w:p>
          <w:p w14:paraId="6EAB371C" w14:textId="77777777" w:rsidR="009A197A" w:rsidRPr="00BA0961" w:rsidRDefault="009A197A"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Cost Rica is in the process of forming a multi-institutional and multidisciplinary team, later work, make an assessment of the information out there, and determine gaps.  There is a need to secure funding to fill the gaps and achieve a competitive work team. </w:t>
            </w:r>
          </w:p>
          <w:p w14:paraId="6EAB371D" w14:textId="77777777" w:rsidR="009A197A" w:rsidRPr="00BA0961" w:rsidRDefault="009A197A"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Technical assistance is needed through on-site and electronic media, as well as financial support.</w:t>
            </w:r>
          </w:p>
        </w:tc>
      </w:tr>
      <w:tr w:rsidR="006357CE" w:rsidRPr="00BA0961" w14:paraId="6EAB3726" w14:textId="77777777" w:rsidTr="0053635D">
        <w:trPr>
          <w:trHeight w:val="1862"/>
        </w:trPr>
        <w:tc>
          <w:tcPr>
            <w:tcW w:w="1908" w:type="dxa"/>
            <w:vAlign w:val="center"/>
          </w:tcPr>
          <w:p w14:paraId="6EAB371F" w14:textId="77777777" w:rsidR="006357CE" w:rsidRPr="00BA0961" w:rsidRDefault="006357CE"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Cuba</w:t>
            </w:r>
          </w:p>
        </w:tc>
        <w:tc>
          <w:tcPr>
            <w:tcW w:w="11250" w:type="dxa"/>
            <w:shd w:val="clear" w:color="auto" w:fill="auto"/>
          </w:tcPr>
          <w:p w14:paraId="6EAB3720" w14:textId="77777777" w:rsidR="006357CE" w:rsidRPr="00BA0961" w:rsidRDefault="006357CE"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1st “Programme to face climate change” was implemented in 2007. This has been followed up by the “National strategy to face climate change 2015–2030”. This strategy has a set of nine sub-strategies to address climate change. A national adaptation plan is part of this comprehensive strategy that includes mitigation and renewable energy.</w:t>
            </w:r>
          </w:p>
          <w:p w14:paraId="6EAB3721" w14:textId="77777777" w:rsidR="006357CE" w:rsidRPr="00BA0961" w:rsidRDefault="006357CE"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With the existence of this strategy, there is no need for a separate legal framework for climate change. Rather, Cuba needs a broader umbrella framework within which climate change is included. This would support the articles in the constitution related to climate change such as environmental law, coastal regulation, fisheries, forestry, water, soil, national parks and natural disasters.</w:t>
            </w:r>
          </w:p>
          <w:p w14:paraId="6EAB3722" w14:textId="77777777" w:rsidR="006357CE" w:rsidRPr="00BA0961" w:rsidRDefault="006357CE"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principles that must underlie all adaptation priorities are cost-benefit analyses and proven benefits of adaptation actions.</w:t>
            </w:r>
          </w:p>
          <w:p w14:paraId="6EAB3723" w14:textId="77777777" w:rsidR="006357CE" w:rsidRPr="00BA0961" w:rsidRDefault="006357CE"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national budget reflects that states interest in supporting climate change priorities. However, Cuba experiences considerable constraints in the availability of financial resources for adaptation.</w:t>
            </w:r>
          </w:p>
          <w:p w14:paraId="6EAB3724" w14:textId="77777777" w:rsidR="006357CE" w:rsidRPr="00BA0961" w:rsidRDefault="006357CE"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There is strong need for transfer of adaptation technology and capacity building for adaptation planning and implementation. This could be best achieved through a platform for technology transfer and regional information sharing.</w:t>
            </w:r>
          </w:p>
          <w:p w14:paraId="6EAB3725" w14:textId="77777777" w:rsidR="006357CE" w:rsidRPr="00BA0961" w:rsidRDefault="006357CE" w:rsidP="0053635D">
            <w:pPr>
              <w:pStyle w:val="ParaAttribute0"/>
              <w:suppressAutoHyphens/>
              <w:wordWrap/>
              <w:spacing w:line="259" w:lineRule="auto"/>
              <w:ind w:left="283"/>
              <w:jc w:val="both"/>
              <w:rPr>
                <w:rStyle w:val="CharAttribute0"/>
                <w:rFonts w:asciiTheme="majorBidi" w:eastAsia="Arial" w:hAnsiTheme="majorBidi" w:cstheme="majorBidi"/>
                <w:sz w:val="18"/>
                <w:szCs w:val="18"/>
              </w:rPr>
            </w:pPr>
          </w:p>
        </w:tc>
      </w:tr>
      <w:tr w:rsidR="008D6F94" w:rsidRPr="00BA0961" w14:paraId="6EAB372D" w14:textId="77777777" w:rsidTr="0053635D">
        <w:trPr>
          <w:trHeight w:val="1862"/>
        </w:trPr>
        <w:tc>
          <w:tcPr>
            <w:tcW w:w="1908" w:type="dxa"/>
            <w:vAlign w:val="center"/>
          </w:tcPr>
          <w:p w14:paraId="6EAB3727" w14:textId="77777777" w:rsidR="008D6F94" w:rsidRPr="00BA0961" w:rsidRDefault="008D6F94"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Dominican Republic</w:t>
            </w:r>
          </w:p>
        </w:tc>
        <w:tc>
          <w:tcPr>
            <w:tcW w:w="11250" w:type="dxa"/>
            <w:shd w:val="clear" w:color="auto" w:fill="auto"/>
          </w:tcPr>
          <w:p w14:paraId="6EAB3728" w14:textId="77777777" w:rsidR="008D6F94" w:rsidRPr="00BA0961" w:rsidRDefault="008D6F94"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National Development Strategy includes considerations for climate change. However, these considerations are not currently actionable.</w:t>
            </w:r>
          </w:p>
          <w:p w14:paraId="6EAB3729" w14:textId="77777777" w:rsidR="008D6F94" w:rsidRPr="00BA0961" w:rsidRDefault="008D6F94"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 national council of climate change was established in 2008. This has supported the development of a Strategic Plan for Climate Change (completed), a Climate Change Law (in draft) and a National Policy on Climate Change (currently pending approval). There is also currently a National Action Plan for Adaptation 2020.</w:t>
            </w:r>
          </w:p>
          <w:p w14:paraId="6EAB372A" w14:textId="77777777" w:rsidR="008D6F94" w:rsidRPr="00BA0961" w:rsidRDefault="008D6F94"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There is a need for development of project proposals. This requires support and training on conducting cost-benefit analyses.</w:t>
            </w:r>
          </w:p>
          <w:p w14:paraId="6EAB372B" w14:textId="77777777" w:rsidR="008D6F94" w:rsidRPr="00BA0961" w:rsidRDefault="008D6F94"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 national coordination mechanism has been instituted, but requires strengthening to effectively manage inter-sectoral collaboration.</w:t>
            </w:r>
          </w:p>
          <w:p w14:paraId="6EAB372C" w14:textId="77777777" w:rsidR="008D6F94" w:rsidRPr="00BA0961" w:rsidRDefault="008D6F94" w:rsidP="0053635D">
            <w:pPr>
              <w:pStyle w:val="ParaAttribute0"/>
              <w:suppressAutoHyphens/>
              <w:wordWrap/>
              <w:spacing w:line="259" w:lineRule="auto"/>
              <w:ind w:left="283"/>
              <w:jc w:val="both"/>
              <w:rPr>
                <w:rStyle w:val="CharAttribute0"/>
                <w:rFonts w:asciiTheme="majorBidi" w:eastAsia="Arial" w:hAnsiTheme="majorBidi" w:cstheme="majorBidi"/>
                <w:sz w:val="18"/>
                <w:szCs w:val="18"/>
              </w:rPr>
            </w:pPr>
          </w:p>
        </w:tc>
      </w:tr>
      <w:tr w:rsidR="005559B7" w:rsidRPr="00BA0961" w14:paraId="6EAB3738" w14:textId="77777777" w:rsidTr="0053635D">
        <w:trPr>
          <w:trHeight w:val="1464"/>
        </w:trPr>
        <w:tc>
          <w:tcPr>
            <w:tcW w:w="1908" w:type="dxa"/>
            <w:vAlign w:val="center"/>
          </w:tcPr>
          <w:p w14:paraId="6EAB372E"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Ecuador</w:t>
            </w:r>
          </w:p>
        </w:tc>
        <w:tc>
          <w:tcPr>
            <w:tcW w:w="11250" w:type="dxa"/>
            <w:shd w:val="clear" w:color="auto" w:fill="auto"/>
          </w:tcPr>
          <w:p w14:paraId="6EAB372F" w14:textId="77777777" w:rsidR="005559B7" w:rsidRPr="00BA0961" w:rsidRDefault="005559B7"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 xml:space="preserve">Ecuador is currently developing a joint strategy for adaptation and mitigation. This is in process and not </w:t>
            </w:r>
            <w:r w:rsidR="00703FBC" w:rsidRPr="00BA0961">
              <w:rPr>
                <w:rFonts w:asciiTheme="majorBidi" w:hAnsiTheme="majorBidi" w:cstheme="majorBidi"/>
                <w:sz w:val="18"/>
                <w:szCs w:val="18"/>
                <w:lang w:val="en-US"/>
              </w:rPr>
              <w:t xml:space="preserve">yet </w:t>
            </w:r>
            <w:r w:rsidRPr="00BA0961">
              <w:rPr>
                <w:rFonts w:asciiTheme="majorBidi" w:hAnsiTheme="majorBidi" w:cstheme="majorBidi"/>
                <w:sz w:val="18"/>
                <w:szCs w:val="18"/>
                <w:lang w:val="en-US"/>
              </w:rPr>
              <w:t>finalized.</w:t>
            </w:r>
          </w:p>
          <w:p w14:paraId="6EAB3730" w14:textId="77777777" w:rsidR="005559B7" w:rsidRPr="00BA0961" w:rsidRDefault="005559B7"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Inter-ministerial coordination is not optimal. There is an inter-ministerial commission on climate change but it is not </w:t>
            </w:r>
            <w:r w:rsidR="00703FBC" w:rsidRPr="00BA0961">
              <w:rPr>
                <w:rFonts w:asciiTheme="majorBidi" w:hAnsiTheme="majorBidi" w:cstheme="majorBidi"/>
                <w:sz w:val="18"/>
                <w:szCs w:val="18"/>
                <w:lang w:val="en-US"/>
              </w:rPr>
              <w:t>effective</w:t>
            </w:r>
            <w:r w:rsidRPr="00BA0961">
              <w:rPr>
                <w:rFonts w:asciiTheme="majorBidi" w:hAnsiTheme="majorBidi" w:cstheme="majorBidi"/>
                <w:sz w:val="18"/>
                <w:szCs w:val="18"/>
                <w:lang w:val="en-US"/>
              </w:rPr>
              <w:t>.</w:t>
            </w:r>
          </w:p>
          <w:p w14:paraId="6EAB3731" w14:textId="77777777" w:rsidR="005559B7" w:rsidRPr="00BA0961" w:rsidRDefault="00703FBC"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 xml:space="preserve">Ecuador is </w:t>
            </w:r>
            <w:r w:rsidR="005559B7" w:rsidRPr="00BA0961">
              <w:rPr>
                <w:rFonts w:asciiTheme="majorBidi" w:hAnsiTheme="majorBidi" w:cstheme="majorBidi"/>
                <w:sz w:val="18"/>
                <w:szCs w:val="18"/>
                <w:lang w:val="en-US"/>
              </w:rPr>
              <w:t>interested in building technical capacities for vulnerability assessments for different sectors and development of adaptation strategies based on such analyses.</w:t>
            </w:r>
          </w:p>
          <w:p w14:paraId="6EAB3732" w14:textId="77777777" w:rsidR="005559B7" w:rsidRPr="00BA0961" w:rsidRDefault="00703FBC"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G</w:t>
            </w:r>
            <w:r w:rsidR="005559B7" w:rsidRPr="00BA0961">
              <w:rPr>
                <w:rFonts w:asciiTheme="majorBidi" w:hAnsiTheme="majorBidi" w:cstheme="majorBidi"/>
                <w:sz w:val="18"/>
                <w:szCs w:val="18"/>
                <w:lang w:val="en-US"/>
              </w:rPr>
              <w:t xml:space="preserve">uidance and training </w:t>
            </w:r>
            <w:r w:rsidRPr="00BA0961">
              <w:rPr>
                <w:rFonts w:asciiTheme="majorBidi" w:hAnsiTheme="majorBidi" w:cstheme="majorBidi"/>
                <w:sz w:val="18"/>
                <w:szCs w:val="18"/>
                <w:lang w:val="en-US"/>
              </w:rPr>
              <w:t>must be</w:t>
            </w:r>
            <w:r w:rsidR="005559B7" w:rsidRPr="00BA0961">
              <w:rPr>
                <w:rFonts w:asciiTheme="majorBidi" w:hAnsiTheme="majorBidi" w:cstheme="majorBidi"/>
                <w:sz w:val="18"/>
                <w:szCs w:val="18"/>
                <w:lang w:val="en-US"/>
              </w:rPr>
              <w:t xml:space="preserve"> adjusted to </w:t>
            </w:r>
            <w:r w:rsidRPr="00BA0961">
              <w:rPr>
                <w:rFonts w:asciiTheme="majorBidi" w:hAnsiTheme="majorBidi" w:cstheme="majorBidi"/>
                <w:sz w:val="18"/>
                <w:szCs w:val="18"/>
                <w:lang w:val="en-US"/>
              </w:rPr>
              <w:t>the</w:t>
            </w:r>
            <w:r w:rsidR="005559B7" w:rsidRPr="00BA0961">
              <w:rPr>
                <w:rFonts w:asciiTheme="majorBidi" w:hAnsiTheme="majorBidi" w:cstheme="majorBidi"/>
                <w:sz w:val="18"/>
                <w:szCs w:val="18"/>
                <w:lang w:val="en-US"/>
              </w:rPr>
              <w:t xml:space="preserve"> reality in the region</w:t>
            </w:r>
            <w:r w:rsidR="009B6C85" w:rsidRPr="00BA0961">
              <w:rPr>
                <w:rFonts w:asciiTheme="majorBidi" w:hAnsiTheme="majorBidi" w:cstheme="majorBidi"/>
                <w:sz w:val="18"/>
                <w:szCs w:val="18"/>
                <w:lang w:val="en-US"/>
              </w:rPr>
              <w:t>, not a standard training product</w:t>
            </w:r>
          </w:p>
          <w:p w14:paraId="6EAB3733" w14:textId="77777777" w:rsidR="005559B7" w:rsidRPr="00BA0961" w:rsidRDefault="009B6C85"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 xml:space="preserve">There are </w:t>
            </w:r>
            <w:r w:rsidR="005559B7" w:rsidRPr="00BA0961">
              <w:rPr>
                <w:rFonts w:asciiTheme="majorBidi" w:hAnsiTheme="majorBidi" w:cstheme="majorBidi"/>
                <w:sz w:val="18"/>
                <w:szCs w:val="18"/>
                <w:lang w:val="en-US"/>
              </w:rPr>
              <w:t>strong technical capacities in many sectors, however, it is not clear how to integrate those capacities for adaptation planning.</w:t>
            </w:r>
          </w:p>
          <w:p w14:paraId="6EAB3734" w14:textId="77777777" w:rsidR="005559B7" w:rsidRPr="00BA0961" w:rsidRDefault="005559B7"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There is a policy and regulatory framework on climate change under development, but enforcement is challenging.</w:t>
            </w:r>
          </w:p>
          <w:p w14:paraId="6EAB3735" w14:textId="77777777" w:rsidR="005559B7" w:rsidRPr="00BA0961" w:rsidRDefault="005559B7"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Planning for adaptation needs to be done in a reasonable timescale for policy makers to be interested in it. Too long term makes them lose interest.</w:t>
            </w:r>
          </w:p>
          <w:p w14:paraId="6EAB3736" w14:textId="77777777" w:rsidR="005559B7" w:rsidRPr="00BA0961" w:rsidRDefault="009B6C85" w:rsidP="00957DFF">
            <w:pPr>
              <w:pStyle w:val="ListParagraph"/>
              <w:numPr>
                <w:ilvl w:val="0"/>
                <w:numId w:val="19"/>
              </w:numPr>
              <w:spacing w:line="259" w:lineRule="auto"/>
              <w:ind w:left="360"/>
              <w:rPr>
                <w:rFonts w:asciiTheme="majorBidi" w:hAnsiTheme="majorBidi" w:cstheme="majorBidi"/>
                <w:sz w:val="18"/>
                <w:szCs w:val="18"/>
                <w:lang w:val="en-US"/>
              </w:rPr>
            </w:pPr>
            <w:r w:rsidRPr="00BA0961">
              <w:rPr>
                <w:rFonts w:asciiTheme="majorBidi" w:hAnsiTheme="majorBidi" w:cstheme="majorBidi"/>
                <w:sz w:val="18"/>
                <w:szCs w:val="18"/>
                <w:lang w:val="en-US"/>
              </w:rPr>
              <w:t xml:space="preserve">There is </w:t>
            </w:r>
            <w:r w:rsidR="005559B7" w:rsidRPr="00BA0961">
              <w:rPr>
                <w:rFonts w:asciiTheme="majorBidi" w:hAnsiTheme="majorBidi" w:cstheme="majorBidi"/>
                <w:sz w:val="18"/>
                <w:szCs w:val="18"/>
                <w:lang w:val="en-US"/>
              </w:rPr>
              <w:t xml:space="preserve">interest in joint initiatives (discussion, trainings, etc.) with other countries in the region. The </w:t>
            </w:r>
            <w:r w:rsidRPr="00BA0961">
              <w:rPr>
                <w:rFonts w:asciiTheme="majorBidi" w:hAnsiTheme="majorBidi" w:cstheme="majorBidi"/>
                <w:sz w:val="18"/>
                <w:szCs w:val="18"/>
                <w:lang w:val="en-US"/>
              </w:rPr>
              <w:t>sub-regional/</w:t>
            </w:r>
            <w:r w:rsidR="005559B7" w:rsidRPr="00BA0961">
              <w:rPr>
                <w:rFonts w:asciiTheme="majorBidi" w:hAnsiTheme="majorBidi" w:cstheme="majorBidi"/>
                <w:sz w:val="18"/>
                <w:szCs w:val="18"/>
                <w:lang w:val="en-US"/>
              </w:rPr>
              <w:t>regional</w:t>
            </w:r>
            <w:r w:rsidRPr="00BA0961">
              <w:rPr>
                <w:rFonts w:asciiTheme="majorBidi" w:hAnsiTheme="majorBidi" w:cstheme="majorBidi"/>
                <w:sz w:val="18"/>
                <w:szCs w:val="18"/>
                <w:lang w:val="en-US"/>
              </w:rPr>
              <w:t xml:space="preserve"> approach is important for knowledge sharing.</w:t>
            </w:r>
          </w:p>
          <w:p w14:paraId="6EAB3737" w14:textId="77777777" w:rsidR="00703FBC" w:rsidRPr="00BA0961" w:rsidRDefault="00703FBC" w:rsidP="0053635D">
            <w:pPr>
              <w:spacing w:line="259" w:lineRule="auto"/>
              <w:rPr>
                <w:rFonts w:asciiTheme="majorBidi" w:hAnsiTheme="majorBidi" w:cstheme="majorBidi"/>
                <w:sz w:val="18"/>
                <w:szCs w:val="18"/>
                <w:lang w:val="en-US"/>
              </w:rPr>
            </w:pPr>
            <w:r w:rsidRPr="00BA0961">
              <w:rPr>
                <w:rFonts w:asciiTheme="majorBidi" w:hAnsiTheme="majorBidi" w:cstheme="majorBidi"/>
                <w:sz w:val="18"/>
                <w:szCs w:val="18"/>
                <w:lang w:val="en-US"/>
              </w:rPr>
              <w:tab/>
            </w:r>
          </w:p>
        </w:tc>
      </w:tr>
      <w:tr w:rsidR="005559B7" w:rsidRPr="00BA0961" w14:paraId="6EAB374D" w14:textId="77777777" w:rsidTr="0053635D">
        <w:trPr>
          <w:trHeight w:val="458"/>
        </w:trPr>
        <w:tc>
          <w:tcPr>
            <w:tcW w:w="1908" w:type="dxa"/>
            <w:vAlign w:val="center"/>
          </w:tcPr>
          <w:p w14:paraId="6EAB3739"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El Salvador</w:t>
            </w:r>
          </w:p>
        </w:tc>
        <w:tc>
          <w:tcPr>
            <w:tcW w:w="11250" w:type="dxa"/>
            <w:shd w:val="clear" w:color="auto" w:fill="auto"/>
          </w:tcPr>
          <w:p w14:paraId="6EAB373A" w14:textId="77777777" w:rsidR="006357CE" w:rsidRPr="00BA0961" w:rsidRDefault="006357CE"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 National Climate Change Plan includes inter-institutional planning for adaptation, mainstreaming of climate change, and public finance management for climate change. In addition, a portfolio of projects has been developed to reflect adaptation priorities for the soil, agriculture and forestry sectors. However, planning remains a challenge, particularly regarding the prioritisation of adaptation needs at the sub-national level.</w:t>
            </w:r>
          </w:p>
          <w:p w14:paraId="6EAB373B" w14:textId="77777777" w:rsidR="006357CE" w:rsidRPr="00BA0961" w:rsidRDefault="006357CE"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Assessments of losses and damages require improved knowledge of droughts in particular. The impacts of climate change on inter alia water and roads also needs further investigation. This information is necessary to underpin the implementation of adaptation interventions that provide real and measurable benefits.</w:t>
            </w:r>
          </w:p>
          <w:p w14:paraId="6EAB373C" w14:textId="77777777" w:rsidR="006357CE" w:rsidRPr="00BA0961" w:rsidRDefault="006357CE"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Adaptation plans and programmes need to be based on improved knowledge concerning factors such as: i) proper diagnosis of climate change impacts; ii) funding needs; iii) gaps in national funding and opportunities for international funds; iv) timeframes for adaptation options; and v) the selection of indicators for reporting on adaptation benefits.</w:t>
            </w:r>
          </w:p>
          <w:p w14:paraId="6EAB373D" w14:textId="77777777" w:rsidR="006357CE" w:rsidRPr="00BA0961" w:rsidRDefault="006357CE"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El Salvador is considering possibilities for establishment of a Green Fund to finance adaptation interventions.</w:t>
            </w:r>
          </w:p>
          <w:p w14:paraId="6EAB373E" w14:textId="77777777" w:rsidR="006357CE" w:rsidRPr="00BA0961" w:rsidRDefault="006357CE" w:rsidP="00957DFF">
            <w:pPr>
              <w:pStyle w:val="ListParagraph"/>
              <w:numPr>
                <w:ilvl w:val="0"/>
                <w:numId w:val="19"/>
              </w:numPr>
              <w:spacing w:before="100" w:beforeAutospacing="1" w:after="100" w:afterAutospacing="1" w:line="259" w:lineRule="auto"/>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A concept note for the NAP process has been developed to promote access to funds. The summary of the concept note is as follows: </w:t>
            </w:r>
          </w:p>
          <w:p w14:paraId="6EAB373F"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 Development of tools and models to prioritize local and sectoral adaptation strategies. </w:t>
            </w:r>
          </w:p>
          <w:p w14:paraId="6EAB3740"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Development of models to assess impacts on agriculture, water resources, infrastructure and health. </w:t>
            </w:r>
          </w:p>
          <w:p w14:paraId="6EAB3741"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Capacity development on risk management at the local level. </w:t>
            </w:r>
          </w:p>
          <w:p w14:paraId="6EAB3742"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Development of a national information system to systematize local climate risks.   </w:t>
            </w:r>
          </w:p>
          <w:p w14:paraId="6EAB3743"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Local governance and management models.   </w:t>
            </w:r>
          </w:p>
          <w:p w14:paraId="6EAB3744"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II. Establishment and strengthening of the institutional landscape for climate change. </w:t>
            </w:r>
          </w:p>
          <w:p w14:paraId="6EAB3745"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Design of institutional landscape </w:t>
            </w:r>
          </w:p>
          <w:p w14:paraId="6EAB3746"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Design of financial landscape   </w:t>
            </w:r>
          </w:p>
          <w:p w14:paraId="6EAB3747"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III. Mainstreaming of climate change in public policies. </w:t>
            </w:r>
          </w:p>
          <w:p w14:paraId="6EAB3748"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Mainstreaming of climate change in public policies and plans </w:t>
            </w:r>
          </w:p>
          <w:p w14:paraId="6EAB3749"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Integration of climate change criteria in the planning and budgetary processes   </w:t>
            </w:r>
          </w:p>
          <w:p w14:paraId="6EAB374A"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IV. National Adaptation Plan development </w:t>
            </w:r>
          </w:p>
          <w:p w14:paraId="6EAB374B" w14:textId="77777777" w:rsidR="006357CE" w:rsidRPr="00BA0961" w:rsidRDefault="006357CE" w:rsidP="0053635D">
            <w:pPr>
              <w:pStyle w:val="ListParagraph"/>
              <w:numPr>
                <w:ilvl w:val="0"/>
                <w:numId w:val="0"/>
              </w:numPr>
              <w:spacing w:before="100" w:beforeAutospacing="1" w:after="100" w:afterAutospacing="1" w:line="259" w:lineRule="auto"/>
              <w:ind w:left="72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 Identification mid and long-term adaptation needs. </w:t>
            </w:r>
          </w:p>
          <w:p w14:paraId="6EAB374C" w14:textId="77777777" w:rsidR="0053635D" w:rsidRPr="00BA0961" w:rsidRDefault="006357CE" w:rsidP="0053635D">
            <w:pPr>
              <w:pStyle w:val="ListParagraph"/>
              <w:numPr>
                <w:ilvl w:val="0"/>
                <w:numId w:val="0"/>
              </w:numPr>
              <w:spacing w:before="100" w:beforeAutospacing="1" w:after="100" w:afterAutospacing="1" w:line="259" w:lineRule="auto"/>
              <w:ind w:left="720"/>
              <w:rPr>
                <w:rFonts w:asciiTheme="majorBidi" w:hAnsiTheme="majorBidi" w:cstheme="majorBidi"/>
                <w:sz w:val="18"/>
                <w:szCs w:val="18"/>
                <w:lang w:val="en-US"/>
              </w:rPr>
            </w:pPr>
            <w:r w:rsidRPr="00BA0961">
              <w:rPr>
                <w:rFonts w:asciiTheme="majorBidi" w:hAnsiTheme="majorBidi" w:cstheme="majorBidi"/>
                <w:sz w:val="18"/>
                <w:szCs w:val="18"/>
                <w:lang w:val="en-US"/>
              </w:rPr>
              <w:t>• Integration of adaptation in the national policy framework</w:t>
            </w:r>
          </w:p>
        </w:tc>
      </w:tr>
      <w:tr w:rsidR="005559B7" w:rsidRPr="00BA0961" w14:paraId="6EAB3752" w14:textId="77777777" w:rsidTr="0053635D">
        <w:trPr>
          <w:trHeight w:val="412"/>
        </w:trPr>
        <w:tc>
          <w:tcPr>
            <w:tcW w:w="1908" w:type="dxa"/>
            <w:vAlign w:val="center"/>
          </w:tcPr>
          <w:p w14:paraId="6EAB374E" w14:textId="77777777" w:rsidR="005559B7" w:rsidRPr="00BA0961" w:rsidRDefault="005559B7"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Federal States of Micronesia</w:t>
            </w:r>
          </w:p>
        </w:tc>
        <w:tc>
          <w:tcPr>
            <w:tcW w:w="11250" w:type="dxa"/>
            <w:shd w:val="clear" w:color="auto" w:fill="auto"/>
          </w:tcPr>
          <w:p w14:paraId="6EAB374F" w14:textId="77777777" w:rsidR="005559B7" w:rsidRPr="00BA0961" w:rsidRDefault="005559B7" w:rsidP="00957DFF">
            <w:pPr>
              <w:pStyle w:val="ParaAttribute0"/>
              <w:numPr>
                <w:ilvl w:val="0"/>
                <w:numId w:val="27"/>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FSM has mechanisms in place to access GEF and AF financing.  However, there are difficulties in realizing this funding (delays)</w:t>
            </w:r>
          </w:p>
          <w:p w14:paraId="6EAB3750" w14:textId="77777777" w:rsidR="005559B7" w:rsidRPr="00BA0961" w:rsidRDefault="005559B7" w:rsidP="00957DFF">
            <w:pPr>
              <w:pStyle w:val="ParaAttribute0"/>
              <w:numPr>
                <w:ilvl w:val="0"/>
                <w:numId w:val="27"/>
              </w:numPr>
              <w:suppressAutoHyphens/>
              <w:wordWrap/>
              <w:spacing w:line="259" w:lineRule="auto"/>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 xml:space="preserve">Support is needed to strengthening capacities and developing modalities to access finance </w:t>
            </w:r>
          </w:p>
          <w:p w14:paraId="6EAB3751" w14:textId="77777777" w:rsidR="0053635D" w:rsidRPr="00BA0961" w:rsidRDefault="0053635D" w:rsidP="0053635D">
            <w:pPr>
              <w:pStyle w:val="ParaAttribute0"/>
              <w:suppressAutoHyphens/>
              <w:wordWrap/>
              <w:spacing w:line="259" w:lineRule="auto"/>
              <w:ind w:left="283"/>
              <w:jc w:val="both"/>
              <w:rPr>
                <w:rStyle w:val="CharAttribute0"/>
                <w:rFonts w:asciiTheme="majorBidi" w:eastAsia="Arial" w:hAnsiTheme="majorBidi" w:cstheme="majorBidi"/>
                <w:sz w:val="18"/>
                <w:szCs w:val="18"/>
              </w:rPr>
            </w:pPr>
          </w:p>
        </w:tc>
      </w:tr>
      <w:tr w:rsidR="005559B7" w:rsidRPr="00BA0961" w14:paraId="6EAB3759" w14:textId="77777777" w:rsidTr="0053635D">
        <w:tc>
          <w:tcPr>
            <w:tcW w:w="1908" w:type="dxa"/>
            <w:vAlign w:val="center"/>
          </w:tcPr>
          <w:p w14:paraId="6EAB3753" w14:textId="77777777" w:rsidR="005559B7" w:rsidRPr="00BA0961" w:rsidRDefault="005559B7"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Fiji</w:t>
            </w:r>
          </w:p>
        </w:tc>
        <w:tc>
          <w:tcPr>
            <w:tcW w:w="11250" w:type="dxa"/>
            <w:shd w:val="clear" w:color="auto" w:fill="auto"/>
          </w:tcPr>
          <w:p w14:paraId="6EAB3754" w14:textId="77777777" w:rsidR="005559B7" w:rsidRPr="00BA0961" w:rsidRDefault="009B6180"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Fiji’s National Climate Change Policy is at its midpoint.  Lacking are a</w:t>
            </w:r>
            <w:r w:rsidR="005559B7" w:rsidRPr="00BA0961">
              <w:rPr>
                <w:rStyle w:val="CharAttribute0"/>
                <w:rFonts w:asciiTheme="majorBidi" w:eastAsia="Arial" w:hAnsiTheme="majorBidi" w:cstheme="majorBidi"/>
                <w:sz w:val="18"/>
                <w:szCs w:val="18"/>
              </w:rPr>
              <w:t>ction/implementation plan</w:t>
            </w:r>
            <w:r w:rsidRPr="00BA0961">
              <w:rPr>
                <w:rStyle w:val="CharAttribute0"/>
                <w:rFonts w:asciiTheme="majorBidi" w:eastAsia="Arial" w:hAnsiTheme="majorBidi" w:cstheme="majorBidi"/>
                <w:sz w:val="18"/>
                <w:szCs w:val="18"/>
              </w:rPr>
              <w:t>, p</w:t>
            </w:r>
            <w:r w:rsidR="005559B7" w:rsidRPr="00BA0961">
              <w:rPr>
                <w:rStyle w:val="CharAttribute0"/>
                <w:rFonts w:asciiTheme="majorBidi" w:eastAsia="Arial" w:hAnsiTheme="majorBidi" w:cstheme="majorBidi"/>
                <w:sz w:val="18"/>
                <w:szCs w:val="18"/>
              </w:rPr>
              <w:t>arameters for coordination and monitoring</w:t>
            </w:r>
            <w:r w:rsidRPr="00BA0961">
              <w:rPr>
                <w:rStyle w:val="CharAttribute0"/>
                <w:rFonts w:asciiTheme="majorBidi" w:eastAsia="Arial" w:hAnsiTheme="majorBidi" w:cstheme="majorBidi"/>
                <w:sz w:val="18"/>
                <w:szCs w:val="18"/>
              </w:rPr>
              <w:t>, r</w:t>
            </w:r>
            <w:r w:rsidR="005559B7" w:rsidRPr="00BA0961">
              <w:rPr>
                <w:rStyle w:val="CharAttribute0"/>
                <w:rFonts w:asciiTheme="majorBidi" w:eastAsia="Arial" w:hAnsiTheme="majorBidi" w:cstheme="majorBidi"/>
                <w:sz w:val="18"/>
                <w:szCs w:val="18"/>
              </w:rPr>
              <w:t>elocation guidelines for communities vulnerable to erosion</w:t>
            </w:r>
            <w:r w:rsidRPr="00BA0961">
              <w:rPr>
                <w:rStyle w:val="CharAttribute0"/>
                <w:rFonts w:asciiTheme="majorBidi" w:eastAsia="Arial" w:hAnsiTheme="majorBidi" w:cstheme="majorBidi"/>
                <w:sz w:val="18"/>
                <w:szCs w:val="18"/>
              </w:rPr>
              <w:t xml:space="preserve">, </w:t>
            </w:r>
            <w:r w:rsidR="005559B7" w:rsidRPr="00BA0961">
              <w:rPr>
                <w:rStyle w:val="CharAttribute0"/>
                <w:rFonts w:asciiTheme="majorBidi" w:eastAsia="Arial" w:hAnsiTheme="majorBidi" w:cstheme="majorBidi"/>
                <w:sz w:val="18"/>
                <w:szCs w:val="18"/>
              </w:rPr>
              <w:t>V&amp;A Assessments</w:t>
            </w:r>
            <w:r w:rsidRPr="00BA0961">
              <w:rPr>
                <w:rStyle w:val="CharAttribute0"/>
                <w:rFonts w:asciiTheme="majorBidi" w:eastAsia="Arial" w:hAnsiTheme="majorBidi" w:cstheme="majorBidi"/>
                <w:sz w:val="18"/>
                <w:szCs w:val="18"/>
              </w:rPr>
              <w:t>, b</w:t>
            </w:r>
            <w:r w:rsidR="005559B7" w:rsidRPr="00BA0961">
              <w:rPr>
                <w:rStyle w:val="CharAttribute0"/>
                <w:rFonts w:asciiTheme="majorBidi" w:eastAsia="Arial" w:hAnsiTheme="majorBidi" w:cstheme="majorBidi"/>
                <w:sz w:val="18"/>
                <w:szCs w:val="18"/>
              </w:rPr>
              <w:t>iennial reporting support</w:t>
            </w:r>
            <w:r w:rsidRPr="00BA0961">
              <w:rPr>
                <w:rStyle w:val="CharAttribute0"/>
                <w:rFonts w:asciiTheme="majorBidi" w:eastAsia="Arial" w:hAnsiTheme="majorBidi" w:cstheme="majorBidi"/>
                <w:sz w:val="18"/>
                <w:szCs w:val="18"/>
              </w:rPr>
              <w:t xml:space="preserve">, and </w:t>
            </w:r>
            <w:r w:rsidR="005559B7" w:rsidRPr="00BA0961">
              <w:rPr>
                <w:rStyle w:val="CharAttribute0"/>
                <w:rFonts w:asciiTheme="majorBidi" w:eastAsia="Arial" w:hAnsiTheme="majorBidi" w:cstheme="majorBidi"/>
                <w:sz w:val="18"/>
                <w:szCs w:val="18"/>
              </w:rPr>
              <w:t>upport in identifying and establishing links to other initiatives</w:t>
            </w:r>
          </w:p>
          <w:p w14:paraId="6EAB3755" w14:textId="77777777" w:rsidR="009B6180" w:rsidRPr="00BA0961" w:rsidRDefault="009B6180"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u w:val="single"/>
              </w:rPr>
            </w:pPr>
            <w:r w:rsidRPr="00BA0961">
              <w:rPr>
                <w:rStyle w:val="CharAttribute0"/>
                <w:rFonts w:asciiTheme="majorBidi" w:eastAsia="Arial" w:hAnsiTheme="majorBidi" w:cstheme="majorBidi"/>
                <w:sz w:val="18"/>
                <w:szCs w:val="18"/>
              </w:rPr>
              <w:t>The NAP can be an opportunity to bring together sectoral plans and sectoral sub-committees under one comprehensive approach</w:t>
            </w:r>
          </w:p>
          <w:p w14:paraId="6EAB3756" w14:textId="77777777" w:rsidR="009B6180" w:rsidRPr="00BA0961" w:rsidRDefault="009B6180"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u w:val="single"/>
              </w:rPr>
            </w:pPr>
            <w:r w:rsidRPr="00BA0961">
              <w:rPr>
                <w:rStyle w:val="CharAttribute0"/>
                <w:rFonts w:asciiTheme="majorBidi" w:eastAsia="Arial" w:hAnsiTheme="majorBidi" w:cstheme="majorBidi"/>
                <w:sz w:val="18"/>
                <w:szCs w:val="18"/>
              </w:rPr>
              <w:t>There is a preference to keep the NAP separate from National Communication support</w:t>
            </w:r>
          </w:p>
          <w:p w14:paraId="6EAB3757" w14:textId="77777777" w:rsidR="009B6180" w:rsidRPr="00BA0961" w:rsidRDefault="009B6180"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u w:val="single"/>
              </w:rPr>
            </w:pPr>
            <w:r w:rsidRPr="00BA0961">
              <w:rPr>
                <w:rStyle w:val="CharAttribute0"/>
                <w:rFonts w:asciiTheme="majorBidi" w:eastAsia="Arial" w:hAnsiTheme="majorBidi" w:cstheme="majorBidi"/>
                <w:sz w:val="18"/>
                <w:szCs w:val="18"/>
              </w:rPr>
              <w:t>There is a preference to use local consultants, with ongoing support provided</w:t>
            </w:r>
          </w:p>
          <w:p w14:paraId="6EAB3758" w14:textId="77777777" w:rsidR="0053635D" w:rsidRPr="00BA0961" w:rsidRDefault="0053635D" w:rsidP="0053635D">
            <w:pPr>
              <w:pStyle w:val="ParaAttribute0"/>
              <w:suppressAutoHyphens/>
              <w:wordWrap/>
              <w:spacing w:line="259" w:lineRule="auto"/>
              <w:ind w:left="283"/>
              <w:jc w:val="both"/>
              <w:rPr>
                <w:rStyle w:val="CharAttribute0"/>
                <w:rFonts w:asciiTheme="majorBidi" w:eastAsia="Batang" w:hAnsiTheme="majorBidi" w:cstheme="majorBidi"/>
                <w:sz w:val="18"/>
                <w:szCs w:val="18"/>
                <w:u w:val="single"/>
              </w:rPr>
            </w:pPr>
          </w:p>
        </w:tc>
      </w:tr>
      <w:tr w:rsidR="005559B7" w:rsidRPr="00BA0961" w14:paraId="6EAB3761" w14:textId="77777777" w:rsidTr="0053635D">
        <w:trPr>
          <w:trHeight w:val="1190"/>
        </w:trPr>
        <w:tc>
          <w:tcPr>
            <w:tcW w:w="1908" w:type="dxa"/>
            <w:vAlign w:val="center"/>
          </w:tcPr>
          <w:p w14:paraId="6EAB375A"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Georgia</w:t>
            </w:r>
          </w:p>
          <w:p w14:paraId="6EAB375B"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p>
        </w:tc>
        <w:tc>
          <w:tcPr>
            <w:tcW w:w="11250" w:type="dxa"/>
            <w:shd w:val="clear" w:color="auto" w:fill="auto"/>
          </w:tcPr>
          <w:p w14:paraId="6EAB375C" w14:textId="77777777" w:rsidR="005559B7" w:rsidRPr="00BA0961" w:rsidRDefault="005559B7"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Expertise needed to train national institutions on approaches to develop NAPs that cover all sectors.</w:t>
            </w:r>
          </w:p>
          <w:p w14:paraId="6EAB375D" w14:textId="77777777" w:rsidR="005559B7" w:rsidRPr="00BA0961" w:rsidRDefault="005559B7"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Needs appropriate models and tools, particularly for performing VRAs.</w:t>
            </w:r>
          </w:p>
          <w:p w14:paraId="6EAB375E" w14:textId="77777777" w:rsidR="005559B7" w:rsidRPr="00BA0961" w:rsidRDefault="005559B7"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Georgia is committed to develop adaptation projects but these must be costed/budgeted to access funding from various sources.  This will require a plan to develop bankable projects for climate change adaptation.</w:t>
            </w:r>
          </w:p>
          <w:p w14:paraId="6EAB375F" w14:textId="77777777" w:rsidR="005559B7" w:rsidRPr="00BA0961" w:rsidRDefault="005559B7" w:rsidP="00957DFF">
            <w:pPr>
              <w:pStyle w:val="ListParagraph"/>
              <w:numPr>
                <w:ilvl w:val="0"/>
                <w:numId w:val="27"/>
              </w:numPr>
              <w:spacing w:line="259" w:lineRule="auto"/>
              <w:rPr>
                <w:rStyle w:val="CharAttribute1"/>
                <w:rFonts w:asciiTheme="majorBidi" w:hAnsiTheme="majorBidi" w:cstheme="majorBidi"/>
                <w:sz w:val="18"/>
                <w:szCs w:val="18"/>
                <w:lang w:eastAsia="en-GB"/>
              </w:rPr>
            </w:pPr>
            <w:r w:rsidRPr="00BA0961">
              <w:rPr>
                <w:rStyle w:val="CharAttribute1"/>
                <w:rFonts w:asciiTheme="majorBidi" w:hAnsiTheme="majorBidi" w:cstheme="majorBidi"/>
                <w:sz w:val="18"/>
                <w:szCs w:val="18"/>
                <w:lang w:eastAsia="en-GB"/>
              </w:rPr>
              <w:t>Partnerships such as PROVIA and the support provided for National Communications proved to be effective – a similar approach could be used for the GSP</w:t>
            </w:r>
          </w:p>
          <w:p w14:paraId="6EAB3760" w14:textId="77777777" w:rsidR="0053635D" w:rsidRPr="00BA0961" w:rsidRDefault="0053635D" w:rsidP="0053635D">
            <w:pPr>
              <w:pStyle w:val="ListParagraph"/>
              <w:numPr>
                <w:ilvl w:val="0"/>
                <w:numId w:val="0"/>
              </w:numPr>
              <w:spacing w:line="259" w:lineRule="auto"/>
              <w:ind w:left="283"/>
              <w:rPr>
                <w:rStyle w:val="CharAttribute1"/>
                <w:rFonts w:asciiTheme="majorBidi" w:hAnsiTheme="majorBidi" w:cstheme="majorBidi"/>
                <w:sz w:val="18"/>
                <w:szCs w:val="18"/>
                <w:lang w:eastAsia="en-GB"/>
              </w:rPr>
            </w:pPr>
          </w:p>
        </w:tc>
      </w:tr>
      <w:tr w:rsidR="005559B7" w:rsidRPr="00BA0961" w14:paraId="6EAB376B" w14:textId="77777777" w:rsidTr="0053635D">
        <w:trPr>
          <w:trHeight w:val="1628"/>
        </w:trPr>
        <w:tc>
          <w:tcPr>
            <w:tcW w:w="1908" w:type="dxa"/>
            <w:vAlign w:val="center"/>
          </w:tcPr>
          <w:p w14:paraId="6EAB3762"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Ghana</w:t>
            </w:r>
          </w:p>
          <w:p w14:paraId="6EAB3763" w14:textId="77777777" w:rsidR="005559B7" w:rsidRPr="00BA0961" w:rsidRDefault="005559B7" w:rsidP="0053635D">
            <w:pPr>
              <w:pStyle w:val="ParaAttribute0"/>
              <w:suppressAutoHyphens/>
              <w:wordWrap/>
              <w:jc w:val="center"/>
              <w:rPr>
                <w:rStyle w:val="CharAttribute1"/>
                <w:rFonts w:asciiTheme="majorBidi" w:hAnsiTheme="majorBidi" w:cstheme="majorBidi"/>
                <w:sz w:val="18"/>
                <w:szCs w:val="18"/>
              </w:rPr>
            </w:pPr>
          </w:p>
        </w:tc>
        <w:tc>
          <w:tcPr>
            <w:tcW w:w="11250" w:type="dxa"/>
            <w:shd w:val="clear" w:color="auto" w:fill="auto"/>
          </w:tcPr>
          <w:p w14:paraId="6EAB3764" w14:textId="77777777" w:rsidR="00413513" w:rsidRPr="00BA0961" w:rsidRDefault="00413513"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Ghana has developed a National Adaptation Strategy, identifying over 20 projects for implementation.  This strategy has also become part of the national climate change policy.</w:t>
            </w:r>
          </w:p>
          <w:p w14:paraId="6EAB3765" w14:textId="77777777" w:rsidR="009B6180" w:rsidRPr="00BA0961" w:rsidRDefault="009B6180" w:rsidP="00957DFF">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1"/>
                <w:rFonts w:asciiTheme="majorBidi" w:hAnsiTheme="majorBidi" w:cstheme="majorBidi"/>
                <w:sz w:val="18"/>
                <w:szCs w:val="18"/>
              </w:rPr>
              <w:t xml:space="preserve">The National Adaptation Strategy can serve as the NAP. </w:t>
            </w:r>
            <w:r w:rsidRPr="00BA0961">
              <w:rPr>
                <w:rFonts w:asciiTheme="majorBidi" w:eastAsia="Times New Roman" w:hAnsiTheme="majorBidi" w:cstheme="majorBidi"/>
                <w:sz w:val="18"/>
                <w:szCs w:val="18"/>
              </w:rPr>
              <w:t>There is a need for technical assistance to revise the National Adaptation Strategy in the light of LEG guidelines for NAPs to ensure that all NAP elements are included in the strategy.</w:t>
            </w:r>
          </w:p>
          <w:p w14:paraId="6EAB3766" w14:textId="77777777" w:rsidR="009B6180" w:rsidRPr="00BA0961" w:rsidRDefault="009B6180" w:rsidP="00957DFF">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Fonts w:asciiTheme="majorBidi" w:eastAsia="Times New Roman" w:hAnsiTheme="majorBidi" w:cstheme="majorBidi"/>
                <w:sz w:val="18"/>
                <w:szCs w:val="18"/>
              </w:rPr>
              <w:t>Ghana has a number of strategies and project proposals on adaptation, including community-based adaptation. However, there are challenges related to access to finance for implementation.</w:t>
            </w:r>
          </w:p>
          <w:p w14:paraId="6EAB3767" w14:textId="77777777" w:rsidR="005559B7" w:rsidRPr="00BA0961" w:rsidRDefault="005559B7" w:rsidP="00957DFF">
            <w:pPr>
              <w:pStyle w:val="ParaAttribute0"/>
              <w:numPr>
                <w:ilvl w:val="0"/>
                <w:numId w:val="27"/>
              </w:numPr>
              <w:suppressAutoHyphens/>
              <w:wordWrap/>
              <w:spacing w:line="259" w:lineRule="auto"/>
              <w:jc w:val="both"/>
              <w:rPr>
                <w:rFonts w:asciiTheme="majorBidi" w:eastAsia="Arial" w:hAnsiTheme="majorBidi" w:cstheme="majorBidi"/>
                <w:sz w:val="18"/>
                <w:szCs w:val="18"/>
              </w:rPr>
            </w:pPr>
            <w:r w:rsidRPr="00BA0961">
              <w:rPr>
                <w:rStyle w:val="CharAttribute1"/>
                <w:rFonts w:asciiTheme="majorBidi" w:hAnsiTheme="majorBidi" w:cstheme="majorBidi"/>
                <w:sz w:val="18"/>
                <w:szCs w:val="18"/>
              </w:rPr>
              <w:t>There is a need to expand the current plans into all relevant sectors to ensure that they are sufficiently comprehensive.</w:t>
            </w:r>
          </w:p>
          <w:p w14:paraId="6EAB3768" w14:textId="77777777" w:rsidR="005559B7" w:rsidRPr="00BA0961" w:rsidRDefault="005559B7"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Fonts w:asciiTheme="majorBidi" w:eastAsia="Arial" w:hAnsiTheme="majorBidi" w:cstheme="majorBidi"/>
                <w:sz w:val="18"/>
                <w:szCs w:val="18"/>
              </w:rPr>
              <w:t xml:space="preserve">Must move from TA and into implementation; ‘plans’ already exist </w:t>
            </w:r>
          </w:p>
          <w:p w14:paraId="6EAB3769" w14:textId="77777777" w:rsidR="005559B7" w:rsidRPr="00BA0961" w:rsidRDefault="005559B7" w:rsidP="00957DFF">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There is a</w:t>
            </w:r>
            <w:r w:rsidR="009B6180" w:rsidRPr="00BA0961">
              <w:rPr>
                <w:rStyle w:val="CharAttribute1"/>
                <w:rFonts w:asciiTheme="majorBidi" w:hAnsiTheme="majorBidi" w:cstheme="majorBidi"/>
                <w:sz w:val="18"/>
                <w:szCs w:val="18"/>
              </w:rPr>
              <w:t xml:space="preserve">lso a </w:t>
            </w:r>
            <w:r w:rsidRPr="00BA0961">
              <w:rPr>
                <w:rStyle w:val="CharAttribute1"/>
                <w:rFonts w:asciiTheme="majorBidi" w:hAnsiTheme="majorBidi" w:cstheme="majorBidi"/>
                <w:sz w:val="18"/>
                <w:szCs w:val="18"/>
              </w:rPr>
              <w:t>need for enhancing inter-ministerial coordination of adaptation issues.</w:t>
            </w:r>
          </w:p>
          <w:p w14:paraId="6EAB376A" w14:textId="77777777" w:rsidR="008D6F94" w:rsidRPr="00BA0961" w:rsidRDefault="008D6F94" w:rsidP="0053635D">
            <w:pPr>
              <w:pStyle w:val="ParaAttribute0"/>
              <w:suppressAutoHyphens/>
              <w:wordWrap/>
              <w:spacing w:line="259" w:lineRule="auto"/>
              <w:ind w:left="283"/>
              <w:jc w:val="both"/>
              <w:rPr>
                <w:rFonts w:asciiTheme="majorBidi" w:eastAsia="Arial" w:hAnsiTheme="majorBidi" w:cstheme="majorBidi"/>
                <w:sz w:val="18"/>
                <w:szCs w:val="18"/>
              </w:rPr>
            </w:pPr>
          </w:p>
        </w:tc>
      </w:tr>
      <w:tr w:rsidR="005559B7" w:rsidRPr="00BA0961" w14:paraId="6EAB3770" w14:textId="77777777" w:rsidTr="0053635D">
        <w:tc>
          <w:tcPr>
            <w:tcW w:w="1908" w:type="dxa"/>
            <w:vAlign w:val="center"/>
          </w:tcPr>
          <w:p w14:paraId="6EAB376C" w14:textId="77777777" w:rsidR="005559B7" w:rsidRPr="00BA0961" w:rsidRDefault="005559B7"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Grenada</w:t>
            </w:r>
          </w:p>
        </w:tc>
        <w:tc>
          <w:tcPr>
            <w:tcW w:w="11250" w:type="dxa"/>
            <w:shd w:val="clear" w:color="auto" w:fill="auto"/>
          </w:tcPr>
          <w:p w14:paraId="6EAB376D" w14:textId="77777777" w:rsidR="005559B7" w:rsidRPr="00BA0961" w:rsidRDefault="005559B7"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Grenada has initiated the NAP process with GIZ and BMU</w:t>
            </w:r>
          </w:p>
          <w:p w14:paraId="6EAB376E" w14:textId="77777777" w:rsidR="005559B7" w:rsidRPr="00BA0961" w:rsidRDefault="005559B7"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And there is funding available by JICA for a regional project in the Caribbean to support the development of NAPs; SCCF project must ensure collaboration with ongoing efforts</w:t>
            </w:r>
          </w:p>
          <w:p w14:paraId="6EAB376F" w14:textId="77777777" w:rsidR="0053635D" w:rsidRPr="00BA0961" w:rsidRDefault="0053635D"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D44469" w:rsidRPr="00BA0961" w14:paraId="6EAB3778" w14:textId="77777777" w:rsidTr="0053635D">
        <w:tc>
          <w:tcPr>
            <w:tcW w:w="1908" w:type="dxa"/>
            <w:vAlign w:val="center"/>
          </w:tcPr>
          <w:p w14:paraId="6EAB3771"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Guatemala</w:t>
            </w:r>
          </w:p>
        </w:tc>
        <w:tc>
          <w:tcPr>
            <w:tcW w:w="11250" w:type="dxa"/>
            <w:shd w:val="clear" w:color="auto" w:fill="auto"/>
          </w:tcPr>
          <w:p w14:paraId="6EAB3772"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There is a National Council on Climate Change. This is chaired by the President. The President’s Planning Office is responsible for the operation of the climate change law.</w:t>
            </w:r>
          </w:p>
          <w:p w14:paraId="6EAB3773"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 development of a national plan for adaptation and mitigation of climate change is currently in its early stages. This is being supported by GIZ. The national plan will identify legal and technical instruments for promoting adaptation, as well as collating scientific and technological information to guide the design of urgent and medium-term actions.</w:t>
            </w:r>
          </w:p>
          <w:p w14:paraId="6EAB3774"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 “K’atun ‘32” is the national development plan for 2032 that includes 5 cross-sectoral strategies for addressing climate change. There is a need to align the provisions of the K’atun ’32 with the national climate change plan and climate change priorities. For example, one of the goals of K’atun ’32 is the reduction of vulnerability. However, this is not quantified.</w:t>
            </w:r>
          </w:p>
          <w:p w14:paraId="6EAB3775"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There is a need to internalise and institutionalise adaptation measures within the government budgets.</w:t>
            </w:r>
          </w:p>
          <w:p w14:paraId="6EAB3776"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There is also a need to improve institutional capacities, particularly those are required for international cooperation agreements such as multi-lateral environmental agreements. However, present efforts are too fragmented and government institutions don’t consolidate capacity building measures. The country is therefore in need of financial and technical assistance for organising society and building capacity.</w:t>
            </w:r>
          </w:p>
          <w:p w14:paraId="6EAB3777" w14:textId="77777777" w:rsidR="00D44469" w:rsidRPr="00BA0961" w:rsidRDefault="00D44469"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D44469" w:rsidRPr="00BA0961" w14:paraId="6EAB377F" w14:textId="77777777" w:rsidTr="0053635D">
        <w:tc>
          <w:tcPr>
            <w:tcW w:w="1908" w:type="dxa"/>
            <w:vAlign w:val="center"/>
          </w:tcPr>
          <w:p w14:paraId="6EAB3779"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Fonts w:asciiTheme="majorBidi" w:eastAsia="Arial" w:hAnsiTheme="majorBidi" w:cstheme="majorBidi"/>
                <w:sz w:val="18"/>
                <w:szCs w:val="20"/>
              </w:rPr>
              <w:t>Honduras</w:t>
            </w:r>
          </w:p>
        </w:tc>
        <w:tc>
          <w:tcPr>
            <w:tcW w:w="11250" w:type="dxa"/>
            <w:shd w:val="clear" w:color="auto" w:fill="auto"/>
          </w:tcPr>
          <w:p w14:paraId="6EAB377A" w14:textId="77777777" w:rsidR="00D44469" w:rsidRPr="00BA0961" w:rsidRDefault="00D44469" w:rsidP="00957DFF">
            <w:pPr>
              <w:pStyle w:val="ListParagraph"/>
              <w:numPr>
                <w:ilvl w:val="0"/>
                <w:numId w:val="27"/>
              </w:numPr>
              <w:spacing w:line="259" w:lineRule="auto"/>
              <w:contextualSpacing/>
              <w:rPr>
                <w:rFonts w:asciiTheme="majorBidi" w:hAnsiTheme="majorBidi" w:cstheme="majorBidi"/>
                <w:sz w:val="18"/>
                <w:szCs w:val="20"/>
              </w:rPr>
            </w:pPr>
            <w:r w:rsidRPr="00BA0961">
              <w:rPr>
                <w:rFonts w:asciiTheme="majorBidi" w:hAnsiTheme="majorBidi" w:cstheme="majorBidi"/>
                <w:sz w:val="18"/>
                <w:szCs w:val="20"/>
              </w:rPr>
              <w:t>Both the Vision 2010-2038 and the National Plan 2010-2022 include objectives related to climate change mitigation and adaptation. Moreover, the Climate Change Law was enacted in 2014. Article 1 of this law details plans to coordinate ongoing actions for addressing climate change. The Directorate for Climate Change is the technical body for planning and implementing such actions.</w:t>
            </w:r>
          </w:p>
          <w:p w14:paraId="6EAB377B" w14:textId="77777777" w:rsidR="00D44469" w:rsidRPr="00BA0961" w:rsidRDefault="00D44469" w:rsidP="00957DFF">
            <w:pPr>
              <w:pStyle w:val="ListParagraph"/>
              <w:numPr>
                <w:ilvl w:val="0"/>
                <w:numId w:val="27"/>
              </w:numPr>
              <w:spacing w:line="259" w:lineRule="auto"/>
              <w:contextualSpacing/>
              <w:rPr>
                <w:rFonts w:asciiTheme="majorBidi" w:hAnsiTheme="majorBidi" w:cstheme="majorBidi"/>
                <w:sz w:val="18"/>
                <w:szCs w:val="20"/>
              </w:rPr>
            </w:pPr>
            <w:r w:rsidRPr="00BA0961">
              <w:rPr>
                <w:rFonts w:asciiTheme="majorBidi" w:hAnsiTheme="majorBidi" w:cstheme="majorBidi"/>
                <w:sz w:val="18"/>
                <w:szCs w:val="20"/>
              </w:rPr>
              <w:t>A National Climate Change Strategy had existed since 2010. This articulates adaptation strategies at all levels from municipality to national/sectoral level. Article 13 of the Climate Change Law stipulates that the strategy must be complemented by a National Adaptation and Mitigation Action Plan.</w:t>
            </w:r>
          </w:p>
          <w:p w14:paraId="6EAB377C" w14:textId="77777777" w:rsidR="00D44469" w:rsidRPr="00BA0961" w:rsidRDefault="00D44469" w:rsidP="00957DFF">
            <w:pPr>
              <w:pStyle w:val="ListParagraph"/>
              <w:numPr>
                <w:ilvl w:val="0"/>
                <w:numId w:val="27"/>
              </w:numPr>
              <w:spacing w:line="259" w:lineRule="auto"/>
              <w:contextualSpacing/>
              <w:rPr>
                <w:rFonts w:asciiTheme="majorBidi" w:hAnsiTheme="majorBidi" w:cstheme="majorBidi"/>
                <w:sz w:val="18"/>
                <w:szCs w:val="20"/>
              </w:rPr>
            </w:pPr>
            <w:r w:rsidRPr="00BA0961">
              <w:rPr>
                <w:rFonts w:asciiTheme="majorBidi" w:hAnsiTheme="majorBidi" w:cstheme="majorBidi"/>
                <w:sz w:val="18"/>
                <w:szCs w:val="20"/>
              </w:rPr>
              <w:t>Local-level stakeholders are not using planning tools for adaptation. There is a need for guidance on the integration of climate change into planning processes.</w:t>
            </w:r>
          </w:p>
          <w:p w14:paraId="6EAB377D"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hAnsiTheme="majorBidi" w:cstheme="majorBidi"/>
                <w:sz w:val="18"/>
                <w:szCs w:val="20"/>
              </w:rPr>
              <w:t>There is also a particular need for capacity building related to adaptation priorities in key sectors such as coffee production, forestry, livestock and agriculture.</w:t>
            </w:r>
          </w:p>
          <w:p w14:paraId="6EAB377E" w14:textId="77777777" w:rsidR="00D44469" w:rsidRPr="00BA0961" w:rsidRDefault="00D44469"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941B43" w:rsidRPr="00BA0961" w14:paraId="6EAB3784" w14:textId="77777777" w:rsidTr="0053635D">
        <w:tc>
          <w:tcPr>
            <w:tcW w:w="1908" w:type="dxa"/>
            <w:vAlign w:val="center"/>
          </w:tcPr>
          <w:p w14:paraId="6EAB3780" w14:textId="77777777" w:rsidR="00941B43" w:rsidRPr="00BA0961" w:rsidRDefault="00941B43"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Indonesia</w:t>
            </w:r>
          </w:p>
        </w:tc>
        <w:tc>
          <w:tcPr>
            <w:tcW w:w="11250" w:type="dxa"/>
            <w:shd w:val="clear" w:color="auto" w:fill="auto"/>
          </w:tcPr>
          <w:p w14:paraId="6EAB3781" w14:textId="77777777" w:rsidR="00941B43" w:rsidRPr="00BA0961" w:rsidRDefault="00941B43"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Support is needed in raising public awareness climate change and having the public engaged/buy-in to adaptation action in the country</w:t>
            </w:r>
          </w:p>
          <w:p w14:paraId="6EAB3782" w14:textId="77777777" w:rsidR="00941B43" w:rsidRPr="00BA0961" w:rsidRDefault="00941B43"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Finance is also needed to implement existing adaptation plans/strategies </w:t>
            </w:r>
          </w:p>
          <w:p w14:paraId="6EAB3783" w14:textId="77777777" w:rsidR="00941B43" w:rsidRPr="00BA0961" w:rsidRDefault="00941B43"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D44469" w:rsidRPr="00BA0961" w14:paraId="6EAB378B" w14:textId="77777777" w:rsidTr="0053635D">
        <w:tc>
          <w:tcPr>
            <w:tcW w:w="1908" w:type="dxa"/>
            <w:vAlign w:val="center"/>
          </w:tcPr>
          <w:p w14:paraId="6EAB3785"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Jamaica</w:t>
            </w:r>
          </w:p>
        </w:tc>
        <w:tc>
          <w:tcPr>
            <w:tcW w:w="11250" w:type="dxa"/>
            <w:shd w:val="clear" w:color="auto" w:fill="auto"/>
          </w:tcPr>
          <w:p w14:paraId="6EAB3786"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 long-term Economic Development Plan Vision 2030 includes climate change adaptation as a key outcome. Furthermore, a Climate Change Policy Framework has been developed and is due to be ratified soon.</w:t>
            </w:r>
          </w:p>
          <w:p w14:paraId="6EAB3787"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This work is being complemented by ongoing sectoral planning for climate change adaptation under the Sectoral Adaptation Strategy and Action Plans based on inter alia vulnerability assessments conducted as part of the SNC. This process will be completed in 2015 and will include identification of priority options for adaptation. However, there is a need for comprehensive national spatial planning to identify priority areas for adaptation. These sectoral adaptation plans will be merged together to form the basis of the NAP in Jamaica.</w:t>
            </w:r>
          </w:p>
          <w:p w14:paraId="6EAB3788"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There is also a need for capacity development of focal points in key ministries to support them in identifying, planning for and prioritising projects to address the effects of climate change.</w:t>
            </w:r>
          </w:p>
          <w:p w14:paraId="6EAB3789"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Access to financing for adaptation needs to become more efficient. Direct access to funding is more efficient than funding from multi-lateral partners owing to lower administration costs. Concessionary loans and trust funds for small grants will also improve access to financing, especially for small-scale/local-level needs. This will allow more on-the-ground interventions. There should consequently be more focus on South-South and other sources of funding that have fewer restrictions.</w:t>
            </w:r>
          </w:p>
          <w:p w14:paraId="6EAB378A" w14:textId="77777777" w:rsidR="00D44469" w:rsidRPr="00BA0961" w:rsidRDefault="00D44469"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D44469" w:rsidRPr="00BA0961" w14:paraId="6EAB3792" w14:textId="77777777" w:rsidTr="0053635D">
        <w:tc>
          <w:tcPr>
            <w:tcW w:w="1908" w:type="dxa"/>
            <w:vAlign w:val="center"/>
          </w:tcPr>
          <w:p w14:paraId="6EAB378C"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Kenya</w:t>
            </w:r>
          </w:p>
        </w:tc>
        <w:tc>
          <w:tcPr>
            <w:tcW w:w="11250" w:type="dxa"/>
            <w:shd w:val="clear" w:color="auto" w:fill="auto"/>
          </w:tcPr>
          <w:p w14:paraId="6EAB378D"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Kenya has a medium-term adaptation policy based on the Threshold 21 model. This can form the basis for continued development of the NAP process.</w:t>
            </w:r>
          </w:p>
          <w:p w14:paraId="6EAB378E"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At present, it is difficult to separate adaptation from national development planning.  These two must be fully integrated.</w:t>
            </w:r>
          </w:p>
          <w:p w14:paraId="6EAB378F"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Coordination mechanisms can perhaps follow those of the National Communications.</w:t>
            </w:r>
          </w:p>
          <w:p w14:paraId="6EAB3790" w14:textId="77777777" w:rsidR="00D44469" w:rsidRPr="00BA0961" w:rsidRDefault="00D44469" w:rsidP="00957DFF">
            <w:pPr>
              <w:pStyle w:val="ParaAttribute0"/>
              <w:numPr>
                <w:ilvl w:val="0"/>
                <w:numId w:val="28"/>
              </w:numPr>
              <w:suppressAutoHyphens/>
              <w:wordWrap/>
              <w:spacing w:line="259" w:lineRule="auto"/>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Guidance is needed regarding the requirements and format of the NAP. </w:t>
            </w:r>
          </w:p>
          <w:p w14:paraId="6EAB3791" w14:textId="77777777" w:rsidR="0053635D" w:rsidRPr="00BA0961" w:rsidRDefault="0053635D" w:rsidP="0053635D">
            <w:pPr>
              <w:pStyle w:val="ParaAttribute0"/>
              <w:suppressAutoHyphens/>
              <w:wordWrap/>
              <w:spacing w:line="259" w:lineRule="auto"/>
              <w:ind w:left="283"/>
              <w:jc w:val="both"/>
              <w:rPr>
                <w:rFonts w:asciiTheme="majorBidi" w:eastAsia="Times New Roman" w:hAnsiTheme="majorBidi" w:cstheme="majorBidi"/>
                <w:sz w:val="18"/>
                <w:szCs w:val="18"/>
              </w:rPr>
            </w:pPr>
          </w:p>
        </w:tc>
      </w:tr>
      <w:tr w:rsidR="00E3359B" w:rsidRPr="00BA0961" w14:paraId="6EAB3795" w14:textId="77777777" w:rsidTr="00E3359B">
        <w:trPr>
          <w:trHeight w:val="575"/>
        </w:trPr>
        <w:tc>
          <w:tcPr>
            <w:tcW w:w="1908" w:type="dxa"/>
            <w:vAlign w:val="center"/>
          </w:tcPr>
          <w:p w14:paraId="6EAB3793" w14:textId="77777777" w:rsidR="00E3359B" w:rsidRPr="00BA0961" w:rsidRDefault="00E3359B"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Kyrgy</w:t>
            </w:r>
            <w:r w:rsidR="00CC7CD4" w:rsidRPr="00BA0961">
              <w:rPr>
                <w:rStyle w:val="CharAttribute0"/>
                <w:rFonts w:asciiTheme="majorBidi" w:eastAsia="Arial" w:hAnsiTheme="majorBidi" w:cstheme="majorBidi"/>
                <w:sz w:val="18"/>
                <w:szCs w:val="18"/>
              </w:rPr>
              <w:t>z</w:t>
            </w:r>
            <w:r w:rsidRPr="00BA0961">
              <w:rPr>
                <w:rStyle w:val="CharAttribute0"/>
                <w:rFonts w:asciiTheme="majorBidi" w:eastAsia="Arial" w:hAnsiTheme="majorBidi" w:cstheme="majorBidi"/>
                <w:sz w:val="18"/>
                <w:szCs w:val="18"/>
              </w:rPr>
              <w:t>stan</w:t>
            </w:r>
          </w:p>
        </w:tc>
        <w:tc>
          <w:tcPr>
            <w:tcW w:w="11250" w:type="dxa"/>
            <w:shd w:val="clear" w:color="auto" w:fill="auto"/>
          </w:tcPr>
          <w:p w14:paraId="6EAB3794" w14:textId="77777777" w:rsidR="00E3359B" w:rsidRPr="00BA0961" w:rsidRDefault="00E3359B"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Preliminary discussions have begun between UNDP and government.  Kyrgyzstan is interested in receiving support from the project.</w:t>
            </w:r>
          </w:p>
        </w:tc>
      </w:tr>
      <w:tr w:rsidR="00D44469" w:rsidRPr="00BA0961" w14:paraId="6EAB37A0" w14:textId="77777777" w:rsidTr="000A25D7">
        <w:trPr>
          <w:trHeight w:val="3590"/>
        </w:trPr>
        <w:tc>
          <w:tcPr>
            <w:tcW w:w="1908" w:type="dxa"/>
            <w:vAlign w:val="center"/>
          </w:tcPr>
          <w:p w14:paraId="6EAB3796"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Macedonia</w:t>
            </w:r>
          </w:p>
          <w:p w14:paraId="6EAB3797"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p>
        </w:tc>
        <w:tc>
          <w:tcPr>
            <w:tcW w:w="11250" w:type="dxa"/>
            <w:shd w:val="clear" w:color="auto" w:fill="auto"/>
          </w:tcPr>
          <w:p w14:paraId="6EAB3798"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Hydromet has experience in </w:t>
            </w:r>
            <w:r w:rsidRPr="00BA0961">
              <w:rPr>
                <w:rFonts w:asciiTheme="majorBidi" w:eastAsia="Times New Roman" w:hAnsiTheme="majorBidi" w:cstheme="majorBidi"/>
                <w:b/>
                <w:sz w:val="18"/>
                <w:szCs w:val="18"/>
              </w:rPr>
              <w:t>developing climate models</w:t>
            </w:r>
            <w:r w:rsidRPr="00BA0961">
              <w:rPr>
                <w:rFonts w:asciiTheme="majorBidi" w:eastAsia="Times New Roman" w:hAnsiTheme="majorBidi" w:cstheme="majorBidi"/>
                <w:sz w:val="18"/>
                <w:szCs w:val="18"/>
              </w:rPr>
              <w:t xml:space="preserve"> and different scenarios. However, further technical assistance is needed on the application of such GIS and </w:t>
            </w:r>
            <w:r w:rsidRPr="00BA0961">
              <w:rPr>
                <w:rFonts w:asciiTheme="majorBidi" w:eastAsia="Times New Roman" w:hAnsiTheme="majorBidi" w:cstheme="majorBidi"/>
                <w:b/>
                <w:sz w:val="18"/>
                <w:szCs w:val="18"/>
              </w:rPr>
              <w:t>climate risk information tools in planning and implementation</w:t>
            </w:r>
            <w:r w:rsidRPr="00BA0961">
              <w:rPr>
                <w:rFonts w:asciiTheme="majorBidi" w:eastAsia="Times New Roman" w:hAnsiTheme="majorBidi" w:cstheme="majorBidi"/>
                <w:sz w:val="18"/>
                <w:szCs w:val="18"/>
              </w:rPr>
              <w:t>, particularly for the health, water and biodiversity sectors.</w:t>
            </w:r>
          </w:p>
          <w:p w14:paraId="6EAB3799"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Technical assistance is needed on development of </w:t>
            </w:r>
            <w:r w:rsidRPr="00BA0961">
              <w:rPr>
                <w:rFonts w:asciiTheme="majorBidi" w:eastAsia="Times New Roman" w:hAnsiTheme="majorBidi" w:cstheme="majorBidi"/>
                <w:b/>
                <w:sz w:val="18"/>
                <w:szCs w:val="18"/>
              </w:rPr>
              <w:t>costed, bankable projects for implementation as a priority</w:t>
            </w:r>
            <w:r w:rsidRPr="00BA0961">
              <w:rPr>
                <w:rFonts w:asciiTheme="majorBidi" w:eastAsia="Times New Roman" w:hAnsiTheme="majorBidi" w:cstheme="majorBidi"/>
                <w:sz w:val="18"/>
                <w:szCs w:val="18"/>
              </w:rPr>
              <w:t>. In particular, loss and damage assessments as well as identification of climate opportunities – e.g. combining mitigation and adaptation interventions – and adaptation costs and benefits are priorities.</w:t>
            </w:r>
          </w:p>
          <w:p w14:paraId="6EAB379A"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Support is also needed for </w:t>
            </w:r>
            <w:r w:rsidRPr="00BA0961">
              <w:rPr>
                <w:rFonts w:asciiTheme="majorBidi" w:eastAsia="Times New Roman" w:hAnsiTheme="majorBidi" w:cstheme="majorBidi"/>
                <w:b/>
                <w:sz w:val="18"/>
                <w:szCs w:val="18"/>
              </w:rPr>
              <w:t>M&amp;E for adaptation strategies and policies</w:t>
            </w:r>
            <w:r w:rsidRPr="00BA0961">
              <w:rPr>
                <w:rFonts w:asciiTheme="majorBidi" w:eastAsia="Times New Roman" w:hAnsiTheme="majorBidi" w:cstheme="majorBidi"/>
                <w:sz w:val="18"/>
                <w:szCs w:val="18"/>
              </w:rPr>
              <w:t>. This includes development of adaptation indicators. Institutional coordination mechanisms need to identify clear roles and responsibilities for M&amp;E.</w:t>
            </w:r>
          </w:p>
          <w:p w14:paraId="6EAB379B"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There is a high-level strategy on adaptation, but this is </w:t>
            </w:r>
            <w:r w:rsidRPr="00BA0961">
              <w:rPr>
                <w:rFonts w:asciiTheme="majorBidi" w:eastAsia="Times New Roman" w:hAnsiTheme="majorBidi" w:cstheme="majorBidi"/>
                <w:b/>
                <w:sz w:val="18"/>
                <w:szCs w:val="18"/>
              </w:rPr>
              <w:t>not adequately mainstreamed into sectoral planning</w:t>
            </w:r>
            <w:r w:rsidRPr="00BA0961">
              <w:rPr>
                <w:rFonts w:asciiTheme="majorBidi" w:eastAsia="Times New Roman" w:hAnsiTheme="majorBidi" w:cstheme="majorBidi"/>
                <w:sz w:val="18"/>
                <w:szCs w:val="18"/>
              </w:rPr>
              <w:t>, especially for agriculture. There is a need for a complementary, bottom-up approach in each sector to integrate this properly with sector-specific adaptation priorities based on an adaptation needs assessment for each sector.</w:t>
            </w:r>
          </w:p>
          <w:p w14:paraId="6EAB379C"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These strategies also need to be further developed into explicit action </w:t>
            </w:r>
            <w:r w:rsidRPr="00BA0961">
              <w:rPr>
                <w:rFonts w:asciiTheme="majorBidi" w:eastAsia="Times New Roman" w:hAnsiTheme="majorBidi" w:cstheme="majorBidi"/>
                <w:b/>
                <w:sz w:val="18"/>
                <w:szCs w:val="18"/>
              </w:rPr>
              <w:t>plans for implementation.</w:t>
            </w:r>
          </w:p>
          <w:p w14:paraId="6EAB379D"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Fonts w:asciiTheme="majorBidi" w:eastAsia="Times New Roman" w:hAnsiTheme="majorBidi" w:cstheme="majorBidi"/>
                <w:sz w:val="18"/>
                <w:szCs w:val="18"/>
              </w:rPr>
              <w:t xml:space="preserve">Identification of an NIE/RIE for </w:t>
            </w:r>
            <w:r w:rsidRPr="00BA0961">
              <w:rPr>
                <w:rFonts w:asciiTheme="majorBidi" w:eastAsia="Times New Roman" w:hAnsiTheme="majorBidi" w:cstheme="majorBidi"/>
                <w:b/>
                <w:sz w:val="18"/>
                <w:szCs w:val="18"/>
              </w:rPr>
              <w:t>accessing adaptation funding</w:t>
            </w:r>
            <w:r w:rsidRPr="00BA0961">
              <w:rPr>
                <w:rFonts w:asciiTheme="majorBidi" w:eastAsia="Times New Roman" w:hAnsiTheme="majorBidi" w:cstheme="majorBidi"/>
                <w:sz w:val="18"/>
                <w:szCs w:val="18"/>
              </w:rPr>
              <w:t xml:space="preserve"> is a priority. </w:t>
            </w:r>
          </w:p>
          <w:p w14:paraId="6EAB379E" w14:textId="77777777" w:rsidR="00D44469" w:rsidRPr="00BA0961" w:rsidRDefault="00D44469"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 xml:space="preserve">There is need to coordinate development of new proposals for implementation of adaptation priorities with ongoing initiatives. This requires a </w:t>
            </w:r>
            <w:r w:rsidRPr="00BA0961">
              <w:rPr>
                <w:rStyle w:val="CharAttribute0"/>
                <w:rFonts w:asciiTheme="majorBidi" w:eastAsia="Arial" w:hAnsiTheme="majorBidi" w:cstheme="majorBidi"/>
                <w:b/>
                <w:sz w:val="18"/>
                <w:szCs w:val="18"/>
              </w:rPr>
              <w:t>strong institutional coordination mechanism between ministries and sectors</w:t>
            </w:r>
            <w:r w:rsidRPr="00BA0961">
              <w:rPr>
                <w:rStyle w:val="CharAttribute0"/>
                <w:rFonts w:asciiTheme="majorBidi" w:eastAsia="Arial" w:hAnsiTheme="majorBidi" w:cstheme="majorBidi"/>
                <w:sz w:val="18"/>
                <w:szCs w:val="18"/>
              </w:rPr>
              <w:t xml:space="preserve"> that will facilitate proper linkages for strengthened inter-sectoral planning. ToRs should be developed for legislating such an institution.</w:t>
            </w:r>
          </w:p>
          <w:p w14:paraId="6EAB379F" w14:textId="77777777" w:rsidR="00D44469" w:rsidRPr="00BA0961" w:rsidRDefault="00D44469" w:rsidP="000A25D7">
            <w:pPr>
              <w:pStyle w:val="ParaAttribute0"/>
              <w:suppressAutoHyphens/>
              <w:wordWrap/>
              <w:rPr>
                <w:rFonts w:asciiTheme="majorBidi" w:eastAsia="Times New Roman" w:hAnsiTheme="majorBidi" w:cstheme="majorBidi"/>
                <w:sz w:val="18"/>
                <w:szCs w:val="18"/>
              </w:rPr>
            </w:pPr>
          </w:p>
        </w:tc>
      </w:tr>
      <w:tr w:rsidR="00D44469" w:rsidRPr="00BA0961" w14:paraId="6EAB37A9" w14:textId="77777777" w:rsidTr="0053635D">
        <w:tc>
          <w:tcPr>
            <w:tcW w:w="1908" w:type="dxa"/>
            <w:vAlign w:val="center"/>
          </w:tcPr>
          <w:p w14:paraId="6EAB37A1"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Maldives</w:t>
            </w:r>
          </w:p>
        </w:tc>
        <w:tc>
          <w:tcPr>
            <w:tcW w:w="11250" w:type="dxa"/>
            <w:shd w:val="clear" w:color="auto" w:fill="auto"/>
          </w:tcPr>
          <w:p w14:paraId="6EAB37A2" w14:textId="77777777" w:rsidR="00D44469" w:rsidRPr="00BA0961" w:rsidRDefault="00D44469" w:rsidP="00957DFF">
            <w:pPr>
              <w:pStyle w:val="ListParagraph"/>
              <w:numPr>
                <w:ilvl w:val="0"/>
                <w:numId w:val="27"/>
              </w:numPr>
              <w:suppressAutoHyphens/>
              <w:contextualSpacing/>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Existing plans are expiring and new plans are in draft form.  There are transitions in political administration which could lead to changes in priorities.</w:t>
            </w:r>
          </w:p>
          <w:p w14:paraId="6EAB37A3" w14:textId="77777777" w:rsidR="00D44469" w:rsidRPr="00BA0961" w:rsidRDefault="00D44469" w:rsidP="00957DFF">
            <w:pPr>
              <w:pStyle w:val="ListParagraph"/>
              <w:numPr>
                <w:ilvl w:val="0"/>
                <w:numId w:val="27"/>
              </w:numPr>
              <w:suppressAutoHyphens/>
              <w:contextualSpacing/>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The geographic layout of the Maldives, makes planning/implementation/M&amp;E challenging and costly</w:t>
            </w:r>
          </w:p>
          <w:p w14:paraId="6EAB37A4" w14:textId="77777777" w:rsidR="00D44469" w:rsidRPr="00BA0961" w:rsidRDefault="00D44469" w:rsidP="00957DFF">
            <w:pPr>
              <w:pStyle w:val="ListParagraph"/>
              <w:numPr>
                <w:ilvl w:val="0"/>
                <w:numId w:val="27"/>
              </w:numPr>
              <w:suppressAutoHyphens/>
              <w:contextualSpacing/>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While external support is appreciated, it often comes with additional reporting requirements and/or restrictions, which forces shifts in established SOP, making strengthening national technical/institutional capacity a challenge.</w:t>
            </w:r>
          </w:p>
          <w:p w14:paraId="6EAB37A5" w14:textId="77777777" w:rsidR="00D44469" w:rsidRPr="00BA0961" w:rsidRDefault="00D44469" w:rsidP="00957DFF">
            <w:pPr>
              <w:pStyle w:val="ListParagraph"/>
              <w:numPr>
                <w:ilvl w:val="0"/>
                <w:numId w:val="27"/>
              </w:numPr>
              <w:suppressAutoHyphens/>
              <w:contextualSpacing/>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 xml:space="preserve">Maldives only recently graduated from LDC status, and had not fully benefited from the LDCF to implement its NAP.  </w:t>
            </w:r>
          </w:p>
          <w:p w14:paraId="6EAB37A6" w14:textId="77777777" w:rsidR="00D44469" w:rsidRPr="00BA0961" w:rsidRDefault="00D44469" w:rsidP="00957DFF">
            <w:pPr>
              <w:pStyle w:val="ListParagraph"/>
              <w:numPr>
                <w:ilvl w:val="0"/>
                <w:numId w:val="27"/>
              </w:numPr>
              <w:suppressAutoHyphens/>
              <w:contextualSpacing/>
              <w:rPr>
                <w:rFonts w:asciiTheme="majorBidi" w:eastAsia="Arial" w:hAnsiTheme="majorBidi" w:cstheme="majorBidi"/>
                <w:sz w:val="18"/>
                <w:szCs w:val="18"/>
              </w:rPr>
            </w:pPr>
            <w:r w:rsidRPr="00BA0961">
              <w:rPr>
                <w:rFonts w:asciiTheme="majorBidi" w:eastAsia="Times New Roman" w:hAnsiTheme="majorBidi" w:cstheme="majorBidi"/>
                <w:sz w:val="18"/>
                <w:szCs w:val="18"/>
              </w:rPr>
              <w:t xml:space="preserve">Support is needed with access to finance, including training on innovative financial mechanism (i.e. PES).  </w:t>
            </w:r>
          </w:p>
          <w:p w14:paraId="6EAB37A7" w14:textId="77777777" w:rsidR="00D44469" w:rsidRPr="00BA0961" w:rsidRDefault="00D44469" w:rsidP="00957DFF">
            <w:pPr>
              <w:pStyle w:val="ListParagraph"/>
              <w:numPr>
                <w:ilvl w:val="0"/>
                <w:numId w:val="27"/>
              </w:numPr>
              <w:suppressAutoHyphens/>
              <w:contextualSpacing/>
              <w:rPr>
                <w:rFonts w:asciiTheme="majorBidi" w:eastAsia="Arial" w:hAnsiTheme="majorBidi" w:cstheme="majorBidi"/>
                <w:sz w:val="18"/>
                <w:szCs w:val="18"/>
              </w:rPr>
            </w:pPr>
            <w:r w:rsidRPr="00BA0961">
              <w:rPr>
                <w:rFonts w:asciiTheme="majorBidi" w:hAnsiTheme="majorBidi" w:cstheme="majorBidi"/>
                <w:sz w:val="18"/>
                <w:szCs w:val="18"/>
              </w:rPr>
              <w:t>Technical support is also needed in the areas of a) climate scenarios described in IPCC reports; b) downscaling of global climate models to regional and local levels; and c) computational support for developing and maintaining country-specific climate scenarios and databases.</w:t>
            </w:r>
          </w:p>
          <w:p w14:paraId="6EAB37A8" w14:textId="77777777" w:rsidR="00D44469" w:rsidRPr="00BA0961" w:rsidRDefault="00D44469" w:rsidP="0053635D">
            <w:pPr>
              <w:pStyle w:val="ListParagraph"/>
              <w:numPr>
                <w:ilvl w:val="0"/>
                <w:numId w:val="0"/>
              </w:numPr>
              <w:suppressAutoHyphens/>
              <w:ind w:left="283"/>
              <w:contextualSpacing/>
              <w:rPr>
                <w:rStyle w:val="CharAttribute1"/>
                <w:rFonts w:asciiTheme="majorBidi" w:hAnsiTheme="majorBidi" w:cstheme="majorBidi"/>
                <w:sz w:val="18"/>
                <w:szCs w:val="18"/>
              </w:rPr>
            </w:pPr>
          </w:p>
        </w:tc>
      </w:tr>
      <w:tr w:rsidR="00D44469" w:rsidRPr="00BA0961" w14:paraId="6EAB37B2" w14:textId="77777777" w:rsidTr="0053635D">
        <w:trPr>
          <w:trHeight w:val="1190"/>
        </w:trPr>
        <w:tc>
          <w:tcPr>
            <w:tcW w:w="1908" w:type="dxa"/>
            <w:vAlign w:val="center"/>
          </w:tcPr>
          <w:p w14:paraId="6EAB37AA"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Marshall Islands</w:t>
            </w:r>
          </w:p>
          <w:p w14:paraId="6EAB37AB"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p>
        </w:tc>
        <w:tc>
          <w:tcPr>
            <w:tcW w:w="11250" w:type="dxa"/>
            <w:shd w:val="clear" w:color="auto" w:fill="auto"/>
          </w:tcPr>
          <w:p w14:paraId="6EAB37AC"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Marshall Islands has undertaken considerable national dialogue concerning climate change</w:t>
            </w:r>
          </w:p>
          <w:p w14:paraId="6EAB37AD"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Three is a need for soliciting views and interests from the public to ensure harmonisation of adaptation planning with existing systems and processes</w:t>
            </w:r>
          </w:p>
          <w:p w14:paraId="6EAB37AE"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Technical assistance is required, with assessments of climate change finance</w:t>
            </w:r>
          </w:p>
          <w:p w14:paraId="6EAB37AF"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Assistance is required with the development of a high-level coordination mechanism, such as that initiated through SPREP, as elected officials are not always aware of climate change and its implications for development planning.</w:t>
            </w:r>
          </w:p>
          <w:p w14:paraId="6EAB37B0"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The Pacific Environment Forum could be a means of enhancing sub-regional dialogue and coordination</w:t>
            </w:r>
          </w:p>
          <w:p w14:paraId="6EAB37B1" w14:textId="77777777" w:rsidR="00D44469" w:rsidRPr="00BA0961" w:rsidRDefault="00D44469" w:rsidP="0053635D">
            <w:pPr>
              <w:pStyle w:val="ParaAttribute0"/>
              <w:suppressAutoHyphens/>
              <w:wordWrap/>
              <w:ind w:left="283"/>
              <w:jc w:val="both"/>
              <w:rPr>
                <w:rStyle w:val="CharAttribute0"/>
                <w:rFonts w:asciiTheme="majorBidi" w:eastAsia="Batang" w:hAnsiTheme="majorBidi" w:cstheme="majorBidi"/>
                <w:sz w:val="18"/>
                <w:szCs w:val="18"/>
              </w:rPr>
            </w:pPr>
          </w:p>
        </w:tc>
      </w:tr>
      <w:tr w:rsidR="00D44469" w:rsidRPr="00BA0961" w14:paraId="6EAB37BA" w14:textId="77777777" w:rsidTr="0053635D">
        <w:tc>
          <w:tcPr>
            <w:tcW w:w="1908" w:type="dxa"/>
            <w:vAlign w:val="center"/>
          </w:tcPr>
          <w:p w14:paraId="6EAB37B3"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Mexico</w:t>
            </w:r>
          </w:p>
        </w:tc>
        <w:tc>
          <w:tcPr>
            <w:tcW w:w="11250" w:type="dxa"/>
            <w:shd w:val="clear" w:color="auto" w:fill="auto"/>
          </w:tcPr>
          <w:p w14:paraId="6EAB37B4" w14:textId="77777777" w:rsidR="00D44469" w:rsidRPr="00BA0961" w:rsidRDefault="00D44469" w:rsidP="00957DFF">
            <w:pPr>
              <w:pStyle w:val="ParaAttribute0"/>
              <w:numPr>
                <w:ilvl w:val="0"/>
                <w:numId w:val="27"/>
              </w:numPr>
              <w:suppressAutoHyphens/>
              <w:wordWrap/>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Mexico has enacted a general law on climate change in 2012, has a national policy on climate change, as well as a combined mitigation/adaptation strategy.</w:t>
            </w:r>
          </w:p>
          <w:p w14:paraId="6EAB37B5" w14:textId="77777777" w:rsidR="00D44469" w:rsidRPr="00BA0961" w:rsidRDefault="00D44469" w:rsidP="00957DFF">
            <w:pPr>
              <w:pStyle w:val="ParaAttribute0"/>
              <w:numPr>
                <w:ilvl w:val="0"/>
                <w:numId w:val="27"/>
              </w:numPr>
              <w:suppressAutoHyphens/>
              <w:wordWrap/>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National planning for adaptation is coordinated by the Council for Climate Change as well as the Inter-Secretarial Commission on Climate Change (which comprises all 14 Secretaries of State). The National Institute of Ecology and Climate Change provides technical input into adaptation planning.</w:t>
            </w:r>
          </w:p>
          <w:p w14:paraId="6EAB37B6" w14:textId="77777777" w:rsidR="00D44469" w:rsidRPr="00BA0961" w:rsidRDefault="00D44469" w:rsidP="00957DFF">
            <w:pPr>
              <w:pStyle w:val="ParaAttribute0"/>
              <w:numPr>
                <w:ilvl w:val="0"/>
                <w:numId w:val="27"/>
              </w:numPr>
              <w:suppressAutoHyphens/>
              <w:wordWrap/>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Focus on adaptation planning is being shifted towards state- and municipal-level programmes for climate change, based on state risk atlases and with an emphasis on translating planning into action.</w:t>
            </w:r>
          </w:p>
          <w:p w14:paraId="6EAB37B7" w14:textId="77777777" w:rsidR="00D44469" w:rsidRPr="00BA0961" w:rsidRDefault="00D44469" w:rsidP="00957DFF">
            <w:pPr>
              <w:pStyle w:val="ParaAttribute0"/>
              <w:numPr>
                <w:ilvl w:val="0"/>
                <w:numId w:val="27"/>
              </w:numPr>
              <w:suppressAutoHyphens/>
              <w:wordWrap/>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Mexico has identified 77 adaptation interventions that have been budgeted.  Vulnerability mapping has proceeded, and includes hazard maps for drought, heat and flood risks. However, a more comprehensive diagnosis of the country’s adaptation needs is required.</w:t>
            </w:r>
          </w:p>
          <w:p w14:paraId="6EAB37B8" w14:textId="77777777" w:rsidR="00D44469" w:rsidRPr="00BA0961" w:rsidRDefault="00D44469" w:rsidP="00957DFF">
            <w:pPr>
              <w:pStyle w:val="ParaAttribute0"/>
              <w:numPr>
                <w:ilvl w:val="0"/>
                <w:numId w:val="27"/>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 methodology provided by GIZ is being used to prioritise actions that reduce vulnerability, provide benefits and are economically viable.</w:t>
            </w:r>
          </w:p>
          <w:p w14:paraId="6EAB37B9" w14:textId="77777777" w:rsidR="0053635D" w:rsidRPr="00BA0961" w:rsidRDefault="0053635D" w:rsidP="0053635D">
            <w:pPr>
              <w:pStyle w:val="ParaAttribute0"/>
              <w:suppressAutoHyphens/>
              <w:wordWrap/>
              <w:ind w:left="283"/>
              <w:jc w:val="both"/>
              <w:rPr>
                <w:rStyle w:val="CharAttribute0"/>
                <w:rFonts w:asciiTheme="majorBidi" w:eastAsia="Arial" w:hAnsiTheme="majorBidi" w:cstheme="majorBidi"/>
                <w:sz w:val="18"/>
                <w:szCs w:val="18"/>
              </w:rPr>
            </w:pPr>
          </w:p>
        </w:tc>
      </w:tr>
      <w:tr w:rsidR="00D44469" w:rsidRPr="00BA0961" w14:paraId="6EAB37C0" w14:textId="77777777" w:rsidTr="0053635D">
        <w:tc>
          <w:tcPr>
            <w:tcW w:w="1908" w:type="dxa"/>
            <w:vAlign w:val="center"/>
          </w:tcPr>
          <w:p w14:paraId="6EAB37BB"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Mongolia</w:t>
            </w:r>
          </w:p>
        </w:tc>
        <w:tc>
          <w:tcPr>
            <w:tcW w:w="11250" w:type="dxa"/>
            <w:shd w:val="clear" w:color="auto" w:fill="auto"/>
          </w:tcPr>
          <w:p w14:paraId="6EAB37BC" w14:textId="77777777" w:rsidR="00D44469" w:rsidRPr="00BA0961" w:rsidRDefault="00D44469" w:rsidP="00957DFF">
            <w:pPr>
              <w:pStyle w:val="ParaAttribute0"/>
              <w:numPr>
                <w:ilvl w:val="0"/>
                <w:numId w:val="27"/>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Mongolia expressed concern in the (perceived) lack of flexibility of NAP process and noted that it has become an “extra plan” rather than being integrated/mainstreamed into existing plans.</w:t>
            </w:r>
          </w:p>
          <w:p w14:paraId="6EAB37BD" w14:textId="77777777" w:rsidR="00D44469" w:rsidRPr="00BA0961" w:rsidRDefault="00D44469" w:rsidP="00957DFF">
            <w:pPr>
              <w:pStyle w:val="ParaAttribute0"/>
              <w:numPr>
                <w:ilvl w:val="0"/>
                <w:numId w:val="27"/>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Guidance is needed on the NAP process, to better understand how it will enhancing existing plans and efforts</w:t>
            </w:r>
          </w:p>
          <w:p w14:paraId="6EAB37BE" w14:textId="77777777" w:rsidR="00D44469" w:rsidRPr="00BA0961" w:rsidRDefault="00D44469" w:rsidP="00957DFF">
            <w:pPr>
              <w:pStyle w:val="ParaAttribute0"/>
              <w:numPr>
                <w:ilvl w:val="0"/>
                <w:numId w:val="27"/>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Additional finance is needed to fully mainstream climate change into the planning process</w:t>
            </w:r>
          </w:p>
          <w:p w14:paraId="6EAB37BF" w14:textId="77777777" w:rsidR="00D44469" w:rsidRPr="00BA0961" w:rsidRDefault="00D44469" w:rsidP="0053635D">
            <w:pPr>
              <w:pStyle w:val="ParaAttribute0"/>
              <w:suppressAutoHyphens/>
              <w:wordWrap/>
              <w:ind w:left="283"/>
              <w:jc w:val="both"/>
              <w:rPr>
                <w:rStyle w:val="CharAttribute0"/>
                <w:rFonts w:asciiTheme="majorBidi" w:eastAsia="Arial" w:hAnsiTheme="majorBidi" w:cstheme="majorBidi"/>
                <w:sz w:val="18"/>
                <w:szCs w:val="18"/>
              </w:rPr>
            </w:pPr>
          </w:p>
        </w:tc>
      </w:tr>
      <w:tr w:rsidR="00D44469" w:rsidRPr="00BA0961" w14:paraId="6EAB37C4" w14:textId="77777777" w:rsidTr="0053635D">
        <w:trPr>
          <w:trHeight w:val="368"/>
        </w:trPr>
        <w:tc>
          <w:tcPr>
            <w:tcW w:w="1908" w:type="dxa"/>
            <w:vAlign w:val="center"/>
          </w:tcPr>
          <w:p w14:paraId="6EAB37C1"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Montenegro</w:t>
            </w:r>
          </w:p>
        </w:tc>
        <w:tc>
          <w:tcPr>
            <w:tcW w:w="11250" w:type="dxa"/>
            <w:shd w:val="clear" w:color="auto" w:fill="auto"/>
          </w:tcPr>
          <w:p w14:paraId="6EAB37C2" w14:textId="77777777" w:rsidR="00D44469" w:rsidRPr="00BA0961" w:rsidRDefault="00D44469" w:rsidP="00957DFF">
            <w:pPr>
              <w:pStyle w:val="ParaAttribute0"/>
              <w:numPr>
                <w:ilvl w:val="0"/>
                <w:numId w:val="27"/>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NAP support must build on prior efforts and experience (e.g. coordination mechanisms for National Communications)</w:t>
            </w:r>
          </w:p>
          <w:p w14:paraId="6EAB37C3" w14:textId="77777777" w:rsidR="00D44469" w:rsidRPr="00BA0961" w:rsidRDefault="00D44469" w:rsidP="0053635D">
            <w:pPr>
              <w:pStyle w:val="ParaAttribute0"/>
              <w:suppressAutoHyphens/>
              <w:wordWrap/>
              <w:ind w:left="283"/>
              <w:jc w:val="both"/>
              <w:rPr>
                <w:rStyle w:val="CharAttribute0"/>
                <w:rFonts w:asciiTheme="majorBidi" w:eastAsia="Arial" w:hAnsiTheme="majorBidi" w:cstheme="majorBidi"/>
                <w:sz w:val="18"/>
                <w:szCs w:val="18"/>
              </w:rPr>
            </w:pPr>
          </w:p>
        </w:tc>
      </w:tr>
      <w:tr w:rsidR="00D44469" w:rsidRPr="00BA0961" w14:paraId="6EAB37C9" w14:textId="77777777" w:rsidTr="0053635D">
        <w:trPr>
          <w:trHeight w:val="620"/>
        </w:trPr>
        <w:tc>
          <w:tcPr>
            <w:tcW w:w="1908" w:type="dxa"/>
            <w:vAlign w:val="center"/>
          </w:tcPr>
          <w:p w14:paraId="6EAB37C5" w14:textId="77777777" w:rsidR="00D44469" w:rsidRPr="00BA0961" w:rsidRDefault="00D44469" w:rsidP="0053635D">
            <w:pPr>
              <w:widowControl w:val="0"/>
              <w:suppressAutoHyphens/>
              <w:jc w:val="center"/>
              <w:rPr>
                <w:rStyle w:val="CharAttribute1"/>
                <w:rFonts w:asciiTheme="majorBidi" w:hAnsiTheme="majorBidi" w:cstheme="majorBidi"/>
                <w:sz w:val="18"/>
                <w:szCs w:val="18"/>
                <w:lang w:eastAsia="en-GB"/>
              </w:rPr>
            </w:pPr>
            <w:r w:rsidRPr="00BA0961">
              <w:rPr>
                <w:rFonts w:asciiTheme="majorBidi" w:eastAsia="Arial" w:hAnsiTheme="majorBidi" w:cstheme="majorBidi"/>
                <w:sz w:val="18"/>
                <w:szCs w:val="18"/>
                <w:lang w:eastAsia="en-GB"/>
              </w:rPr>
              <w:t>Nauru</w:t>
            </w:r>
          </w:p>
        </w:tc>
        <w:tc>
          <w:tcPr>
            <w:tcW w:w="11250" w:type="dxa"/>
            <w:shd w:val="clear" w:color="auto" w:fill="auto"/>
          </w:tcPr>
          <w:p w14:paraId="6EAB37C6"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Nauru’s JNAP is in the process of finalization.  This will serve as a platform for the NAP process, or the NAP itself.</w:t>
            </w:r>
          </w:p>
          <w:p w14:paraId="6EAB37C7" w14:textId="77777777" w:rsidR="00D44469" w:rsidRPr="00BA0961" w:rsidRDefault="00D44469" w:rsidP="00957DFF">
            <w:pPr>
              <w:pStyle w:val="ParaAttribute0"/>
              <w:numPr>
                <w:ilvl w:val="0"/>
                <w:numId w:val="27"/>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There is need for assistance with implementation of adaptation priorities outlined in the J-NAP, as well as M&amp;E of adaptation activities.</w:t>
            </w:r>
          </w:p>
          <w:p w14:paraId="6EAB37C8" w14:textId="77777777" w:rsidR="00D44469" w:rsidRPr="00BA0961" w:rsidRDefault="00D44469" w:rsidP="0053635D">
            <w:pPr>
              <w:pStyle w:val="ParaAttribute0"/>
              <w:suppressAutoHyphens/>
              <w:wordWrap/>
              <w:ind w:left="283"/>
              <w:jc w:val="both"/>
              <w:rPr>
                <w:rStyle w:val="CharAttribute1"/>
                <w:rFonts w:asciiTheme="majorBidi" w:eastAsia="Times New Roman" w:hAnsiTheme="majorBidi" w:cstheme="majorBidi"/>
                <w:sz w:val="18"/>
                <w:szCs w:val="18"/>
              </w:rPr>
            </w:pPr>
          </w:p>
        </w:tc>
      </w:tr>
      <w:tr w:rsidR="00D44469" w:rsidRPr="00BA0961" w14:paraId="6EAB37CF" w14:textId="77777777" w:rsidTr="0053635D">
        <w:trPr>
          <w:trHeight w:val="350"/>
        </w:trPr>
        <w:tc>
          <w:tcPr>
            <w:tcW w:w="1908" w:type="dxa"/>
            <w:vAlign w:val="center"/>
          </w:tcPr>
          <w:p w14:paraId="6EAB37CA"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Nicaragua</w:t>
            </w:r>
          </w:p>
        </w:tc>
        <w:tc>
          <w:tcPr>
            <w:tcW w:w="11250" w:type="dxa"/>
            <w:shd w:val="clear" w:color="auto" w:fill="auto"/>
          </w:tcPr>
          <w:p w14:paraId="6EAB37CB" w14:textId="77777777" w:rsidR="00D44469" w:rsidRPr="00BA0961" w:rsidRDefault="00D44469" w:rsidP="00957DFF">
            <w:pPr>
              <w:pStyle w:val="ParaAttribute0"/>
              <w:numPr>
                <w:ilvl w:val="0"/>
                <w:numId w:val="27"/>
              </w:numPr>
              <w:suppressAutoHyphens/>
              <w:wordWrap/>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National development plans include environmental protection, adaptation and mitigation.</w:t>
            </w:r>
          </w:p>
          <w:p w14:paraId="6EAB37CC" w14:textId="77777777" w:rsidR="00D44469" w:rsidRPr="00BA0961" w:rsidRDefault="00D44469" w:rsidP="00957DFF">
            <w:pPr>
              <w:pStyle w:val="ParaAttribute0"/>
              <w:numPr>
                <w:ilvl w:val="0"/>
                <w:numId w:val="27"/>
              </w:numPr>
              <w:suppressAutoHyphens/>
              <w:wordWrap/>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There is a national strategy for climate change. In addition, there are sectoral plans for the coastal, forest and water resources sectors.</w:t>
            </w:r>
          </w:p>
          <w:p w14:paraId="6EAB37CD" w14:textId="77777777" w:rsidR="00D44469" w:rsidRPr="00BA0961" w:rsidRDefault="00D44469" w:rsidP="00957DFF">
            <w:pPr>
              <w:pStyle w:val="ParaAttribute0"/>
              <w:numPr>
                <w:ilvl w:val="0"/>
                <w:numId w:val="27"/>
              </w:numPr>
              <w:suppressAutoHyphens/>
              <w:wordWrap/>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Nicaragua has been successful in promoting private sector investment into renewable energy. This needs to be replicated for adaptation.</w:t>
            </w:r>
          </w:p>
          <w:p w14:paraId="6EAB37CE" w14:textId="77777777" w:rsidR="00D44469" w:rsidRPr="00BA0961" w:rsidRDefault="00D44469" w:rsidP="0053635D">
            <w:pPr>
              <w:pStyle w:val="ParaAttribute0"/>
              <w:suppressAutoHyphens/>
              <w:wordWrap/>
              <w:ind w:left="283"/>
              <w:jc w:val="both"/>
              <w:rPr>
                <w:rStyle w:val="CharAttribute1"/>
                <w:rFonts w:asciiTheme="majorBidi" w:hAnsiTheme="majorBidi" w:cstheme="majorBidi"/>
                <w:sz w:val="18"/>
                <w:szCs w:val="18"/>
              </w:rPr>
            </w:pPr>
          </w:p>
        </w:tc>
      </w:tr>
      <w:tr w:rsidR="00D44469" w:rsidRPr="00BA0961" w14:paraId="6EAB37D3" w14:textId="77777777" w:rsidTr="0053635D">
        <w:trPr>
          <w:trHeight w:val="350"/>
        </w:trPr>
        <w:tc>
          <w:tcPr>
            <w:tcW w:w="1908" w:type="dxa"/>
            <w:vAlign w:val="center"/>
          </w:tcPr>
          <w:p w14:paraId="6EAB37D0"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Nigeria</w:t>
            </w:r>
          </w:p>
        </w:tc>
        <w:tc>
          <w:tcPr>
            <w:tcW w:w="11250" w:type="dxa"/>
            <w:shd w:val="clear" w:color="auto" w:fill="auto"/>
          </w:tcPr>
          <w:p w14:paraId="6EAB37D1" w14:textId="77777777" w:rsidR="00D44469" w:rsidRPr="00BA0961" w:rsidRDefault="00D44469" w:rsidP="00957DFF">
            <w:pPr>
              <w:pStyle w:val="ParaAttribute0"/>
              <w:numPr>
                <w:ilvl w:val="0"/>
                <w:numId w:val="27"/>
              </w:numPr>
              <w:suppressAutoHyphens/>
              <w:wordWrap/>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Support is needed to implement priorities of existing adaptation strategies/plans, rather than support for a new planning process</w:t>
            </w:r>
          </w:p>
          <w:p w14:paraId="6EAB37D2" w14:textId="77777777" w:rsidR="00D44469" w:rsidRPr="00BA0961" w:rsidRDefault="00D44469" w:rsidP="0053635D">
            <w:pPr>
              <w:pStyle w:val="ParaAttribute0"/>
              <w:suppressAutoHyphens/>
              <w:wordWrap/>
              <w:ind w:left="283"/>
              <w:jc w:val="both"/>
              <w:rPr>
                <w:rStyle w:val="CharAttribute1"/>
                <w:rFonts w:asciiTheme="majorBidi" w:hAnsiTheme="majorBidi" w:cstheme="majorBidi"/>
                <w:sz w:val="18"/>
                <w:szCs w:val="18"/>
              </w:rPr>
            </w:pPr>
          </w:p>
        </w:tc>
      </w:tr>
      <w:tr w:rsidR="00D44469" w:rsidRPr="00BA0961" w14:paraId="6EAB37D8" w14:textId="77777777" w:rsidTr="0053635D">
        <w:tc>
          <w:tcPr>
            <w:tcW w:w="1908" w:type="dxa"/>
            <w:vAlign w:val="center"/>
          </w:tcPr>
          <w:p w14:paraId="6EAB37D4"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Pakistan</w:t>
            </w:r>
          </w:p>
        </w:tc>
        <w:tc>
          <w:tcPr>
            <w:tcW w:w="11250" w:type="dxa"/>
            <w:shd w:val="clear" w:color="auto" w:fill="auto"/>
          </w:tcPr>
          <w:p w14:paraId="6EAB37D5" w14:textId="77777777" w:rsidR="00D44469" w:rsidRPr="00BA0961" w:rsidRDefault="00D44469" w:rsidP="00957DFF">
            <w:pPr>
              <w:pStyle w:val="ParaAttribute0"/>
              <w:numPr>
                <w:ilvl w:val="0"/>
                <w:numId w:val="19"/>
              </w:numPr>
              <w:suppressAutoHyphens/>
              <w:wordWrap/>
              <w:ind w:left="360"/>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 xml:space="preserve">Pakistan is working on CPEIR with support from UNDP, the Ministry of Finance is engaged.  This is closely linked to the NAP process. </w:t>
            </w:r>
          </w:p>
          <w:p w14:paraId="6EAB37D6" w14:textId="77777777" w:rsidR="00D44469" w:rsidRPr="00BA0961" w:rsidRDefault="00D44469" w:rsidP="00957DFF">
            <w:pPr>
              <w:pStyle w:val="ParaAttribute0"/>
              <w:numPr>
                <w:ilvl w:val="0"/>
                <w:numId w:val="19"/>
              </w:numPr>
              <w:suppressAutoHyphens/>
              <w:wordWrap/>
              <w:ind w:left="360"/>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 xml:space="preserve">Additional support will be needed to eventually implement the CPEIR recommendations. </w:t>
            </w:r>
          </w:p>
          <w:p w14:paraId="6EAB37D7" w14:textId="77777777" w:rsidR="00D44469" w:rsidRPr="00BA0961" w:rsidRDefault="00D44469" w:rsidP="0053635D">
            <w:pPr>
              <w:pStyle w:val="ParaAttribute0"/>
              <w:suppressAutoHyphens/>
              <w:wordWrap/>
              <w:ind w:left="360"/>
              <w:rPr>
                <w:rStyle w:val="CharAttribute0"/>
                <w:rFonts w:asciiTheme="majorBidi" w:eastAsia="Batang" w:hAnsiTheme="majorBidi" w:cstheme="majorBidi"/>
                <w:sz w:val="18"/>
                <w:szCs w:val="18"/>
              </w:rPr>
            </w:pPr>
          </w:p>
        </w:tc>
      </w:tr>
      <w:tr w:rsidR="00D44469" w:rsidRPr="00BA0961" w14:paraId="6EAB37E2" w14:textId="77777777" w:rsidTr="0053635D">
        <w:tc>
          <w:tcPr>
            <w:tcW w:w="1908" w:type="dxa"/>
            <w:vAlign w:val="center"/>
          </w:tcPr>
          <w:p w14:paraId="6EAB37D9"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Palau</w:t>
            </w:r>
          </w:p>
        </w:tc>
        <w:tc>
          <w:tcPr>
            <w:tcW w:w="11250" w:type="dxa"/>
            <w:shd w:val="clear" w:color="auto" w:fill="auto"/>
          </w:tcPr>
          <w:p w14:paraId="6EAB37DA" w14:textId="77777777" w:rsidR="00D44469" w:rsidRPr="00BA0961" w:rsidRDefault="00D44469" w:rsidP="00957DFF">
            <w:pPr>
              <w:pStyle w:val="ParaAttribute0"/>
              <w:numPr>
                <w:ilvl w:val="0"/>
                <w:numId w:val="19"/>
              </w:numPr>
              <w:suppressAutoHyphens/>
              <w:wordWrap/>
              <w:ind w:left="317" w:hanging="317"/>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Draft Climate Change Strategy to be completed in Dec. 2014, with support from SPC, EU, GIZ, USAID, AusAID, NZ Aid.  This will be followed by a JNAP</w:t>
            </w:r>
          </w:p>
          <w:p w14:paraId="6EAB37DB" w14:textId="77777777" w:rsidR="00D44469" w:rsidRPr="00BA0961" w:rsidRDefault="00D44469" w:rsidP="00957DFF">
            <w:pPr>
              <w:pStyle w:val="ParaAttribute0"/>
              <w:numPr>
                <w:ilvl w:val="0"/>
                <w:numId w:val="19"/>
              </w:numPr>
              <w:suppressAutoHyphens/>
              <w:wordWrap/>
              <w:ind w:left="317" w:hanging="317"/>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There are a range of needs</w:t>
            </w:r>
          </w:p>
          <w:p w14:paraId="6EAB37DC" w14:textId="77777777" w:rsidR="00D44469" w:rsidRPr="00BA0961" w:rsidRDefault="00D44469" w:rsidP="00957DFF">
            <w:pPr>
              <w:pStyle w:val="ParaAttribute0"/>
              <w:numPr>
                <w:ilvl w:val="1"/>
                <w:numId w:val="19"/>
              </w:numPr>
              <w:suppressAutoHyphens/>
              <w:wordWrap/>
              <w:ind w:left="600" w:hanging="283"/>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Sensitization of ministries</w:t>
            </w:r>
          </w:p>
          <w:p w14:paraId="6EAB37DD" w14:textId="77777777" w:rsidR="00D44469" w:rsidRPr="00BA0961" w:rsidRDefault="00D44469" w:rsidP="00957DFF">
            <w:pPr>
              <w:pStyle w:val="ParaAttribute0"/>
              <w:numPr>
                <w:ilvl w:val="1"/>
                <w:numId w:val="19"/>
              </w:numPr>
              <w:suppressAutoHyphens/>
              <w:wordWrap/>
              <w:ind w:left="600" w:hanging="283"/>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Inter-ministerial dialogue, especially on critical issues:  coastal erosion, food security, role and needs of women in agriculture</w:t>
            </w:r>
          </w:p>
          <w:p w14:paraId="6EAB37DE" w14:textId="77777777" w:rsidR="00D44469" w:rsidRPr="00BA0961" w:rsidRDefault="00D44469" w:rsidP="00957DFF">
            <w:pPr>
              <w:pStyle w:val="ParaAttribute0"/>
              <w:numPr>
                <w:ilvl w:val="1"/>
                <w:numId w:val="19"/>
              </w:numPr>
              <w:suppressAutoHyphens/>
              <w:wordWrap/>
              <w:ind w:left="600" w:hanging="283"/>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Connecting tailored science to sectors and by geography (challenges in Northern part of countries differ significantly to Southern part); access to seasonal predications, tailored climate/weather information</w:t>
            </w:r>
          </w:p>
          <w:p w14:paraId="6EAB37DF" w14:textId="77777777" w:rsidR="00D44469" w:rsidRPr="00BA0961" w:rsidRDefault="00D44469" w:rsidP="00957DFF">
            <w:pPr>
              <w:pStyle w:val="ParaAttribute0"/>
              <w:numPr>
                <w:ilvl w:val="1"/>
                <w:numId w:val="19"/>
              </w:numPr>
              <w:suppressAutoHyphens/>
              <w:wordWrap/>
              <w:ind w:left="600" w:hanging="283"/>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Implementation strategy/plan, including links to finance</w:t>
            </w:r>
          </w:p>
          <w:p w14:paraId="6EAB37E0" w14:textId="77777777" w:rsidR="00D44469" w:rsidRPr="00BA0961" w:rsidRDefault="00D44469" w:rsidP="00957DFF">
            <w:pPr>
              <w:pStyle w:val="ParaAttribute0"/>
              <w:numPr>
                <w:ilvl w:val="1"/>
                <w:numId w:val="19"/>
              </w:numPr>
              <w:suppressAutoHyphens/>
              <w:wordWrap/>
              <w:ind w:left="600" w:hanging="283"/>
              <w:rPr>
                <w:rStyle w:val="CharAttribute0"/>
                <w:rFonts w:asciiTheme="majorBidi" w:eastAsia="Batang" w:hAnsiTheme="majorBidi" w:cstheme="majorBidi"/>
                <w:sz w:val="18"/>
                <w:szCs w:val="18"/>
                <w:u w:val="single"/>
              </w:rPr>
            </w:pPr>
            <w:r w:rsidRPr="00BA0961">
              <w:rPr>
                <w:rStyle w:val="CharAttribute0"/>
                <w:rFonts w:asciiTheme="majorBidi" w:eastAsia="Batang" w:hAnsiTheme="majorBidi" w:cstheme="majorBidi"/>
                <w:sz w:val="18"/>
                <w:szCs w:val="18"/>
              </w:rPr>
              <w:t>Raising public awareness of behaviour and climate change</w:t>
            </w:r>
          </w:p>
          <w:p w14:paraId="6EAB37E1" w14:textId="77777777" w:rsidR="00D44469" w:rsidRPr="00BA0961" w:rsidRDefault="00D44469" w:rsidP="0053635D">
            <w:pPr>
              <w:pStyle w:val="ParaAttribute0"/>
              <w:suppressAutoHyphens/>
              <w:wordWrap/>
              <w:ind w:left="600"/>
              <w:rPr>
                <w:rStyle w:val="CharAttribute0"/>
                <w:rFonts w:asciiTheme="majorBidi" w:eastAsia="Batang" w:hAnsiTheme="majorBidi" w:cstheme="majorBidi"/>
                <w:sz w:val="18"/>
                <w:szCs w:val="18"/>
                <w:u w:val="single"/>
              </w:rPr>
            </w:pPr>
          </w:p>
        </w:tc>
      </w:tr>
      <w:tr w:rsidR="00D44469" w:rsidRPr="00BA0961" w14:paraId="6EAB37E7" w14:textId="77777777" w:rsidTr="0053635D">
        <w:tc>
          <w:tcPr>
            <w:tcW w:w="1908" w:type="dxa"/>
            <w:vAlign w:val="center"/>
          </w:tcPr>
          <w:p w14:paraId="6EAB37E3"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Panama</w:t>
            </w:r>
          </w:p>
        </w:tc>
        <w:tc>
          <w:tcPr>
            <w:tcW w:w="11250" w:type="dxa"/>
            <w:shd w:val="clear" w:color="auto" w:fill="auto"/>
          </w:tcPr>
          <w:p w14:paraId="6EAB37E4" w14:textId="77777777" w:rsidR="00D44469" w:rsidRPr="00BA0961" w:rsidRDefault="00D44469" w:rsidP="00957DFF">
            <w:pPr>
              <w:pStyle w:val="PlainText"/>
              <w:numPr>
                <w:ilvl w:val="0"/>
                <w:numId w:val="45"/>
              </w:numPr>
              <w:rPr>
                <w:rFonts w:asciiTheme="majorBidi" w:hAnsiTheme="majorBidi" w:cstheme="majorBidi"/>
                <w:sz w:val="20"/>
                <w:szCs w:val="20"/>
              </w:rPr>
            </w:pPr>
            <w:r w:rsidRPr="00BA0961">
              <w:rPr>
                <w:rFonts w:asciiTheme="majorBidi" w:hAnsiTheme="majorBidi" w:cstheme="majorBidi"/>
                <w:sz w:val="18"/>
                <w:szCs w:val="20"/>
              </w:rPr>
              <w:t>Panama has not yet started its NAP process, but expects to start in parallel with the TNC.</w:t>
            </w:r>
          </w:p>
          <w:p w14:paraId="6EAB37E5" w14:textId="77777777" w:rsidR="00D44469" w:rsidRPr="00BA0961" w:rsidRDefault="00D44469" w:rsidP="00957DFF">
            <w:pPr>
              <w:pStyle w:val="PlainText"/>
              <w:numPr>
                <w:ilvl w:val="0"/>
                <w:numId w:val="45"/>
              </w:numPr>
              <w:rPr>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Needed are greater capacities in the relevant institutions, and funds for formulation activities.</w:t>
            </w:r>
            <w:r w:rsidRPr="00BA0961">
              <w:rPr>
                <w:rFonts w:asciiTheme="majorBidi" w:hAnsiTheme="majorBidi" w:cstheme="majorBidi"/>
                <w:sz w:val="20"/>
                <w:szCs w:val="20"/>
              </w:rPr>
              <w:t xml:space="preserve"> </w:t>
            </w:r>
          </w:p>
          <w:p w14:paraId="6EAB37E6" w14:textId="77777777" w:rsidR="00750E17" w:rsidRPr="00BA0961" w:rsidRDefault="00750E17" w:rsidP="00750E17">
            <w:pPr>
              <w:pStyle w:val="PlainText"/>
              <w:ind w:left="360"/>
              <w:rPr>
                <w:rStyle w:val="CharAttribute0"/>
                <w:rFonts w:asciiTheme="majorBidi" w:eastAsia="Batang" w:hAnsiTheme="majorBidi" w:cstheme="majorBidi"/>
                <w:sz w:val="18"/>
                <w:szCs w:val="18"/>
              </w:rPr>
            </w:pPr>
          </w:p>
        </w:tc>
      </w:tr>
      <w:tr w:rsidR="00750E17" w:rsidRPr="00BA0961" w14:paraId="6EAB37EC" w14:textId="77777777" w:rsidTr="00750E17">
        <w:trPr>
          <w:trHeight w:val="773"/>
        </w:trPr>
        <w:tc>
          <w:tcPr>
            <w:tcW w:w="1908" w:type="dxa"/>
            <w:vAlign w:val="center"/>
          </w:tcPr>
          <w:p w14:paraId="6EAB37E8" w14:textId="77777777" w:rsidR="00750E17" w:rsidRPr="00BA0961" w:rsidRDefault="00750E17"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Philippines</w:t>
            </w:r>
          </w:p>
        </w:tc>
        <w:tc>
          <w:tcPr>
            <w:tcW w:w="11250" w:type="dxa"/>
            <w:shd w:val="clear" w:color="auto" w:fill="auto"/>
          </w:tcPr>
          <w:p w14:paraId="6EAB37E9" w14:textId="77777777" w:rsidR="00750E17" w:rsidRPr="00BA0961" w:rsidRDefault="00750E17" w:rsidP="00957DFF">
            <w:pPr>
              <w:pStyle w:val="ParaAttribute0"/>
              <w:numPr>
                <w:ilvl w:val="0"/>
                <w:numId w:val="28"/>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Climate change must consider disaster risk reduction.  The budget for construction comes from the national government and since only 5% is allocated for disaster preparedness, cities are unable to rebuild towards long term climate resilience.</w:t>
            </w:r>
          </w:p>
          <w:p w14:paraId="6EAB37EA" w14:textId="77777777" w:rsidR="00750E17" w:rsidRPr="00BA0961" w:rsidRDefault="00750E17" w:rsidP="00957DFF">
            <w:pPr>
              <w:pStyle w:val="ParaAttribute0"/>
              <w:numPr>
                <w:ilvl w:val="0"/>
                <w:numId w:val="28"/>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Improved access to finance is needed.</w:t>
            </w:r>
          </w:p>
          <w:p w14:paraId="6EAB37EB" w14:textId="77777777" w:rsidR="00750E17" w:rsidRPr="00BA0961" w:rsidRDefault="00750E17" w:rsidP="00750E17">
            <w:pPr>
              <w:pStyle w:val="ParaAttribute0"/>
              <w:suppressAutoHyphens/>
              <w:wordWrap/>
              <w:ind w:left="283"/>
              <w:jc w:val="both"/>
              <w:rPr>
                <w:rStyle w:val="CharAttribute0"/>
                <w:rFonts w:asciiTheme="majorBidi" w:eastAsia="Arial" w:hAnsiTheme="majorBidi" w:cstheme="majorBidi"/>
                <w:sz w:val="18"/>
                <w:szCs w:val="18"/>
              </w:rPr>
            </w:pPr>
          </w:p>
        </w:tc>
      </w:tr>
      <w:tr w:rsidR="00D44469" w:rsidRPr="00BA0961" w14:paraId="6EAB37F0" w14:textId="77777777" w:rsidTr="0053635D">
        <w:trPr>
          <w:trHeight w:val="1268"/>
        </w:trPr>
        <w:tc>
          <w:tcPr>
            <w:tcW w:w="1908" w:type="dxa"/>
            <w:vAlign w:val="center"/>
          </w:tcPr>
          <w:p w14:paraId="6EAB37ED"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Samoa</w:t>
            </w:r>
          </w:p>
        </w:tc>
        <w:tc>
          <w:tcPr>
            <w:tcW w:w="11250" w:type="dxa"/>
            <w:shd w:val="clear" w:color="auto" w:fill="auto"/>
          </w:tcPr>
          <w:p w14:paraId="6EAB37EE" w14:textId="77777777" w:rsidR="00D44469" w:rsidRPr="00BA0961" w:rsidRDefault="00D44469" w:rsidP="00957DFF">
            <w:pPr>
              <w:pStyle w:val="ParaAttribute0"/>
              <w:numPr>
                <w:ilvl w:val="0"/>
                <w:numId w:val="28"/>
              </w:numPr>
              <w:suppressAutoHyphens/>
              <w:wordWrap/>
              <w:jc w:val="both"/>
              <w:rPr>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Samoa is already making significant efforts to make country systems more robust in terms of monitoring and reporting climate change investments, stemming from recommendations from the PPCR (World Bank). Samoa has already completed a CPEIR and is now working on launching the NAP process under the recently approved LDCF project. It is expected that through these efforts, the capacities of sector coordinators are strengthened to measure integration and coordination of climate resilience</w:t>
            </w:r>
            <w:r w:rsidRPr="00BA0961">
              <w:rPr>
                <w:rFonts w:asciiTheme="majorBidi" w:hAnsiTheme="majorBidi" w:cstheme="majorBidi"/>
              </w:rPr>
              <w:t xml:space="preserve"> </w:t>
            </w:r>
          </w:p>
          <w:p w14:paraId="6EAB37EF" w14:textId="77777777" w:rsidR="00D44469" w:rsidRPr="00BA0961" w:rsidRDefault="00D44469" w:rsidP="00957DFF">
            <w:pPr>
              <w:pStyle w:val="ParaAttribute0"/>
              <w:numPr>
                <w:ilvl w:val="0"/>
                <w:numId w:val="28"/>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 national monitoring and reporting framework will be developed based on the PPCR core indicators by end of 2014.</w:t>
            </w:r>
          </w:p>
        </w:tc>
      </w:tr>
      <w:tr w:rsidR="00D44469" w:rsidRPr="00BA0961" w14:paraId="6EAB37F7" w14:textId="77777777" w:rsidTr="000A25D7">
        <w:trPr>
          <w:trHeight w:val="1583"/>
        </w:trPr>
        <w:tc>
          <w:tcPr>
            <w:tcW w:w="1908" w:type="dxa"/>
            <w:vAlign w:val="center"/>
          </w:tcPr>
          <w:p w14:paraId="6EAB37F1"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Serbia</w:t>
            </w:r>
          </w:p>
          <w:p w14:paraId="6EAB37F2" w14:textId="77777777" w:rsidR="00D44469" w:rsidRPr="00BA0961" w:rsidRDefault="00D44469" w:rsidP="0053635D">
            <w:pPr>
              <w:pStyle w:val="ParaAttribute0"/>
              <w:suppressAutoHyphens/>
              <w:wordWrap/>
              <w:jc w:val="center"/>
              <w:rPr>
                <w:rStyle w:val="CharAttribute0"/>
                <w:rFonts w:asciiTheme="majorBidi" w:eastAsia="Arial" w:hAnsiTheme="majorBidi" w:cstheme="majorBidi"/>
                <w:sz w:val="18"/>
                <w:szCs w:val="18"/>
              </w:rPr>
            </w:pPr>
          </w:p>
        </w:tc>
        <w:tc>
          <w:tcPr>
            <w:tcW w:w="11250" w:type="dxa"/>
            <w:shd w:val="clear" w:color="auto" w:fill="auto"/>
          </w:tcPr>
          <w:p w14:paraId="6EAB37F3" w14:textId="77777777" w:rsidR="00D44469" w:rsidRPr="00BA0961" w:rsidRDefault="00750E17"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Sensitization of climate change and adaptation planning is needed for d</w:t>
            </w:r>
            <w:r w:rsidR="00D44469" w:rsidRPr="00BA0961">
              <w:rPr>
                <w:rStyle w:val="CharAttribute0"/>
                <w:rFonts w:asciiTheme="majorBidi" w:eastAsia="Arial" w:hAnsiTheme="majorBidi" w:cstheme="majorBidi"/>
                <w:sz w:val="18"/>
                <w:szCs w:val="18"/>
              </w:rPr>
              <w:t>ecision-makers. This results i</w:t>
            </w:r>
            <w:r w:rsidRPr="00BA0961">
              <w:rPr>
                <w:rStyle w:val="CharAttribute0"/>
                <w:rFonts w:asciiTheme="majorBidi" w:eastAsia="Arial" w:hAnsiTheme="majorBidi" w:cstheme="majorBidi"/>
                <w:sz w:val="18"/>
                <w:szCs w:val="18"/>
              </w:rPr>
              <w:t>s</w:t>
            </w:r>
            <w:r w:rsidR="00D44469" w:rsidRPr="00BA0961">
              <w:rPr>
                <w:rStyle w:val="CharAttribute0"/>
                <w:rFonts w:asciiTheme="majorBidi" w:eastAsia="Arial" w:hAnsiTheme="majorBidi" w:cstheme="majorBidi"/>
                <w:sz w:val="18"/>
                <w:szCs w:val="18"/>
              </w:rPr>
              <w:t xml:space="preserve"> various sectors not engaging in adaptation planning as </w:t>
            </w:r>
            <w:r w:rsidR="000A25D7" w:rsidRPr="00BA0961">
              <w:rPr>
                <w:rStyle w:val="CharAttribute0"/>
                <w:rFonts w:asciiTheme="majorBidi" w:eastAsia="Arial" w:hAnsiTheme="majorBidi" w:cstheme="majorBidi"/>
                <w:sz w:val="18"/>
                <w:szCs w:val="18"/>
              </w:rPr>
              <w:t>it is not a political</w:t>
            </w:r>
            <w:r w:rsidR="00D44469" w:rsidRPr="00BA0961">
              <w:rPr>
                <w:rStyle w:val="CharAttribute0"/>
                <w:rFonts w:asciiTheme="majorBidi" w:eastAsia="Arial" w:hAnsiTheme="majorBidi" w:cstheme="majorBidi"/>
                <w:sz w:val="18"/>
                <w:szCs w:val="18"/>
              </w:rPr>
              <w:t xml:space="preserve"> priority. For example, there is limited recognition of flooding as an adaptation concern.</w:t>
            </w:r>
          </w:p>
          <w:p w14:paraId="6EAB37F4" w14:textId="77777777" w:rsidR="00D44469" w:rsidRPr="00BA0961" w:rsidRDefault="00D44469"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Technical assistance is required on collection and application of climate risk information, particularly for floods, droughts and other extreme events.</w:t>
            </w:r>
          </w:p>
          <w:p w14:paraId="6EAB37F5"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Style w:val="CharAttribute0"/>
                <w:rFonts w:asciiTheme="majorBidi" w:eastAsia="Arial" w:hAnsiTheme="majorBidi" w:cstheme="majorBidi"/>
                <w:sz w:val="18"/>
                <w:szCs w:val="18"/>
              </w:rPr>
              <w:t>No country has an NIE for accessing support from the Adaptation Fund. Creation of a RIE may be a better approach.</w:t>
            </w:r>
          </w:p>
          <w:p w14:paraId="6EAB37F6" w14:textId="77777777" w:rsidR="00D44469" w:rsidRPr="00BA0961" w:rsidRDefault="00D44469"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 xml:space="preserve">Implementation of adaptation interventions </w:t>
            </w:r>
            <w:r w:rsidR="000A25D7" w:rsidRPr="00BA0961">
              <w:rPr>
                <w:rStyle w:val="CharAttribute0"/>
                <w:rFonts w:asciiTheme="majorBidi" w:eastAsia="Arial" w:hAnsiTheme="majorBidi" w:cstheme="majorBidi"/>
                <w:sz w:val="18"/>
                <w:szCs w:val="18"/>
              </w:rPr>
              <w:t>is a priority, access to finance is needed.</w:t>
            </w:r>
          </w:p>
        </w:tc>
      </w:tr>
      <w:tr w:rsidR="00D44469" w:rsidRPr="00BA0961" w14:paraId="6EAB37FF" w14:textId="77777777" w:rsidTr="0053635D">
        <w:trPr>
          <w:trHeight w:val="2258"/>
        </w:trPr>
        <w:tc>
          <w:tcPr>
            <w:tcW w:w="1908" w:type="dxa"/>
            <w:vAlign w:val="center"/>
          </w:tcPr>
          <w:p w14:paraId="6EAB37F8"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South Africa</w:t>
            </w:r>
          </w:p>
          <w:p w14:paraId="6EAB37F9"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p>
        </w:tc>
        <w:tc>
          <w:tcPr>
            <w:tcW w:w="11250" w:type="dxa"/>
            <w:shd w:val="clear" w:color="auto" w:fill="auto"/>
          </w:tcPr>
          <w:p w14:paraId="6EAB37FA" w14:textId="77777777" w:rsidR="00D44469" w:rsidRPr="00BA0961" w:rsidRDefault="00D44469"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Assistance is needed on enhancing DRM and the functioning of EWS to promote adaptation.</w:t>
            </w:r>
          </w:p>
          <w:p w14:paraId="6EAB37FB" w14:textId="77777777" w:rsidR="00D44469" w:rsidRPr="00BA0961" w:rsidRDefault="00D44469" w:rsidP="00957DFF">
            <w:pPr>
              <w:pStyle w:val="ParaAttribute0"/>
              <w:numPr>
                <w:ilvl w:val="0"/>
                <w:numId w:val="28"/>
              </w:numPr>
              <w:suppressAutoHyphens/>
              <w:wordWrap/>
              <w:jc w:val="both"/>
              <w:rPr>
                <w:rFonts w:asciiTheme="majorBidi" w:eastAsia="Times New Roman" w:hAnsiTheme="majorBidi" w:cstheme="majorBidi"/>
                <w:sz w:val="18"/>
                <w:szCs w:val="18"/>
              </w:rPr>
            </w:pPr>
            <w:r w:rsidRPr="00BA0961">
              <w:rPr>
                <w:rStyle w:val="CharAttribute0"/>
                <w:rFonts w:asciiTheme="majorBidi" w:eastAsia="Arial" w:hAnsiTheme="majorBidi" w:cstheme="majorBidi"/>
                <w:sz w:val="18"/>
                <w:szCs w:val="18"/>
              </w:rPr>
              <w:t>There is a need for technical assistance on climate change projections as well as identification of potential options for adaptation interventions.</w:t>
            </w:r>
          </w:p>
          <w:p w14:paraId="6EAB37FC" w14:textId="77777777" w:rsidR="00D44469" w:rsidRPr="00BA0961" w:rsidRDefault="00D44469" w:rsidP="00957DFF">
            <w:pPr>
              <w:pStyle w:val="ParaAttribute0"/>
              <w:numPr>
                <w:ilvl w:val="0"/>
                <w:numId w:val="28"/>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Technical assistance is required to package adaptation priorities as bankable projects. This also requires the development of an action plan to deliver the required interventions in a short period. Technical assistance is needed to identify packages of interventions and develop these into fine-scale adaptation plans. This should be done at different levels (national, provincial and local) and developed into bankable strategies to leverage funding</w:t>
            </w:r>
          </w:p>
          <w:p w14:paraId="6EAB37FD" w14:textId="77777777" w:rsidR="00D44469" w:rsidRPr="00BA0961" w:rsidRDefault="00D44469" w:rsidP="00957DFF">
            <w:pPr>
              <w:pStyle w:val="ParaAttribute0"/>
              <w:numPr>
                <w:ilvl w:val="0"/>
                <w:numId w:val="28"/>
              </w:numPr>
              <w:suppressAutoHyphens/>
              <w:wordWrap/>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Further assistance is required concerning integration of climate change into critical sectors, especially: a) water; b) health; c) agriculture; d) rural development; and e) biodiversity. There is also need for assistance in integration of adaptation in other areas of national and local policies. In particular, local government is in need of additional capacity development.</w:t>
            </w:r>
          </w:p>
          <w:p w14:paraId="6EAB37FE" w14:textId="77777777" w:rsidR="00D44469" w:rsidRPr="00BA0961" w:rsidRDefault="00D44469" w:rsidP="0053635D">
            <w:pPr>
              <w:pStyle w:val="ParaAttribute0"/>
              <w:suppressAutoHyphens/>
              <w:wordWrap/>
              <w:jc w:val="both"/>
              <w:rPr>
                <w:rStyle w:val="CharAttribute0"/>
                <w:rFonts w:asciiTheme="majorBidi" w:eastAsia="Batang" w:hAnsiTheme="majorBidi" w:cstheme="majorBidi"/>
                <w:sz w:val="18"/>
                <w:szCs w:val="18"/>
              </w:rPr>
            </w:pPr>
          </w:p>
        </w:tc>
      </w:tr>
      <w:tr w:rsidR="00D44469" w:rsidRPr="00BA0961" w14:paraId="6EAB3802" w14:textId="77777777" w:rsidTr="0053635D">
        <w:trPr>
          <w:trHeight w:val="692"/>
        </w:trPr>
        <w:tc>
          <w:tcPr>
            <w:tcW w:w="1908" w:type="dxa"/>
            <w:vAlign w:val="center"/>
          </w:tcPr>
          <w:p w14:paraId="6EAB3800" w14:textId="77777777" w:rsidR="00D44469" w:rsidRPr="00BA0961" w:rsidRDefault="00D44469" w:rsidP="0053635D">
            <w:pPr>
              <w:widowControl w:val="0"/>
              <w:suppressAutoHyphens/>
              <w:jc w:val="center"/>
              <w:rPr>
                <w:rFonts w:asciiTheme="majorBidi" w:eastAsia="Arial" w:hAnsiTheme="majorBidi" w:cstheme="majorBidi"/>
                <w:sz w:val="18"/>
                <w:szCs w:val="18"/>
                <w:lang w:eastAsia="en-GB"/>
              </w:rPr>
            </w:pPr>
            <w:r w:rsidRPr="00BA0961">
              <w:rPr>
                <w:rFonts w:asciiTheme="majorBidi" w:eastAsia="Arial" w:hAnsiTheme="majorBidi" w:cstheme="majorBidi"/>
                <w:sz w:val="18"/>
                <w:szCs w:val="18"/>
                <w:lang w:eastAsia="en-GB"/>
              </w:rPr>
              <w:t>Sri Lanka</w:t>
            </w:r>
          </w:p>
        </w:tc>
        <w:tc>
          <w:tcPr>
            <w:tcW w:w="11250" w:type="dxa"/>
            <w:shd w:val="clear" w:color="auto" w:fill="auto"/>
          </w:tcPr>
          <w:p w14:paraId="6EAB3801" w14:textId="77777777" w:rsidR="00D44469" w:rsidRPr="00BA0961" w:rsidRDefault="00D44469" w:rsidP="00957DFF">
            <w:pPr>
              <w:pStyle w:val="ParaAttribute0"/>
              <w:numPr>
                <w:ilvl w:val="0"/>
                <w:numId w:val="28"/>
              </w:numPr>
              <w:suppressAutoHyphens/>
              <w:wordWrap/>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 xml:space="preserve">Support is needed in implementing and monitoring adaptation action, specifically finance for implementation and a more streamlined, comprehensive M&amp;E framework.  </w:t>
            </w:r>
          </w:p>
        </w:tc>
      </w:tr>
      <w:tr w:rsidR="00D44469" w:rsidRPr="00BA0961" w14:paraId="6EAB380B" w14:textId="77777777" w:rsidTr="0053635D">
        <w:trPr>
          <w:trHeight w:val="548"/>
        </w:trPr>
        <w:tc>
          <w:tcPr>
            <w:tcW w:w="1908" w:type="dxa"/>
            <w:vAlign w:val="center"/>
          </w:tcPr>
          <w:p w14:paraId="6EAB3803"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Thailand</w:t>
            </w:r>
          </w:p>
        </w:tc>
        <w:tc>
          <w:tcPr>
            <w:tcW w:w="11250" w:type="dxa"/>
            <w:shd w:val="clear" w:color="auto" w:fill="auto"/>
          </w:tcPr>
          <w:p w14:paraId="6EAB3804" w14:textId="77777777" w:rsidR="00D44469" w:rsidRPr="00BA0961" w:rsidRDefault="00D44469" w:rsidP="00957DFF">
            <w:pPr>
              <w:pStyle w:val="ListParagraph"/>
              <w:numPr>
                <w:ilvl w:val="0"/>
                <w:numId w:val="19"/>
              </w:numPr>
              <w:ind w:left="360"/>
              <w:jc w:val="left"/>
              <w:rPr>
                <w:rFonts w:asciiTheme="majorBidi" w:hAnsiTheme="majorBidi" w:cstheme="majorBidi"/>
                <w:sz w:val="18"/>
                <w:szCs w:val="18"/>
                <w:lang w:val="en-US"/>
              </w:rPr>
            </w:pPr>
            <w:r w:rsidRPr="00BA0961">
              <w:rPr>
                <w:rFonts w:asciiTheme="majorBidi" w:hAnsiTheme="majorBidi" w:cstheme="majorBidi"/>
                <w:sz w:val="18"/>
                <w:szCs w:val="18"/>
                <w:lang w:val="en-US"/>
              </w:rPr>
              <w:t xml:space="preserve">Thailand has initiated the process with the document, “Laying the Groundwork for Development a Thailand National Adaptation Plan.  This details the activities and associated costs of needed assessments and analysis.  Funding has been provided by national institutions with stocktaking support provided by GIZ.  </w:t>
            </w:r>
          </w:p>
          <w:p w14:paraId="6EAB3805" w14:textId="77777777" w:rsidR="00D44469" w:rsidRPr="00BA0961" w:rsidRDefault="00D44469" w:rsidP="00957DFF">
            <w:pPr>
              <w:pStyle w:val="ListParagraph"/>
              <w:numPr>
                <w:ilvl w:val="0"/>
                <w:numId w:val="19"/>
              </w:numPr>
              <w:ind w:left="360"/>
              <w:jc w:val="left"/>
              <w:rPr>
                <w:rFonts w:asciiTheme="majorBidi" w:hAnsiTheme="majorBidi" w:cstheme="majorBidi"/>
                <w:sz w:val="18"/>
                <w:szCs w:val="18"/>
                <w:lang w:val="en-US"/>
              </w:rPr>
            </w:pPr>
            <w:r w:rsidRPr="00BA0961">
              <w:rPr>
                <w:rFonts w:asciiTheme="majorBidi" w:hAnsiTheme="majorBidi" w:cstheme="majorBidi"/>
                <w:sz w:val="18"/>
                <w:szCs w:val="18"/>
                <w:lang w:val="en-US"/>
              </w:rPr>
              <w:t xml:space="preserve">Challenges raised include:  </w:t>
            </w:r>
          </w:p>
          <w:p w14:paraId="6EAB3806" w14:textId="77777777" w:rsidR="00D44469" w:rsidRPr="00BA0961" w:rsidRDefault="00D44469" w:rsidP="00957DFF">
            <w:pPr>
              <w:pStyle w:val="ListParagraph"/>
              <w:numPr>
                <w:ilvl w:val="0"/>
                <w:numId w:val="51"/>
              </w:numPr>
              <w:jc w:val="left"/>
              <w:rPr>
                <w:rFonts w:asciiTheme="majorBidi" w:hAnsiTheme="majorBidi" w:cstheme="majorBidi"/>
                <w:sz w:val="18"/>
                <w:szCs w:val="18"/>
                <w:lang w:val="en-US"/>
              </w:rPr>
            </w:pPr>
            <w:r w:rsidRPr="00BA0961">
              <w:rPr>
                <w:rFonts w:asciiTheme="majorBidi" w:hAnsiTheme="majorBidi" w:cstheme="majorBidi"/>
                <w:sz w:val="18"/>
                <w:szCs w:val="18"/>
                <w:lang w:val="en-US"/>
              </w:rPr>
              <w:t>it is important that the NAP roadmap keeps a realistic scope and realistic timeframe, rather than being too ambitious. Previous national assessments have proven too broad and therefore, difficult to implement; and leads to transparency and accountability issues</w:t>
            </w:r>
          </w:p>
          <w:p w14:paraId="6EAB3807" w14:textId="77777777" w:rsidR="00D44469" w:rsidRPr="00BA0961" w:rsidRDefault="00D44469" w:rsidP="00957DFF">
            <w:pPr>
              <w:pStyle w:val="ListParagraph"/>
              <w:numPr>
                <w:ilvl w:val="0"/>
                <w:numId w:val="51"/>
              </w:numPr>
              <w:jc w:val="left"/>
              <w:rPr>
                <w:rFonts w:asciiTheme="majorBidi" w:hAnsiTheme="majorBidi" w:cstheme="majorBidi"/>
                <w:sz w:val="18"/>
                <w:szCs w:val="18"/>
                <w:lang w:val="en-US"/>
              </w:rPr>
            </w:pPr>
            <w:r w:rsidRPr="00BA0961">
              <w:rPr>
                <w:rFonts w:asciiTheme="majorBidi" w:hAnsiTheme="majorBidi" w:cstheme="majorBidi"/>
                <w:sz w:val="18"/>
                <w:szCs w:val="18"/>
                <w:lang w:val="en-US"/>
              </w:rPr>
              <w:t xml:space="preserve">training is important but more important is to have strategies in place to ensure the right people are identified to be trained;  </w:t>
            </w:r>
          </w:p>
          <w:p w14:paraId="6EAB3808" w14:textId="77777777" w:rsidR="00D44469" w:rsidRPr="00BA0961" w:rsidRDefault="00D44469" w:rsidP="00957DFF">
            <w:pPr>
              <w:pStyle w:val="ListParagraph"/>
              <w:numPr>
                <w:ilvl w:val="0"/>
                <w:numId w:val="51"/>
              </w:numPr>
              <w:jc w:val="left"/>
              <w:rPr>
                <w:rFonts w:asciiTheme="majorBidi" w:hAnsiTheme="majorBidi" w:cstheme="majorBidi"/>
                <w:sz w:val="18"/>
                <w:szCs w:val="18"/>
                <w:lang w:val="en-US"/>
              </w:rPr>
            </w:pPr>
            <w:r w:rsidRPr="00BA0961">
              <w:rPr>
                <w:rFonts w:asciiTheme="majorBidi" w:hAnsiTheme="majorBidi" w:cstheme="majorBidi"/>
                <w:sz w:val="18"/>
                <w:szCs w:val="18"/>
                <w:lang w:val="en-US"/>
              </w:rPr>
              <w:t xml:space="preserve">when it comes to other sectors plans, ONEP or the national authority on CC should not impose plans on them; each ministry needs to own their plans; it has been very challenging to engage other sectors in CCA. </w:t>
            </w:r>
          </w:p>
          <w:p w14:paraId="6EAB3809" w14:textId="77777777" w:rsidR="00D44469" w:rsidRPr="00BA0961" w:rsidRDefault="00D44469" w:rsidP="00957DFF">
            <w:pPr>
              <w:pStyle w:val="ListParagraph"/>
              <w:numPr>
                <w:ilvl w:val="0"/>
                <w:numId w:val="19"/>
              </w:numPr>
              <w:ind w:left="360"/>
              <w:jc w:val="left"/>
              <w:rPr>
                <w:rFonts w:asciiTheme="majorBidi" w:hAnsiTheme="majorBidi" w:cstheme="majorBidi"/>
                <w:sz w:val="18"/>
                <w:szCs w:val="18"/>
                <w:lang w:val="en-US"/>
              </w:rPr>
            </w:pPr>
            <w:r w:rsidRPr="00BA0961">
              <w:rPr>
                <w:rFonts w:asciiTheme="majorBidi" w:hAnsiTheme="majorBidi" w:cstheme="majorBidi"/>
                <w:sz w:val="18"/>
                <w:szCs w:val="18"/>
                <w:lang w:val="en-US"/>
              </w:rPr>
              <w:t>It is likely that the Elements A (LEG Guidelines) will be completed soon.  Support will be needed for Elements B and C of the NAP process, namely: national-level vulnerability mapping; prioritization of adaptation options in different sectors; and formulation of NAP roadmap.</w:t>
            </w:r>
          </w:p>
          <w:p w14:paraId="6EAB380A" w14:textId="77777777" w:rsidR="00D44469" w:rsidRPr="00BA0961" w:rsidRDefault="00D44469" w:rsidP="0053635D">
            <w:pPr>
              <w:jc w:val="left"/>
              <w:rPr>
                <w:rFonts w:asciiTheme="majorBidi" w:hAnsiTheme="majorBidi" w:cstheme="majorBidi"/>
                <w:sz w:val="18"/>
                <w:szCs w:val="18"/>
                <w:lang w:val="en-US"/>
              </w:rPr>
            </w:pPr>
          </w:p>
        </w:tc>
      </w:tr>
      <w:tr w:rsidR="00D44469" w:rsidRPr="00BA0961" w14:paraId="6EAB3811" w14:textId="77777777" w:rsidTr="0053635D">
        <w:trPr>
          <w:trHeight w:val="278"/>
        </w:trPr>
        <w:tc>
          <w:tcPr>
            <w:tcW w:w="1908" w:type="dxa"/>
            <w:vAlign w:val="center"/>
          </w:tcPr>
          <w:p w14:paraId="6EAB380C"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Trinidad and Tobago</w:t>
            </w:r>
          </w:p>
        </w:tc>
        <w:tc>
          <w:tcPr>
            <w:tcW w:w="11250" w:type="dxa"/>
            <w:shd w:val="clear" w:color="auto" w:fill="auto"/>
          </w:tcPr>
          <w:p w14:paraId="6EAB380D"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Climate change strategies for the Trinidad and Tobago have been completed, including a national climate change policy. Implementation has also begun for various projects that address short- to medium-term adaptation concerns. However, there is a need for application of vulnerability analyses to move towards more evidence-based planning and implementation. For example, software tools could be used to regulate more climate-resilient development planning.</w:t>
            </w:r>
          </w:p>
          <w:p w14:paraId="6EAB380E"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There are moves towards including ecosystem services into the GDP, which could serve as a basis for enhanced action on climate change. Development planning is also starting to include climate change considerations more comprehensively.</w:t>
            </w:r>
          </w:p>
          <w:p w14:paraId="6EAB380F"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A Ministerial Coordination Committee facilitates integration of climate change into national planning for sustainable development. However, there is need a strong institutional coordination mechanism for all actors (e.g. agencies, donors, government institutions) to coordinate technical assistance, data sharing and action.</w:t>
            </w:r>
          </w:p>
          <w:p w14:paraId="6EAB3810"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Major constraints for medium- to long-term adaptation planning are limited data availability and few sectoral models for vulnerability and impact assessments. Consequently, technology transfer and capacity building is required for improved data collection and sharing.</w:t>
            </w:r>
          </w:p>
        </w:tc>
      </w:tr>
      <w:tr w:rsidR="00D44469" w:rsidRPr="00BA0961" w14:paraId="6EAB3814" w14:textId="77777777" w:rsidTr="0053635D">
        <w:trPr>
          <w:trHeight w:val="278"/>
        </w:trPr>
        <w:tc>
          <w:tcPr>
            <w:tcW w:w="1908" w:type="dxa"/>
            <w:vAlign w:val="center"/>
          </w:tcPr>
          <w:p w14:paraId="6EAB3812"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Turkmenistan</w:t>
            </w:r>
          </w:p>
        </w:tc>
        <w:tc>
          <w:tcPr>
            <w:tcW w:w="11250" w:type="dxa"/>
            <w:shd w:val="clear" w:color="auto" w:fill="auto"/>
          </w:tcPr>
          <w:p w14:paraId="6EAB3813"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Discussions ongoing between UNDP and government to develop a SCCF project, including aspects to support the NAP process.  Information collection and assessments regarding needs and challenges related to the NAP process are ongoing, and details will become more clear following these consultations.</w:t>
            </w:r>
          </w:p>
        </w:tc>
      </w:tr>
      <w:tr w:rsidR="00D44469" w:rsidRPr="00BA0961" w14:paraId="6EAB381A" w14:textId="77777777" w:rsidTr="0053635D">
        <w:trPr>
          <w:trHeight w:val="458"/>
        </w:trPr>
        <w:tc>
          <w:tcPr>
            <w:tcW w:w="1908" w:type="dxa"/>
            <w:vAlign w:val="center"/>
          </w:tcPr>
          <w:p w14:paraId="6EAB3815"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Uruguay</w:t>
            </w:r>
          </w:p>
        </w:tc>
        <w:tc>
          <w:tcPr>
            <w:tcW w:w="11250" w:type="dxa"/>
            <w:shd w:val="clear" w:color="auto" w:fill="auto"/>
          </w:tcPr>
          <w:p w14:paraId="6EAB3816"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Uruguay is concluding the execution of the project “Implementing Pilot Climate Change Adaptation Measures in Coastal Areas of Uruguay” under the GEF Strategic Priority for Adaptation. Its objective is to put in place adaptive land planning and coastal management policies and practices to enhance the resilience of Uruguay’s coastal ecosystem to climate change. To achieve this, different adaptation measures were identified and are being implemented at different pilot sites. Such measures include scientific information and knowledge; awareness raising; monitoring systems; institutional building and management; and biophysics interventions (soft adaptation technologies). </w:t>
            </w:r>
          </w:p>
          <w:p w14:paraId="6EAB3817"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 government is planning to build on the results and experiences of the SPA project to launch a Coastal NAP process that will contribute to replicate, scale up and sustain the adaptation measures implemented by the project to the whole coastal sector. Such coastal NAP would be of great relevance as being the first experience in the country and the basis for the elaboration of other sectorial NAPs.</w:t>
            </w:r>
          </w:p>
          <w:p w14:paraId="6EAB3818"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In order to develop the Coastal NAP process it would be necessary to maintain and strengthen the institutional and technical capacities generated by the SPA project. And to identify and address information and knowledge gaps.</w:t>
            </w:r>
          </w:p>
          <w:p w14:paraId="6EAB3819" w14:textId="77777777" w:rsidR="00D44469" w:rsidRPr="00BA0961" w:rsidRDefault="00D44469" w:rsidP="00957DFF">
            <w:pPr>
              <w:pStyle w:val="ListParagraph"/>
              <w:numPr>
                <w:ilvl w:val="0"/>
                <w:numId w:val="19"/>
              </w:numPr>
              <w:spacing w:before="100" w:beforeAutospacing="1" w:after="100" w:afterAutospacing="1"/>
              <w:ind w:left="360"/>
              <w:contextualSpacing/>
              <w:rPr>
                <w:rStyle w:val="CharAttribute1"/>
                <w:rFonts w:asciiTheme="majorBidi" w:hAnsiTheme="majorBidi" w:cstheme="majorBidi"/>
                <w:sz w:val="18"/>
                <w:szCs w:val="18"/>
              </w:rPr>
            </w:pPr>
            <w:r w:rsidRPr="00BA0961">
              <w:rPr>
                <w:rFonts w:asciiTheme="majorBidi" w:hAnsiTheme="majorBidi" w:cstheme="majorBidi"/>
                <w:sz w:val="18"/>
                <w:szCs w:val="18"/>
                <w:lang w:val="en-US"/>
              </w:rPr>
              <w:t>The Technical guidelines for the national adaptation plan process, developed by the LDCs Expert Group, will guide the Coastal NAP process. Thus, the NAP GSP could facilitate the exchange of experiences with the application of the guidelines by LDCs, through the organization of workshops.  For example, it could also provide support: for the planning stage; to access funding for the implementation stage; and for the reporting, monitoring and review stage.</w:t>
            </w:r>
          </w:p>
        </w:tc>
      </w:tr>
      <w:tr w:rsidR="00D44469" w:rsidRPr="00BA0961" w14:paraId="6EAB381E" w14:textId="77777777" w:rsidTr="0053635D">
        <w:trPr>
          <w:trHeight w:val="737"/>
        </w:trPr>
        <w:tc>
          <w:tcPr>
            <w:tcW w:w="1908" w:type="dxa"/>
            <w:vAlign w:val="center"/>
          </w:tcPr>
          <w:p w14:paraId="6EAB381B"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Viet Nam</w:t>
            </w:r>
          </w:p>
        </w:tc>
        <w:tc>
          <w:tcPr>
            <w:tcW w:w="11250" w:type="dxa"/>
            <w:shd w:val="clear" w:color="auto" w:fill="auto"/>
          </w:tcPr>
          <w:p w14:paraId="6EAB381C"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In Viet Nam, estimating costs of adaptation is a significant challenge, as is monitoring.  Technical assistance is needed in costing adaptation and guidance/training to apply and access funds. </w:t>
            </w:r>
          </w:p>
          <w:p w14:paraId="6EAB381D" w14:textId="77777777" w:rsidR="00D44469" w:rsidRPr="00BA0961" w:rsidRDefault="00D44469" w:rsidP="00957DFF">
            <w:pPr>
              <w:pStyle w:val="ListParagraph"/>
              <w:numPr>
                <w:ilvl w:val="0"/>
                <w:numId w:val="19"/>
              </w:numPr>
              <w:spacing w:before="100" w:beforeAutospacing="1" w:after="100" w:afterAutospacing="1"/>
              <w:ind w:left="360"/>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Greater engagement is needed with sub-national government for effective an NAP</w:t>
            </w:r>
          </w:p>
        </w:tc>
      </w:tr>
    </w:tbl>
    <w:p w14:paraId="6EAB381F" w14:textId="77777777" w:rsidR="00CC7CD4" w:rsidRPr="00BA0961" w:rsidRDefault="00CC7CD4">
      <w:pPr>
        <w:rPr>
          <w:rFonts w:asciiTheme="majorBidi" w:hAnsiTheme="majorBidi" w:cstheme="majorBidi"/>
        </w:rPr>
      </w:pPr>
      <w:r w:rsidRPr="00BA0961">
        <w:rPr>
          <w:rFonts w:asciiTheme="majorBidi" w:hAnsiTheme="majorBidi" w:cstheme="majorBidi"/>
        </w:rPr>
        <w:br w:type="page"/>
      </w:r>
    </w:p>
    <w:tbl>
      <w:tblPr>
        <w:tblStyle w:val="TableGrid1"/>
        <w:tblW w:w="13158" w:type="dxa"/>
        <w:tblLayout w:type="fixed"/>
        <w:tblLook w:val="04A0" w:firstRow="1" w:lastRow="0" w:firstColumn="1" w:lastColumn="0" w:noHBand="0" w:noVBand="1"/>
      </w:tblPr>
      <w:tblGrid>
        <w:gridCol w:w="1908"/>
        <w:gridCol w:w="11250"/>
      </w:tblGrid>
      <w:tr w:rsidR="00CC7CD4" w:rsidRPr="00BA0961" w14:paraId="6EAB3822" w14:textId="77777777" w:rsidTr="00CC7CD4">
        <w:trPr>
          <w:trHeight w:val="737"/>
        </w:trPr>
        <w:tc>
          <w:tcPr>
            <w:tcW w:w="1908" w:type="dxa"/>
            <w:shd w:val="clear" w:color="auto" w:fill="ACB9CA" w:themeFill="text2" w:themeFillTint="66"/>
            <w:vAlign w:val="center"/>
          </w:tcPr>
          <w:p w14:paraId="6EAB3820" w14:textId="77777777" w:rsidR="00CC7CD4" w:rsidRPr="00BA0961" w:rsidRDefault="00CC7CD4" w:rsidP="00CC7CD4">
            <w:pPr>
              <w:pStyle w:val="ParaAttribute0"/>
              <w:suppressAutoHyphens/>
              <w:wordWrap/>
              <w:jc w:val="center"/>
              <w:rPr>
                <w:rStyle w:val="CharAttribute1"/>
                <w:rFonts w:asciiTheme="majorBidi" w:hAnsiTheme="majorBidi" w:cstheme="majorBidi"/>
                <w:b/>
                <w:sz w:val="20"/>
                <w:szCs w:val="20"/>
              </w:rPr>
            </w:pPr>
            <w:r w:rsidRPr="00BA0961">
              <w:rPr>
                <w:rStyle w:val="CharAttribute1"/>
                <w:rFonts w:asciiTheme="majorBidi" w:hAnsiTheme="majorBidi" w:cstheme="majorBidi"/>
                <w:b/>
                <w:sz w:val="20"/>
                <w:szCs w:val="20"/>
              </w:rPr>
              <w:t>Political/Party Groupings</w:t>
            </w:r>
          </w:p>
        </w:tc>
        <w:tc>
          <w:tcPr>
            <w:tcW w:w="11250" w:type="dxa"/>
            <w:shd w:val="clear" w:color="auto" w:fill="ACB9CA" w:themeFill="text2" w:themeFillTint="66"/>
            <w:vAlign w:val="center"/>
          </w:tcPr>
          <w:p w14:paraId="6EAB3821" w14:textId="77777777" w:rsidR="00CC7CD4" w:rsidRPr="00BA0961" w:rsidRDefault="00CC7CD4" w:rsidP="00CC7CD4">
            <w:pPr>
              <w:pStyle w:val="ListParagraph"/>
              <w:numPr>
                <w:ilvl w:val="0"/>
                <w:numId w:val="0"/>
              </w:numPr>
              <w:spacing w:before="100" w:beforeAutospacing="1" w:after="100" w:afterAutospacing="1"/>
              <w:ind w:left="360"/>
              <w:contextualSpacing/>
              <w:jc w:val="center"/>
              <w:rPr>
                <w:rFonts w:asciiTheme="majorBidi" w:hAnsiTheme="majorBidi" w:cstheme="majorBidi"/>
                <w:b/>
                <w:sz w:val="20"/>
                <w:szCs w:val="20"/>
                <w:lang w:val="en-US"/>
              </w:rPr>
            </w:pPr>
            <w:r w:rsidRPr="00BA0961">
              <w:rPr>
                <w:rFonts w:asciiTheme="majorBidi" w:hAnsiTheme="majorBidi" w:cstheme="majorBidi"/>
                <w:b/>
                <w:sz w:val="20"/>
                <w:szCs w:val="20"/>
                <w:lang w:val="en-US"/>
              </w:rPr>
              <w:t>Consultation Notes</w:t>
            </w:r>
          </w:p>
        </w:tc>
      </w:tr>
      <w:tr w:rsidR="009F6C99" w:rsidRPr="00BA0961" w14:paraId="6EAB382C" w14:textId="77777777" w:rsidTr="00425A84">
        <w:trPr>
          <w:trHeight w:val="737"/>
        </w:trPr>
        <w:tc>
          <w:tcPr>
            <w:tcW w:w="1908" w:type="dxa"/>
            <w:shd w:val="clear" w:color="auto" w:fill="auto"/>
            <w:vAlign w:val="center"/>
          </w:tcPr>
          <w:p w14:paraId="6EAB3823" w14:textId="77777777" w:rsidR="009F6C99" w:rsidRPr="00BA0961" w:rsidRDefault="009F6C99" w:rsidP="00CC7CD4">
            <w:pPr>
              <w:pStyle w:val="ParaAttribute0"/>
              <w:suppressAutoHyphens/>
              <w:wordWrap/>
              <w:jc w:val="center"/>
              <w:rPr>
                <w:rStyle w:val="CharAttribute1"/>
                <w:rFonts w:asciiTheme="majorBidi" w:hAnsiTheme="majorBidi" w:cstheme="majorBidi"/>
                <w:b/>
                <w:sz w:val="18"/>
                <w:szCs w:val="18"/>
              </w:rPr>
            </w:pPr>
            <w:r w:rsidRPr="00BA0961">
              <w:rPr>
                <w:rFonts w:asciiTheme="majorBidi" w:eastAsia="Arial" w:hAnsiTheme="majorBidi" w:cstheme="majorBidi"/>
                <w:sz w:val="18"/>
                <w:szCs w:val="18"/>
              </w:rPr>
              <w:t>African States</w:t>
            </w:r>
          </w:p>
        </w:tc>
        <w:tc>
          <w:tcPr>
            <w:tcW w:w="11250" w:type="dxa"/>
            <w:shd w:val="clear" w:color="auto" w:fill="auto"/>
          </w:tcPr>
          <w:p w14:paraId="6EAB3824" w14:textId="77777777" w:rsidR="009F6C99" w:rsidRPr="00BA0961" w:rsidRDefault="009F6C99" w:rsidP="00425A84">
            <w:pPr>
              <w:pStyle w:val="ParaAttribute0"/>
              <w:numPr>
                <w:ilvl w:val="0"/>
                <w:numId w:val="46"/>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Many countries have developed ‘NAP-like’ strategies/plans, but these aren’t always comprehensive enough to encompass the full extent of medium- to long-term adaptation priorities</w:t>
            </w:r>
          </w:p>
          <w:p w14:paraId="6EAB3825" w14:textId="77777777" w:rsidR="009F6C99" w:rsidRPr="00BA0961" w:rsidRDefault="009F6C99" w:rsidP="00425A84">
            <w:pPr>
              <w:pStyle w:val="ParaAttribute0"/>
              <w:numPr>
                <w:ilvl w:val="0"/>
                <w:numId w:val="46"/>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There is a need to expand the current plans into all relevant sectors to ensure that they are sufficiently comprehensive</w:t>
            </w:r>
          </w:p>
          <w:p w14:paraId="6EAB3826" w14:textId="77777777" w:rsidR="009F6C99" w:rsidRPr="00BA0961" w:rsidRDefault="009F6C99" w:rsidP="00425A84">
            <w:pPr>
              <w:pStyle w:val="ParaAttribute0"/>
              <w:numPr>
                <w:ilvl w:val="0"/>
                <w:numId w:val="44"/>
              </w:numPr>
              <w:suppressAutoHyphens/>
              <w:wordWrap/>
              <w:spacing w:line="259" w:lineRule="auto"/>
              <w:ind w:right="33"/>
              <w:jc w:val="both"/>
              <w:rPr>
                <w:rStyle w:val="CharAttribute0"/>
                <w:rFonts w:asciiTheme="majorBidi" w:eastAsia="Arial" w:hAnsiTheme="majorBidi" w:cstheme="majorBidi"/>
                <w:sz w:val="18"/>
                <w:szCs w:val="18"/>
                <w:u w:val="single"/>
              </w:rPr>
            </w:pPr>
            <w:r w:rsidRPr="00BA0961">
              <w:rPr>
                <w:rStyle w:val="CharAttribute0"/>
                <w:rFonts w:asciiTheme="majorBidi" w:eastAsia="Arial" w:hAnsiTheme="majorBidi" w:cstheme="majorBidi"/>
                <w:sz w:val="18"/>
                <w:szCs w:val="18"/>
              </w:rPr>
              <w:t>There are a number of contextual issues that need to be addressed in providing support to non-LDCs, there is a need for flexibility</w:t>
            </w:r>
          </w:p>
          <w:p w14:paraId="6EAB3827" w14:textId="77777777" w:rsidR="009F6C99" w:rsidRPr="00BA0961" w:rsidRDefault="009F6C99" w:rsidP="00425A84">
            <w:pPr>
              <w:pStyle w:val="ParaAttribute0"/>
              <w:numPr>
                <w:ilvl w:val="0"/>
                <w:numId w:val="44"/>
              </w:numPr>
              <w:suppressAutoHyphens/>
              <w:wordWrap/>
              <w:spacing w:line="259" w:lineRule="auto"/>
              <w:ind w:right="33"/>
              <w:jc w:val="both"/>
              <w:rPr>
                <w:rStyle w:val="CharAttribute0"/>
                <w:rFonts w:asciiTheme="majorBidi" w:eastAsia="Arial" w:hAnsiTheme="majorBidi" w:cstheme="majorBidi"/>
                <w:sz w:val="18"/>
                <w:szCs w:val="18"/>
                <w:u w:val="single"/>
              </w:rPr>
            </w:pPr>
            <w:r w:rsidRPr="00BA0961">
              <w:rPr>
                <w:rStyle w:val="CharAttribute0"/>
                <w:rFonts w:asciiTheme="majorBidi" w:eastAsia="Arial" w:hAnsiTheme="majorBidi" w:cstheme="majorBidi"/>
                <w:sz w:val="18"/>
                <w:szCs w:val="18"/>
              </w:rPr>
              <w:t>In the pre-development of the NAP, it is important to emphasize that it looks at long-term adaptation</w:t>
            </w:r>
          </w:p>
          <w:p w14:paraId="6EAB3828" w14:textId="77777777" w:rsidR="009F6C99" w:rsidRPr="00BA0961" w:rsidRDefault="009F6C99" w:rsidP="00425A84">
            <w:pPr>
              <w:pStyle w:val="ParaAttribute0"/>
              <w:numPr>
                <w:ilvl w:val="0"/>
                <w:numId w:val="44"/>
              </w:numPr>
              <w:suppressAutoHyphens/>
              <w:wordWrap/>
              <w:spacing w:line="259" w:lineRule="auto"/>
              <w:ind w:right="33"/>
              <w:jc w:val="both"/>
              <w:rPr>
                <w:rStyle w:val="CharAttribute0"/>
                <w:rFonts w:asciiTheme="majorBidi" w:eastAsia="Arial" w:hAnsiTheme="majorBidi" w:cstheme="majorBidi"/>
                <w:sz w:val="18"/>
                <w:szCs w:val="18"/>
                <w:u w:val="single"/>
              </w:rPr>
            </w:pPr>
            <w:r w:rsidRPr="00BA0961">
              <w:rPr>
                <w:rStyle w:val="CharAttribute0"/>
                <w:rFonts w:asciiTheme="majorBidi" w:eastAsia="Arial" w:hAnsiTheme="majorBidi" w:cstheme="majorBidi"/>
                <w:sz w:val="18"/>
                <w:szCs w:val="18"/>
              </w:rPr>
              <w:t>As NAPs are focused on the longer term, there is a need for technical support to improve scientific understanding of evolving impacts of climate change, to inform planning</w:t>
            </w:r>
          </w:p>
          <w:p w14:paraId="6EAB3829" w14:textId="77777777" w:rsidR="009F6C99" w:rsidRPr="00BA0961" w:rsidRDefault="009F6C99" w:rsidP="00425A84">
            <w:pPr>
              <w:pStyle w:val="ParaAttribute0"/>
              <w:numPr>
                <w:ilvl w:val="0"/>
                <w:numId w:val="44"/>
              </w:numPr>
              <w:suppressAutoHyphens/>
              <w:wordWrap/>
              <w:spacing w:line="259" w:lineRule="auto"/>
              <w:ind w:right="33"/>
              <w:jc w:val="both"/>
              <w:rPr>
                <w:rStyle w:val="CharAttribute0"/>
                <w:rFonts w:asciiTheme="majorBidi" w:eastAsia="Arial" w:hAnsiTheme="majorBidi" w:cstheme="majorBidi"/>
                <w:sz w:val="18"/>
                <w:szCs w:val="18"/>
                <w:u w:val="single"/>
              </w:rPr>
            </w:pPr>
            <w:r w:rsidRPr="00BA0961">
              <w:rPr>
                <w:rStyle w:val="CharAttribute0"/>
                <w:rFonts w:asciiTheme="majorBidi" w:eastAsia="Arial" w:hAnsiTheme="majorBidi" w:cstheme="majorBidi"/>
                <w:sz w:val="18"/>
                <w:szCs w:val="18"/>
              </w:rPr>
              <w:t>Clarity on NAP guidance is needed.  The current guidelines for NAP are aimed at LDCs, are these relevant enough for non-LDCs</w:t>
            </w:r>
          </w:p>
          <w:p w14:paraId="6EAB382A" w14:textId="77777777" w:rsidR="009F6C99" w:rsidRPr="00BA0961" w:rsidRDefault="009F6C99" w:rsidP="009F6C99">
            <w:pPr>
              <w:pStyle w:val="ParaAttribute0"/>
              <w:numPr>
                <w:ilvl w:val="0"/>
                <w:numId w:val="45"/>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There is a need for support to implement priorities of existing adaptation strategies/plans, rather than supporting the planning process itself</w:t>
            </w:r>
          </w:p>
          <w:p w14:paraId="6EAB382B" w14:textId="77777777" w:rsidR="009F6C99" w:rsidRPr="00BA0961" w:rsidRDefault="009F6C99" w:rsidP="009F6C99">
            <w:pPr>
              <w:pStyle w:val="ParaAttribute0"/>
              <w:suppressAutoHyphens/>
              <w:wordWrap/>
              <w:spacing w:line="259" w:lineRule="auto"/>
              <w:ind w:left="360" w:right="33"/>
              <w:jc w:val="both"/>
              <w:rPr>
                <w:rFonts w:asciiTheme="majorBidi" w:eastAsia="Arial" w:hAnsiTheme="majorBidi" w:cstheme="majorBidi"/>
                <w:sz w:val="18"/>
                <w:szCs w:val="18"/>
              </w:rPr>
            </w:pPr>
          </w:p>
        </w:tc>
      </w:tr>
      <w:tr w:rsidR="009F6C99" w:rsidRPr="00BA0961" w14:paraId="6EAB3834" w14:textId="77777777" w:rsidTr="00425A84">
        <w:trPr>
          <w:trHeight w:val="737"/>
        </w:trPr>
        <w:tc>
          <w:tcPr>
            <w:tcW w:w="1908" w:type="dxa"/>
            <w:shd w:val="clear" w:color="auto" w:fill="auto"/>
            <w:vAlign w:val="center"/>
          </w:tcPr>
          <w:p w14:paraId="6EAB382D" w14:textId="77777777" w:rsidR="009F6C99" w:rsidRPr="00BA0961" w:rsidRDefault="009F6C99" w:rsidP="00CC7CD4">
            <w:pPr>
              <w:pStyle w:val="ParaAttribute0"/>
              <w:suppressAutoHyphens/>
              <w:wordWrap/>
              <w:jc w:val="center"/>
              <w:rPr>
                <w:rFonts w:asciiTheme="majorBidi" w:eastAsia="Arial" w:hAnsiTheme="majorBidi" w:cstheme="majorBidi"/>
                <w:sz w:val="18"/>
                <w:szCs w:val="18"/>
              </w:rPr>
            </w:pPr>
            <w:r w:rsidRPr="00BA0961">
              <w:rPr>
                <w:rFonts w:asciiTheme="majorBidi" w:eastAsia="Arial" w:hAnsiTheme="majorBidi" w:cstheme="majorBidi"/>
                <w:sz w:val="18"/>
                <w:szCs w:val="18"/>
              </w:rPr>
              <w:t>Alliance of Small Island States (AOSIS)</w:t>
            </w:r>
          </w:p>
        </w:tc>
        <w:tc>
          <w:tcPr>
            <w:tcW w:w="11250" w:type="dxa"/>
            <w:shd w:val="clear" w:color="auto" w:fill="auto"/>
          </w:tcPr>
          <w:p w14:paraId="6EAB382E" w14:textId="77777777" w:rsidR="009F6C99" w:rsidRPr="00BA0961" w:rsidRDefault="009F6C99" w:rsidP="00425A84">
            <w:pPr>
              <w:pStyle w:val="ParaAttribute0"/>
              <w:numPr>
                <w:ilvl w:val="0"/>
                <w:numId w:val="28"/>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NAPs should be aligned with predictable financial support, funding for non-LDCs is unpredictable and inadequate</w:t>
            </w:r>
          </w:p>
          <w:p w14:paraId="6EAB382F" w14:textId="77777777" w:rsidR="009F6C99" w:rsidRPr="00BA0961" w:rsidRDefault="009F6C99" w:rsidP="00425A84">
            <w:pPr>
              <w:pStyle w:val="ParaAttribute0"/>
              <w:numPr>
                <w:ilvl w:val="0"/>
                <w:numId w:val="28"/>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There is a need for an increased focus on implementation (as opposed to planning) of adaptation priorities</w:t>
            </w:r>
          </w:p>
          <w:p w14:paraId="6EAB3830" w14:textId="77777777" w:rsidR="009F6C99" w:rsidRPr="00BA0961" w:rsidRDefault="009F6C99" w:rsidP="00425A84">
            <w:pPr>
              <w:pStyle w:val="ParaAttribute0"/>
              <w:numPr>
                <w:ilvl w:val="0"/>
                <w:numId w:val="28"/>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Special technical guidelines should be developed to include specific consideration of the vulnerabilities of SIDS</w:t>
            </w:r>
          </w:p>
          <w:p w14:paraId="6EAB3831" w14:textId="77777777" w:rsidR="009F6C99" w:rsidRPr="00BA0961" w:rsidRDefault="009F6C99" w:rsidP="00425A84">
            <w:pPr>
              <w:pStyle w:val="ParaAttribute0"/>
              <w:numPr>
                <w:ilvl w:val="1"/>
                <w:numId w:val="28"/>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High vulnerability to climate change</w:t>
            </w:r>
          </w:p>
          <w:p w14:paraId="6EAB3832" w14:textId="77777777" w:rsidR="009F6C99" w:rsidRPr="00BA0961" w:rsidRDefault="009F6C99" w:rsidP="00425A84">
            <w:pPr>
              <w:pStyle w:val="ParaAttribute0"/>
              <w:numPr>
                <w:ilvl w:val="1"/>
                <w:numId w:val="28"/>
              </w:numPr>
              <w:suppressAutoHyphens/>
              <w:wordWrap/>
              <w:spacing w:line="259" w:lineRule="auto"/>
              <w:ind w:right="33"/>
              <w:jc w:val="both"/>
              <w:rPr>
                <w:rStyle w:val="CharAttribute0"/>
                <w:rFonts w:asciiTheme="majorBidi" w:eastAsia="Arial" w:hAnsiTheme="majorBidi" w:cstheme="majorBidi"/>
                <w:sz w:val="18"/>
                <w:szCs w:val="18"/>
              </w:rPr>
            </w:pPr>
            <w:r w:rsidRPr="00BA0961">
              <w:rPr>
                <w:rStyle w:val="CharAttribute0"/>
                <w:rFonts w:asciiTheme="majorBidi" w:eastAsia="Arial" w:hAnsiTheme="majorBidi" w:cstheme="majorBidi"/>
                <w:sz w:val="18"/>
                <w:szCs w:val="18"/>
              </w:rPr>
              <w:t>Low technical capacity</w:t>
            </w:r>
          </w:p>
          <w:p w14:paraId="6EAB3833" w14:textId="77777777" w:rsidR="009F6C99" w:rsidRPr="00BA0961" w:rsidRDefault="009F6C99" w:rsidP="009F6C99">
            <w:pPr>
              <w:pStyle w:val="ParaAttribute0"/>
              <w:suppressAutoHyphens/>
              <w:wordWrap/>
              <w:spacing w:line="259" w:lineRule="auto"/>
              <w:ind w:left="360" w:right="33"/>
              <w:jc w:val="both"/>
              <w:rPr>
                <w:rStyle w:val="CharAttribute0"/>
                <w:rFonts w:asciiTheme="majorBidi" w:eastAsia="Arial" w:hAnsiTheme="majorBidi" w:cstheme="majorBidi"/>
                <w:sz w:val="18"/>
                <w:szCs w:val="18"/>
              </w:rPr>
            </w:pPr>
          </w:p>
        </w:tc>
      </w:tr>
      <w:tr w:rsidR="009F6C99" w:rsidRPr="00BA0961" w14:paraId="6EAB383E" w14:textId="77777777" w:rsidTr="00425A84">
        <w:trPr>
          <w:trHeight w:val="737"/>
        </w:trPr>
        <w:tc>
          <w:tcPr>
            <w:tcW w:w="1908" w:type="dxa"/>
            <w:shd w:val="clear" w:color="auto" w:fill="auto"/>
            <w:vAlign w:val="center"/>
          </w:tcPr>
          <w:p w14:paraId="6EAB3835" w14:textId="77777777" w:rsidR="009F6C99" w:rsidRPr="00BA0961" w:rsidRDefault="009F6C99" w:rsidP="00CC7CD4">
            <w:pPr>
              <w:pStyle w:val="ParaAttribute0"/>
              <w:suppressAutoHyphens/>
              <w:wordWrap/>
              <w:jc w:val="center"/>
              <w:rPr>
                <w:rStyle w:val="CharAttribute1"/>
                <w:rFonts w:asciiTheme="majorBidi" w:hAnsiTheme="majorBidi" w:cstheme="majorBidi"/>
                <w:b/>
                <w:sz w:val="18"/>
                <w:szCs w:val="18"/>
              </w:rPr>
            </w:pPr>
            <w:r w:rsidRPr="00BA0961">
              <w:rPr>
                <w:rStyle w:val="CharAttribute0"/>
                <w:rFonts w:asciiTheme="majorBidi" w:eastAsia="Arial" w:hAnsiTheme="majorBidi" w:cstheme="majorBidi"/>
                <w:sz w:val="18"/>
                <w:szCs w:val="18"/>
              </w:rPr>
              <w:t>Eastern European States</w:t>
            </w:r>
          </w:p>
        </w:tc>
        <w:tc>
          <w:tcPr>
            <w:tcW w:w="11250" w:type="dxa"/>
            <w:shd w:val="clear" w:color="auto" w:fill="auto"/>
          </w:tcPr>
          <w:p w14:paraId="6EAB3836" w14:textId="77777777" w:rsidR="009F6C99" w:rsidRPr="00BA0961" w:rsidRDefault="009F6C99" w:rsidP="00425A84">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Efficiency and sharing of information should be key factors in determining the approach to capacity building, especially for (sub-)/ regional activities</w:t>
            </w:r>
          </w:p>
          <w:p w14:paraId="6EAB3837" w14:textId="77777777" w:rsidR="009F6C99" w:rsidRPr="00BA0961" w:rsidRDefault="009F6C99" w:rsidP="00425A84">
            <w:pPr>
              <w:pStyle w:val="ParaAttribute0"/>
              <w:numPr>
                <w:ilvl w:val="0"/>
                <w:numId w:val="28"/>
              </w:numPr>
              <w:suppressAutoHyphens/>
              <w:wordWrap/>
              <w:spacing w:line="259" w:lineRule="auto"/>
              <w:jc w:val="both"/>
              <w:rPr>
                <w:rFonts w:asciiTheme="majorBidi" w:hAnsiTheme="majorBidi" w:cstheme="majorBidi"/>
                <w:sz w:val="18"/>
                <w:szCs w:val="18"/>
              </w:rPr>
            </w:pPr>
            <w:r w:rsidRPr="00BA0961">
              <w:rPr>
                <w:rStyle w:val="CharAttribute0"/>
                <w:rFonts w:asciiTheme="majorBidi" w:eastAsia="Arial" w:hAnsiTheme="majorBidi" w:cstheme="majorBidi"/>
                <w:sz w:val="18"/>
                <w:szCs w:val="18"/>
              </w:rPr>
              <w:t>M&amp;E of adaptation benefits is problematic. Analysis of loss and damages is routinely undertaken, but M&amp;E of social benefits is generally not, owing to political and other sensitivities.</w:t>
            </w:r>
          </w:p>
          <w:p w14:paraId="6EAB3838" w14:textId="77777777" w:rsidR="009F6C99" w:rsidRPr="00BA0961" w:rsidRDefault="009F6C99" w:rsidP="00425A84">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It was reiterated that emphasis during the NAP process should be on development of an action plan for climate-resilience, rather than merely development of an additional set of guidelines and reports.</w:t>
            </w:r>
          </w:p>
          <w:p w14:paraId="6EAB3839" w14:textId="77777777" w:rsidR="009F6C99" w:rsidRPr="00BA0961" w:rsidRDefault="009F6C99" w:rsidP="00425A84">
            <w:pPr>
              <w:pStyle w:val="ParaAttribute0"/>
              <w:numPr>
                <w:ilvl w:val="0"/>
                <w:numId w:val="28"/>
              </w:numPr>
              <w:suppressAutoHyphens/>
              <w:wordWrap/>
              <w:spacing w:line="259" w:lineRule="auto"/>
              <w:jc w:val="both"/>
              <w:rPr>
                <w:rStyle w:val="CharAttribute0"/>
                <w:rFonts w:asciiTheme="majorBidi" w:eastAsia="Arial" w:hAnsiTheme="majorBidi" w:cstheme="majorBidi"/>
                <w:sz w:val="18"/>
                <w:szCs w:val="18"/>
              </w:rPr>
            </w:pPr>
            <w:r w:rsidRPr="00BA0961">
              <w:rPr>
                <w:rFonts w:asciiTheme="majorBidi" w:eastAsia="Times New Roman" w:hAnsiTheme="majorBidi" w:cstheme="majorBidi"/>
                <w:sz w:val="18"/>
                <w:szCs w:val="18"/>
              </w:rPr>
              <w:t>There is a need to identify means of obtaining financial assistance for implementation of adaptation priorities.</w:t>
            </w:r>
          </w:p>
          <w:p w14:paraId="6EAB383A" w14:textId="77777777" w:rsidR="009F6C99" w:rsidRPr="00BA0961" w:rsidRDefault="009F6C99" w:rsidP="00425A84">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There are challenges with the coordination of initiatives for planning and implementation of adaptation priorities. For example, government ministries may be unaware of what donor-driven projects are doing within their sectors. In addition, there is often duplication of project activities resulting in inefficiencies.</w:t>
            </w:r>
          </w:p>
          <w:p w14:paraId="6EAB383B" w14:textId="77777777" w:rsidR="009F6C99" w:rsidRPr="00BA0961" w:rsidRDefault="009F6C99" w:rsidP="00425A84">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Arial" w:hAnsiTheme="majorBidi" w:cstheme="majorBidi"/>
                <w:sz w:val="18"/>
                <w:szCs w:val="18"/>
              </w:rPr>
              <w:t xml:space="preserve">There is ongoing support (e.g. GIZ, EU), which the SCCF project must seek complementarity and cooperation </w:t>
            </w:r>
          </w:p>
          <w:p w14:paraId="6EAB383C" w14:textId="77777777" w:rsidR="009F6C99" w:rsidRPr="00BA0961" w:rsidRDefault="009F6C99" w:rsidP="009F6C99">
            <w:pPr>
              <w:pStyle w:val="ParaAttribute0"/>
              <w:numPr>
                <w:ilvl w:val="0"/>
                <w:numId w:val="28"/>
              </w:numPr>
              <w:suppressAutoHyphens/>
              <w:wordWrap/>
              <w:spacing w:line="259" w:lineRule="auto"/>
              <w:jc w:val="both"/>
              <w:rPr>
                <w:rStyle w:val="CharAttribute0"/>
                <w:rFonts w:asciiTheme="majorBidi" w:eastAsia="Batang" w:hAnsiTheme="majorBidi" w:cstheme="majorBidi"/>
                <w:sz w:val="18"/>
                <w:szCs w:val="18"/>
              </w:rPr>
            </w:pPr>
            <w:r w:rsidRPr="00BA0961">
              <w:rPr>
                <w:rStyle w:val="CharAttribute0"/>
                <w:rFonts w:asciiTheme="majorBidi" w:eastAsia="Batang" w:hAnsiTheme="majorBidi" w:cstheme="majorBidi"/>
                <w:sz w:val="18"/>
                <w:szCs w:val="18"/>
              </w:rPr>
              <w:t>Must ‘progress constructively’, building on what’s already been done</w:t>
            </w:r>
          </w:p>
          <w:p w14:paraId="6EAB383D" w14:textId="77777777" w:rsidR="009F6C99" w:rsidRPr="00BA0961" w:rsidRDefault="009F6C99" w:rsidP="009F6C99">
            <w:pPr>
              <w:pStyle w:val="ParaAttribute0"/>
              <w:suppressAutoHyphens/>
              <w:wordWrap/>
              <w:spacing w:line="259" w:lineRule="auto"/>
              <w:ind w:left="283"/>
              <w:jc w:val="both"/>
              <w:rPr>
                <w:rFonts w:asciiTheme="majorBidi" w:hAnsiTheme="majorBidi" w:cstheme="majorBidi"/>
                <w:sz w:val="18"/>
                <w:szCs w:val="18"/>
              </w:rPr>
            </w:pPr>
          </w:p>
        </w:tc>
      </w:tr>
      <w:tr w:rsidR="009F6C99" w:rsidRPr="00BA0961" w14:paraId="6EAB3843" w14:textId="77777777" w:rsidTr="00425A84">
        <w:trPr>
          <w:trHeight w:val="737"/>
        </w:trPr>
        <w:tc>
          <w:tcPr>
            <w:tcW w:w="1908" w:type="dxa"/>
            <w:shd w:val="clear" w:color="auto" w:fill="auto"/>
            <w:vAlign w:val="center"/>
          </w:tcPr>
          <w:p w14:paraId="6EAB383F" w14:textId="77777777" w:rsidR="009F6C99" w:rsidRPr="00BA0961" w:rsidRDefault="009F6C99" w:rsidP="00CC7CD4">
            <w:pPr>
              <w:pStyle w:val="ParaAttribute0"/>
              <w:suppressAutoHyphens/>
              <w:wordWrap/>
              <w:jc w:val="center"/>
              <w:rPr>
                <w:rStyle w:val="CharAttribute1"/>
                <w:rFonts w:asciiTheme="majorBidi" w:hAnsiTheme="majorBidi" w:cstheme="majorBidi"/>
                <w:b/>
                <w:sz w:val="18"/>
                <w:szCs w:val="18"/>
              </w:rPr>
            </w:pPr>
            <w:r w:rsidRPr="00BA0961">
              <w:rPr>
                <w:rStyle w:val="CharAttribute1"/>
                <w:rFonts w:asciiTheme="majorBidi" w:hAnsiTheme="majorBidi" w:cstheme="majorBidi"/>
                <w:sz w:val="18"/>
                <w:szCs w:val="18"/>
              </w:rPr>
              <w:t>G-77 and China</w:t>
            </w:r>
          </w:p>
        </w:tc>
        <w:tc>
          <w:tcPr>
            <w:tcW w:w="11250" w:type="dxa"/>
            <w:shd w:val="clear" w:color="auto" w:fill="auto"/>
          </w:tcPr>
          <w:p w14:paraId="6EAB3840" w14:textId="77777777" w:rsidR="009F6C99" w:rsidRPr="00BA0961" w:rsidRDefault="009F6C99" w:rsidP="00425A84">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 xml:space="preserve">In SCCF project, there is a need to include elements other than NAP formulation.  There must be a focus on implementation of priorities to reduce vulnerability to climate change, with linkages to finance (e.g. GCF) </w:t>
            </w:r>
          </w:p>
          <w:p w14:paraId="6EAB3841" w14:textId="77777777" w:rsidR="009F6C99" w:rsidRPr="00BA0961" w:rsidRDefault="009F6C99" w:rsidP="00425A84">
            <w:pPr>
              <w:pStyle w:val="ParaAttribute0"/>
              <w:numPr>
                <w:ilvl w:val="0"/>
                <w:numId w:val="27"/>
              </w:numPr>
              <w:suppressAutoHyphens/>
              <w:wordWrap/>
              <w:spacing w:line="259" w:lineRule="auto"/>
              <w:jc w:val="both"/>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Proliferation of guidelines on the NAP process is confusing; there is a need for coherence and rationalization.  Must take stock of existing guidelines</w:t>
            </w:r>
          </w:p>
          <w:p w14:paraId="6EAB3842" w14:textId="77777777" w:rsidR="009F6C99" w:rsidRPr="00BA0961" w:rsidRDefault="009F6C99" w:rsidP="009F6C99">
            <w:pPr>
              <w:pStyle w:val="ParaAttribute0"/>
              <w:numPr>
                <w:ilvl w:val="0"/>
                <w:numId w:val="27"/>
              </w:numPr>
              <w:suppressAutoHyphens/>
              <w:wordWrap/>
              <w:spacing w:line="259" w:lineRule="auto"/>
              <w:jc w:val="both"/>
              <w:rPr>
                <w:rFonts w:asciiTheme="majorBidi" w:eastAsia="Arial" w:hAnsiTheme="majorBidi" w:cstheme="majorBidi"/>
                <w:sz w:val="18"/>
                <w:szCs w:val="18"/>
              </w:rPr>
            </w:pPr>
            <w:r w:rsidRPr="00BA0961">
              <w:rPr>
                <w:rStyle w:val="CharAttribute1"/>
                <w:rFonts w:asciiTheme="majorBidi" w:hAnsiTheme="majorBidi" w:cstheme="majorBidi"/>
                <w:sz w:val="18"/>
                <w:szCs w:val="18"/>
              </w:rPr>
              <w:t xml:space="preserve">Must ensure that guidelines are in line with poverty/vulnerability reduction goals </w:t>
            </w:r>
          </w:p>
        </w:tc>
      </w:tr>
    </w:tbl>
    <w:p w14:paraId="6EAB3844" w14:textId="77777777" w:rsidR="00D90887" w:rsidRPr="00BA0961" w:rsidRDefault="00D90887">
      <w:pPr>
        <w:rPr>
          <w:rFonts w:asciiTheme="majorBidi" w:hAnsiTheme="majorBidi" w:cstheme="majorBidi"/>
        </w:rPr>
      </w:pPr>
      <w:r w:rsidRPr="00BA0961">
        <w:rPr>
          <w:rFonts w:asciiTheme="majorBidi" w:hAnsiTheme="majorBidi" w:cstheme="majorBidi"/>
        </w:rPr>
        <w:br w:type="page"/>
      </w:r>
    </w:p>
    <w:tbl>
      <w:tblPr>
        <w:tblStyle w:val="TableGrid1"/>
        <w:tblW w:w="13158" w:type="dxa"/>
        <w:tblLayout w:type="fixed"/>
        <w:tblLook w:val="04A0" w:firstRow="1" w:lastRow="0" w:firstColumn="1" w:lastColumn="0" w:noHBand="0" w:noVBand="1"/>
      </w:tblPr>
      <w:tblGrid>
        <w:gridCol w:w="1908"/>
        <w:gridCol w:w="11250"/>
      </w:tblGrid>
      <w:tr w:rsidR="00D44469" w:rsidRPr="00BA0961" w14:paraId="6EAB3847" w14:textId="77777777" w:rsidTr="0053635D">
        <w:trPr>
          <w:trHeight w:val="710"/>
        </w:trPr>
        <w:tc>
          <w:tcPr>
            <w:tcW w:w="1908" w:type="dxa"/>
            <w:shd w:val="clear" w:color="auto" w:fill="ACB9CA" w:themeFill="text2" w:themeFillTint="66"/>
            <w:vAlign w:val="center"/>
          </w:tcPr>
          <w:p w14:paraId="6EAB3845" w14:textId="77777777" w:rsidR="00D44469" w:rsidRPr="00BA0961" w:rsidRDefault="00D44469" w:rsidP="0053635D">
            <w:pPr>
              <w:pStyle w:val="ParaAttribute0"/>
              <w:suppressAutoHyphens/>
              <w:wordWrap/>
              <w:jc w:val="center"/>
              <w:rPr>
                <w:rStyle w:val="CharAttribute1"/>
                <w:rFonts w:asciiTheme="majorBidi" w:hAnsiTheme="majorBidi" w:cstheme="majorBidi"/>
                <w:b/>
                <w:sz w:val="20"/>
                <w:szCs w:val="20"/>
              </w:rPr>
            </w:pPr>
            <w:r w:rsidRPr="00BA0961">
              <w:rPr>
                <w:rStyle w:val="CharAttribute1"/>
                <w:rFonts w:asciiTheme="majorBidi" w:hAnsiTheme="majorBidi" w:cstheme="majorBidi"/>
                <w:b/>
                <w:sz w:val="20"/>
                <w:szCs w:val="20"/>
              </w:rPr>
              <w:t>Development Partners</w:t>
            </w:r>
          </w:p>
        </w:tc>
        <w:tc>
          <w:tcPr>
            <w:tcW w:w="11250" w:type="dxa"/>
            <w:shd w:val="clear" w:color="auto" w:fill="ACB9CA" w:themeFill="text2" w:themeFillTint="66"/>
            <w:vAlign w:val="center"/>
          </w:tcPr>
          <w:p w14:paraId="6EAB3846" w14:textId="77777777" w:rsidR="00D44469" w:rsidRPr="00BA0961" w:rsidRDefault="00D44469" w:rsidP="0053635D">
            <w:pPr>
              <w:pStyle w:val="ListParagraph"/>
              <w:numPr>
                <w:ilvl w:val="0"/>
                <w:numId w:val="0"/>
              </w:numPr>
              <w:spacing w:before="100" w:beforeAutospacing="1" w:after="100" w:afterAutospacing="1"/>
              <w:ind w:left="317"/>
              <w:contextualSpacing/>
              <w:jc w:val="center"/>
              <w:rPr>
                <w:rFonts w:asciiTheme="majorBidi" w:hAnsiTheme="majorBidi" w:cstheme="majorBidi"/>
                <w:b/>
                <w:sz w:val="20"/>
                <w:szCs w:val="20"/>
                <w:lang w:val="en-US"/>
              </w:rPr>
            </w:pPr>
            <w:r w:rsidRPr="00BA0961">
              <w:rPr>
                <w:rFonts w:asciiTheme="majorBidi" w:hAnsiTheme="majorBidi" w:cstheme="majorBidi"/>
                <w:b/>
                <w:sz w:val="20"/>
                <w:szCs w:val="20"/>
                <w:lang w:val="en-US"/>
              </w:rPr>
              <w:t>Consultation Notes</w:t>
            </w:r>
          </w:p>
        </w:tc>
      </w:tr>
      <w:tr w:rsidR="00D44469" w:rsidRPr="00BA0961" w14:paraId="6EAB384E" w14:textId="77777777" w:rsidTr="0053635D">
        <w:trPr>
          <w:trHeight w:val="440"/>
        </w:trPr>
        <w:tc>
          <w:tcPr>
            <w:tcW w:w="1908" w:type="dxa"/>
            <w:vAlign w:val="center"/>
          </w:tcPr>
          <w:p w14:paraId="6EAB3848"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EU</w:t>
            </w:r>
          </w:p>
        </w:tc>
        <w:tc>
          <w:tcPr>
            <w:tcW w:w="11250" w:type="dxa"/>
            <w:shd w:val="clear" w:color="auto" w:fill="auto"/>
          </w:tcPr>
          <w:p w14:paraId="6EAB3849"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Considerable progress has been made on the provision of guidelines and training for the NAP process.  However, there is a need for increased coherence in these guidelines to avoid duplication and confusion</w:t>
            </w:r>
          </w:p>
          <w:p w14:paraId="6EAB384A"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LDCs have been successful in establishing national coordination mechanisms and institutional arrangements to facilitate the NAP process</w:t>
            </w:r>
          </w:p>
          <w:p w14:paraId="6EAB384B"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 two GSPs on the NAP process need to collaborate and coordinate efforts to ensure efficiencies with existing efforts</w:t>
            </w:r>
          </w:p>
          <w:p w14:paraId="6EAB384C"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EU is committed to support LDCs and </w:t>
            </w:r>
            <w:r w:rsidR="007A0E85" w:rsidRPr="00BA0961">
              <w:rPr>
                <w:rFonts w:asciiTheme="majorBidi" w:hAnsiTheme="majorBidi" w:cstheme="majorBidi"/>
                <w:sz w:val="18"/>
                <w:szCs w:val="18"/>
                <w:lang w:val="en-US"/>
              </w:rPr>
              <w:t>non-LDC</w:t>
            </w:r>
            <w:r w:rsidRPr="00BA0961">
              <w:rPr>
                <w:rFonts w:asciiTheme="majorBidi" w:hAnsiTheme="majorBidi" w:cstheme="majorBidi"/>
                <w:sz w:val="18"/>
                <w:szCs w:val="18"/>
                <w:lang w:val="en-US"/>
              </w:rPr>
              <w:t>s</w:t>
            </w:r>
          </w:p>
          <w:p w14:paraId="6EAB384D" w14:textId="77777777" w:rsidR="00D44469" w:rsidRPr="00BA0961" w:rsidRDefault="00D44469" w:rsidP="0053635D">
            <w:pPr>
              <w:pStyle w:val="ListParagraph"/>
              <w:numPr>
                <w:ilvl w:val="0"/>
                <w:numId w:val="0"/>
              </w:numPr>
              <w:spacing w:before="100" w:beforeAutospacing="1" w:after="100" w:afterAutospacing="1"/>
              <w:ind w:left="360"/>
              <w:contextualSpacing/>
              <w:rPr>
                <w:rFonts w:asciiTheme="majorBidi" w:hAnsiTheme="majorBidi" w:cstheme="majorBidi"/>
                <w:sz w:val="18"/>
                <w:szCs w:val="18"/>
                <w:lang w:val="en-US"/>
              </w:rPr>
            </w:pPr>
          </w:p>
        </w:tc>
      </w:tr>
      <w:tr w:rsidR="00D44469" w:rsidRPr="00BA0961" w14:paraId="6EAB3852" w14:textId="77777777" w:rsidTr="0053635D">
        <w:trPr>
          <w:trHeight w:val="935"/>
        </w:trPr>
        <w:tc>
          <w:tcPr>
            <w:tcW w:w="1908" w:type="dxa"/>
            <w:vAlign w:val="center"/>
          </w:tcPr>
          <w:p w14:paraId="6EAB384F"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Japan</w:t>
            </w:r>
          </w:p>
        </w:tc>
        <w:tc>
          <w:tcPr>
            <w:tcW w:w="11250" w:type="dxa"/>
            <w:shd w:val="clear" w:color="auto" w:fill="auto"/>
          </w:tcPr>
          <w:p w14:paraId="6EAB3850"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Through JICA, Japan is providing support through tools and methodologies for adaptation planning, particularly on the national systems for climate risk information</w:t>
            </w:r>
          </w:p>
          <w:p w14:paraId="6EAB3851"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Collaboration should be sought with JICA efforts in the area of adaptation technologies (linkages with Adaptation Committee’s TEC)</w:t>
            </w:r>
          </w:p>
        </w:tc>
      </w:tr>
      <w:tr w:rsidR="00D44469" w:rsidRPr="00BA0961" w14:paraId="6EAB3859" w14:textId="77777777" w:rsidTr="0053635D">
        <w:trPr>
          <w:trHeight w:val="1232"/>
        </w:trPr>
        <w:tc>
          <w:tcPr>
            <w:tcW w:w="1908" w:type="dxa"/>
            <w:vAlign w:val="center"/>
          </w:tcPr>
          <w:p w14:paraId="6EAB3853"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Norway</w:t>
            </w:r>
          </w:p>
        </w:tc>
        <w:tc>
          <w:tcPr>
            <w:tcW w:w="11250" w:type="dxa"/>
            <w:shd w:val="clear" w:color="auto" w:fill="auto"/>
          </w:tcPr>
          <w:p w14:paraId="6EAB3854"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 NAP GSP should strengthen coherence and capacity building of national institutional arrangements.  The should be reflected in technical guidelines on the NAP process</w:t>
            </w:r>
          </w:p>
          <w:p w14:paraId="6EAB3855"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All national planning process for adaptation need to be aligned to avoid duplication and fragmentation of adaptation planning and implementation.  This requires strong coordination mechanisms and cross-sectoral approach</w:t>
            </w:r>
          </w:p>
          <w:p w14:paraId="6EAB3856"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There is no need to revise the current NAP guidelines.  Instead there should be enhanced dialogue on the NAP process, the various elements of the NAP process, and gender considerations</w:t>
            </w:r>
          </w:p>
          <w:p w14:paraId="6EAB3857"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NAPs should be anchored in and informed by implementation of concrete, on-the-ground actions.  This necessitates additional financing for NAP implementation</w:t>
            </w:r>
          </w:p>
          <w:p w14:paraId="6EAB3858"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 xml:space="preserve">Finance needed for </w:t>
            </w:r>
            <w:r w:rsidR="007A0E85" w:rsidRPr="00BA0961">
              <w:rPr>
                <w:rFonts w:asciiTheme="majorBidi" w:hAnsiTheme="majorBidi" w:cstheme="majorBidi"/>
                <w:sz w:val="18"/>
                <w:szCs w:val="18"/>
                <w:lang w:val="en-US"/>
              </w:rPr>
              <w:t>non-LDCs</w:t>
            </w:r>
            <w:r w:rsidRPr="00BA0961">
              <w:rPr>
                <w:rFonts w:asciiTheme="majorBidi" w:hAnsiTheme="majorBidi" w:cstheme="majorBidi"/>
                <w:sz w:val="18"/>
                <w:szCs w:val="18"/>
                <w:lang w:val="en-US"/>
              </w:rPr>
              <w:t xml:space="preserve"> for NAP implementation </w:t>
            </w:r>
          </w:p>
        </w:tc>
      </w:tr>
      <w:tr w:rsidR="00D44469" w:rsidRPr="00BA0961" w14:paraId="6EAB3864" w14:textId="77777777" w:rsidTr="0053635D">
        <w:trPr>
          <w:trHeight w:val="998"/>
        </w:trPr>
        <w:tc>
          <w:tcPr>
            <w:tcW w:w="1908" w:type="dxa"/>
            <w:vAlign w:val="center"/>
          </w:tcPr>
          <w:p w14:paraId="6EAB385A"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SPREP</w:t>
            </w:r>
          </w:p>
        </w:tc>
        <w:tc>
          <w:tcPr>
            <w:tcW w:w="11250" w:type="dxa"/>
            <w:shd w:val="clear" w:color="auto" w:fill="auto"/>
          </w:tcPr>
          <w:p w14:paraId="6EAB385B"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JNAPs will be the entry point for many countries in the Pacific</w:t>
            </w:r>
          </w:p>
          <w:p w14:paraId="6EAB385C"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JNAPs, which merge CCA with DRM, have been completed in 7 countries, and 3 more are in draft form</w:t>
            </w:r>
          </w:p>
          <w:p w14:paraId="6EAB385D"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Areas where NAP support can build on JNAPs</w:t>
            </w:r>
          </w:p>
          <w:p w14:paraId="6EAB385E" w14:textId="77777777" w:rsidR="00D44469" w:rsidRPr="00BA0961" w:rsidRDefault="00D44469" w:rsidP="00957DFF">
            <w:pPr>
              <w:pStyle w:val="ListParagraph"/>
              <w:numPr>
                <w:ilvl w:val="1"/>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Implementation plans – prioritizing, sequencing, and costing of activities</w:t>
            </w:r>
          </w:p>
          <w:p w14:paraId="6EAB385F" w14:textId="77777777" w:rsidR="00D44469" w:rsidRPr="00BA0961" w:rsidRDefault="00D44469" w:rsidP="00957DFF">
            <w:pPr>
              <w:pStyle w:val="ListParagraph"/>
              <w:numPr>
                <w:ilvl w:val="1"/>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South-South peer training</w:t>
            </w:r>
          </w:p>
          <w:p w14:paraId="6EAB3860" w14:textId="77777777" w:rsidR="00D44469" w:rsidRPr="00BA0961" w:rsidRDefault="00D44469" w:rsidP="00957DFF">
            <w:pPr>
              <w:pStyle w:val="ListParagraph"/>
              <w:numPr>
                <w:ilvl w:val="1"/>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Quantifying costs, true cost of adaptation</w:t>
            </w:r>
          </w:p>
          <w:p w14:paraId="6EAB3861" w14:textId="77777777" w:rsidR="00D44469" w:rsidRPr="00BA0961" w:rsidRDefault="00D44469" w:rsidP="00957DFF">
            <w:pPr>
              <w:pStyle w:val="ListParagraph"/>
              <w:numPr>
                <w:ilvl w:val="1"/>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Climate models</w:t>
            </w:r>
          </w:p>
          <w:p w14:paraId="6EAB3862" w14:textId="77777777" w:rsidR="00D44469" w:rsidRPr="00BA0961" w:rsidRDefault="00D44469" w:rsidP="00957DFF">
            <w:pPr>
              <w:pStyle w:val="ListParagraph"/>
              <w:numPr>
                <w:ilvl w:val="1"/>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Ensuring readiness and enhance capacity to access finance</w:t>
            </w:r>
          </w:p>
          <w:p w14:paraId="6EAB3863"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SPREP is committed to supporting PICs</w:t>
            </w:r>
          </w:p>
        </w:tc>
      </w:tr>
      <w:tr w:rsidR="00D44469" w:rsidRPr="00BA0961" w14:paraId="6EAB3867" w14:textId="77777777" w:rsidTr="0053635D">
        <w:trPr>
          <w:trHeight w:val="980"/>
        </w:trPr>
        <w:tc>
          <w:tcPr>
            <w:tcW w:w="1908" w:type="dxa"/>
            <w:vAlign w:val="center"/>
          </w:tcPr>
          <w:p w14:paraId="6EAB3865" w14:textId="77777777" w:rsidR="00D44469" w:rsidRPr="00BA0961" w:rsidRDefault="00D44469" w:rsidP="0053635D">
            <w:pPr>
              <w:pStyle w:val="ParaAttribute0"/>
              <w:suppressAutoHyphens/>
              <w:wordWrap/>
              <w:jc w:val="center"/>
              <w:rPr>
                <w:rStyle w:val="CharAttribute1"/>
                <w:rFonts w:asciiTheme="majorBidi" w:hAnsiTheme="majorBidi" w:cstheme="majorBidi"/>
                <w:sz w:val="18"/>
                <w:szCs w:val="18"/>
              </w:rPr>
            </w:pPr>
            <w:r w:rsidRPr="00BA0961">
              <w:rPr>
                <w:rStyle w:val="CharAttribute1"/>
                <w:rFonts w:asciiTheme="majorBidi" w:hAnsiTheme="majorBidi" w:cstheme="majorBidi"/>
                <w:sz w:val="18"/>
                <w:szCs w:val="18"/>
              </w:rPr>
              <w:t>US</w:t>
            </w:r>
          </w:p>
        </w:tc>
        <w:tc>
          <w:tcPr>
            <w:tcW w:w="11250" w:type="dxa"/>
            <w:shd w:val="clear" w:color="auto" w:fill="auto"/>
          </w:tcPr>
          <w:p w14:paraId="6EAB3866" w14:textId="77777777" w:rsidR="00D44469" w:rsidRPr="00BA0961" w:rsidRDefault="00D44469" w:rsidP="00957DFF">
            <w:pPr>
              <w:pStyle w:val="ListParagraph"/>
              <w:numPr>
                <w:ilvl w:val="0"/>
                <w:numId w:val="48"/>
              </w:numPr>
              <w:spacing w:before="100" w:beforeAutospacing="1" w:after="100" w:afterAutospacing="1"/>
              <w:contextualSpacing/>
              <w:rPr>
                <w:rFonts w:asciiTheme="majorBidi" w:hAnsiTheme="majorBidi" w:cstheme="majorBidi"/>
                <w:sz w:val="18"/>
                <w:szCs w:val="18"/>
                <w:lang w:val="en-US"/>
              </w:rPr>
            </w:pPr>
            <w:r w:rsidRPr="00BA0961">
              <w:rPr>
                <w:rFonts w:asciiTheme="majorBidi" w:hAnsiTheme="majorBidi" w:cstheme="majorBidi"/>
                <w:sz w:val="18"/>
                <w:szCs w:val="18"/>
                <w:lang w:val="en-US"/>
              </w:rPr>
              <w:t>There is a need to recognize common challenges and opportunities to bridge gaps between immediate and urgent needs vis-à-vis medium- to long-term adaptation needs.  This will allow countries to identify entry points for enhanced planning and action on adaptation</w:t>
            </w:r>
          </w:p>
        </w:tc>
      </w:tr>
      <w:bookmarkEnd w:id="69"/>
    </w:tbl>
    <w:p w14:paraId="6EAB3868" w14:textId="77777777" w:rsidR="00CC7CD4" w:rsidRPr="00BA0961" w:rsidRDefault="00CC7CD4">
      <w:pPr>
        <w:jc w:val="left"/>
        <w:rPr>
          <w:rFonts w:asciiTheme="majorBidi" w:hAnsiTheme="majorBidi" w:cstheme="majorBidi"/>
          <w:b/>
          <w:szCs w:val="20"/>
        </w:rPr>
      </w:pPr>
      <w:r w:rsidRPr="00BA0961">
        <w:rPr>
          <w:rFonts w:asciiTheme="majorBidi" w:hAnsiTheme="majorBidi" w:cstheme="majorBidi"/>
          <w:b/>
          <w:szCs w:val="20"/>
        </w:rPr>
        <w:br w:type="page"/>
      </w:r>
    </w:p>
    <w:p w14:paraId="6EAB3869" w14:textId="77777777" w:rsidR="009F6C99" w:rsidRPr="00BA0961" w:rsidRDefault="009F6C99" w:rsidP="00FD55F9">
      <w:pPr>
        <w:jc w:val="left"/>
        <w:rPr>
          <w:rFonts w:asciiTheme="majorBidi" w:hAnsiTheme="majorBidi" w:cstheme="majorBidi"/>
          <w:b/>
          <w:szCs w:val="20"/>
        </w:rPr>
        <w:sectPr w:rsidR="009F6C99" w:rsidRPr="00BA0961" w:rsidSect="00CC7CD4">
          <w:pgSz w:w="15840" w:h="12240" w:orient="landscape" w:code="1"/>
          <w:pgMar w:top="1440" w:right="1440" w:bottom="1440" w:left="1440" w:header="720" w:footer="720" w:gutter="0"/>
          <w:cols w:space="720"/>
          <w:docGrid w:linePitch="360"/>
        </w:sectPr>
      </w:pPr>
    </w:p>
    <w:p w14:paraId="6EAB386A" w14:textId="77777777" w:rsidR="00153BCA" w:rsidRPr="00153BCA" w:rsidRDefault="00FD55F9" w:rsidP="00153BCA">
      <w:pPr>
        <w:pStyle w:val="Heading2"/>
        <w:rPr>
          <w:rFonts w:asciiTheme="majorBidi" w:hAnsiTheme="majorBidi" w:cstheme="majorBidi"/>
          <w:lang w:val="en-US"/>
        </w:rPr>
      </w:pPr>
      <w:bookmarkStart w:id="82" w:name="_Toc406437849"/>
      <w:r w:rsidRPr="00BA0961">
        <w:rPr>
          <w:rFonts w:asciiTheme="majorBidi" w:hAnsiTheme="majorBidi" w:cstheme="majorBidi"/>
        </w:rPr>
        <w:t xml:space="preserve">Annex </w:t>
      </w:r>
      <w:r w:rsidR="00806AF1" w:rsidRPr="00BA0961">
        <w:rPr>
          <w:rFonts w:asciiTheme="majorBidi" w:hAnsiTheme="majorBidi" w:cstheme="majorBidi"/>
        </w:rPr>
        <w:t>C</w:t>
      </w:r>
      <w:r w:rsidRPr="00BA0961">
        <w:rPr>
          <w:rFonts w:asciiTheme="majorBidi" w:hAnsiTheme="majorBidi" w:cstheme="majorBidi"/>
        </w:rPr>
        <w:t>:</w:t>
      </w:r>
      <w:r w:rsidRPr="00BA0961">
        <w:rPr>
          <w:rFonts w:asciiTheme="majorBidi" w:hAnsiTheme="majorBidi" w:cstheme="majorBidi"/>
        </w:rPr>
        <w:tab/>
      </w:r>
      <w:bookmarkStart w:id="83" w:name="Annex1"/>
      <w:bookmarkStart w:id="84" w:name="section5"/>
      <w:bookmarkEnd w:id="82"/>
      <w:r w:rsidR="00153BCA" w:rsidRPr="00153BCA">
        <w:rPr>
          <w:rFonts w:asciiTheme="majorBidi" w:hAnsiTheme="majorBidi" w:cstheme="majorBidi"/>
          <w:lang w:val="en-US"/>
        </w:rPr>
        <w:t>Social and Environmental Screening Template</w:t>
      </w:r>
    </w:p>
    <w:p w14:paraId="6EAB386B" w14:textId="77777777" w:rsidR="00FD55F9" w:rsidRDefault="00FD55F9" w:rsidP="00837DD2">
      <w:pPr>
        <w:pStyle w:val="Heading2"/>
        <w:rPr>
          <w:rFonts w:asciiTheme="majorBidi" w:hAnsiTheme="majorBidi" w:cstheme="majorBidi"/>
          <w:sz w:val="24"/>
          <w:lang w:val="en-US"/>
        </w:rPr>
      </w:pPr>
    </w:p>
    <w:p w14:paraId="6EAB386C" w14:textId="77777777" w:rsidR="00153BCA" w:rsidRDefault="00153BCA" w:rsidP="00153BCA">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31" w:history="1">
        <w:r w:rsidRPr="008C711F">
          <w:rPr>
            <w:rStyle w:val="Hyperlink"/>
            <w:i/>
            <w:szCs w:val="20"/>
          </w:rPr>
          <w:t>Social and Environmental Screening Procedure</w:t>
        </w:r>
      </w:hyperlink>
      <w:r>
        <w:rPr>
          <w:i/>
          <w:szCs w:val="20"/>
        </w:rPr>
        <w:t xml:space="preserve"> for guidance on how to answer the 6 questions.]</w:t>
      </w:r>
    </w:p>
    <w:p w14:paraId="6EAB386D" w14:textId="77777777" w:rsidR="00153BCA" w:rsidRPr="001A0CAF" w:rsidRDefault="00153BCA" w:rsidP="00153BCA">
      <w:pPr>
        <w:spacing w:before="200"/>
        <w:ind w:left="360"/>
        <w:rPr>
          <w:b/>
          <w:color w:val="5B9BD5" w:themeColor="accent1"/>
          <w:sz w:val="24"/>
        </w:rPr>
      </w:pPr>
      <w:r w:rsidRPr="001A0CAF">
        <w:rPr>
          <w:b/>
          <w:color w:val="5B9BD5" w:themeColor="accent1"/>
          <w:sz w:val="24"/>
        </w:rPr>
        <w:t>Project Information</w:t>
      </w:r>
    </w:p>
    <w:p w14:paraId="6EAB386E" w14:textId="77777777" w:rsidR="00153BCA" w:rsidRDefault="00153BCA" w:rsidP="00153BCA"/>
    <w:tbl>
      <w:tblPr>
        <w:tblStyle w:val="TableGrid"/>
        <w:tblW w:w="13248" w:type="dxa"/>
        <w:tblLook w:val="04A0" w:firstRow="1" w:lastRow="0" w:firstColumn="1" w:lastColumn="0" w:noHBand="0" w:noVBand="1"/>
      </w:tblPr>
      <w:tblGrid>
        <w:gridCol w:w="3325"/>
        <w:gridCol w:w="9923"/>
      </w:tblGrid>
      <w:tr w:rsidR="00153BCA" w:rsidRPr="00886352" w14:paraId="6EAB3871" w14:textId="77777777" w:rsidTr="00E967C9">
        <w:tc>
          <w:tcPr>
            <w:tcW w:w="3325" w:type="dxa"/>
            <w:shd w:val="clear" w:color="auto" w:fill="D5DCE4" w:themeFill="text2" w:themeFillTint="33"/>
            <w:vAlign w:val="center"/>
          </w:tcPr>
          <w:p w14:paraId="6EAB386F" w14:textId="77777777" w:rsidR="00153BCA" w:rsidRPr="00414FBA" w:rsidRDefault="00153BCA" w:rsidP="00E967C9">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D5DCE4" w:themeFill="text2" w:themeFillTint="33"/>
            <w:vAlign w:val="center"/>
          </w:tcPr>
          <w:p w14:paraId="6EAB3870" w14:textId="77777777" w:rsidR="00153BCA" w:rsidRPr="00414FBA" w:rsidRDefault="00153BCA" w:rsidP="00E967C9">
            <w:pPr>
              <w:rPr>
                <w:i/>
                <w:color w:val="000000" w:themeColor="text1"/>
                <w:szCs w:val="20"/>
              </w:rPr>
            </w:pPr>
          </w:p>
        </w:tc>
      </w:tr>
      <w:tr w:rsidR="00153BCA" w:rsidRPr="00450804" w14:paraId="6EAB3874" w14:textId="77777777" w:rsidTr="00E967C9">
        <w:trPr>
          <w:trHeight w:val="288"/>
        </w:trPr>
        <w:tc>
          <w:tcPr>
            <w:tcW w:w="3325" w:type="dxa"/>
            <w:vAlign w:val="center"/>
          </w:tcPr>
          <w:p w14:paraId="6EAB3872" w14:textId="77777777" w:rsidR="00153BCA" w:rsidRPr="00450804" w:rsidRDefault="00153BCA" w:rsidP="00153BCA">
            <w:pPr>
              <w:pStyle w:val="ListParagraph"/>
              <w:numPr>
                <w:ilvl w:val="0"/>
                <w:numId w:val="61"/>
              </w:numPr>
              <w:ind w:left="360"/>
              <w:contextualSpacing/>
              <w:jc w:val="left"/>
              <w:rPr>
                <w:sz w:val="18"/>
                <w:szCs w:val="18"/>
              </w:rPr>
            </w:pPr>
            <w:r w:rsidRPr="00450804">
              <w:rPr>
                <w:sz w:val="18"/>
                <w:szCs w:val="18"/>
              </w:rPr>
              <w:t xml:space="preserve">Project </w:t>
            </w:r>
            <w:r>
              <w:rPr>
                <w:sz w:val="18"/>
                <w:szCs w:val="18"/>
              </w:rPr>
              <w:t>Title</w:t>
            </w:r>
          </w:p>
        </w:tc>
        <w:tc>
          <w:tcPr>
            <w:tcW w:w="9923" w:type="dxa"/>
            <w:vAlign w:val="center"/>
          </w:tcPr>
          <w:p w14:paraId="6EAB3873" w14:textId="77777777" w:rsidR="00153BCA" w:rsidRPr="00450804" w:rsidRDefault="00153BCA" w:rsidP="00E967C9">
            <w:pPr>
              <w:rPr>
                <w:sz w:val="18"/>
                <w:szCs w:val="18"/>
              </w:rPr>
            </w:pPr>
            <w:r w:rsidRPr="00BA0961">
              <w:rPr>
                <w:rFonts w:asciiTheme="majorBidi" w:hAnsiTheme="majorBidi" w:cstheme="majorBidi"/>
                <w:b/>
                <w:bCs/>
                <w:szCs w:val="22"/>
              </w:rPr>
              <w:t xml:space="preserve">Assisting </w:t>
            </w:r>
            <w:r w:rsidRPr="00BA0961">
              <w:rPr>
                <w:rFonts w:asciiTheme="majorBidi" w:hAnsiTheme="majorBidi" w:cstheme="majorBidi"/>
                <w:b/>
                <w:bCs/>
                <w:color w:val="000000" w:themeColor="text1"/>
                <w:szCs w:val="22"/>
              </w:rPr>
              <w:t xml:space="preserve">non-LDC </w:t>
            </w:r>
            <w:r w:rsidRPr="00BA0961">
              <w:rPr>
                <w:rFonts w:asciiTheme="majorBidi" w:hAnsiTheme="majorBidi" w:cstheme="majorBidi"/>
                <w:b/>
                <w:bCs/>
                <w:szCs w:val="22"/>
              </w:rPr>
              <w:t>developing countries with country-driven processes to advance National Adaptation Plans (NAPs)</w:t>
            </w:r>
          </w:p>
        </w:tc>
      </w:tr>
      <w:tr w:rsidR="00153BCA" w:rsidRPr="00450804" w14:paraId="6EAB3877" w14:textId="77777777" w:rsidTr="00E967C9">
        <w:trPr>
          <w:trHeight w:val="288"/>
        </w:trPr>
        <w:tc>
          <w:tcPr>
            <w:tcW w:w="3325" w:type="dxa"/>
            <w:vAlign w:val="center"/>
          </w:tcPr>
          <w:p w14:paraId="6EAB3875" w14:textId="77777777" w:rsidR="00153BCA" w:rsidRPr="00450804" w:rsidRDefault="00153BCA" w:rsidP="00153BCA">
            <w:pPr>
              <w:pStyle w:val="ListParagraph"/>
              <w:numPr>
                <w:ilvl w:val="0"/>
                <w:numId w:val="61"/>
              </w:numPr>
              <w:ind w:left="360"/>
              <w:contextualSpacing/>
              <w:jc w:val="left"/>
              <w:rPr>
                <w:sz w:val="18"/>
                <w:szCs w:val="18"/>
              </w:rPr>
            </w:pPr>
            <w:r w:rsidRPr="00450804">
              <w:rPr>
                <w:sz w:val="18"/>
                <w:szCs w:val="18"/>
              </w:rPr>
              <w:t>Project Number</w:t>
            </w:r>
          </w:p>
        </w:tc>
        <w:tc>
          <w:tcPr>
            <w:tcW w:w="9923" w:type="dxa"/>
            <w:vAlign w:val="center"/>
          </w:tcPr>
          <w:p w14:paraId="6EAB3876" w14:textId="77777777" w:rsidR="00153BCA" w:rsidRPr="00450804" w:rsidRDefault="00153BCA" w:rsidP="00E967C9">
            <w:pPr>
              <w:rPr>
                <w:sz w:val="18"/>
                <w:szCs w:val="18"/>
              </w:rPr>
            </w:pPr>
            <w:r>
              <w:rPr>
                <w:sz w:val="18"/>
                <w:szCs w:val="18"/>
              </w:rPr>
              <w:t>5347</w:t>
            </w:r>
          </w:p>
        </w:tc>
      </w:tr>
      <w:tr w:rsidR="00153BCA" w:rsidRPr="00450804" w14:paraId="6EAB387A" w14:textId="77777777" w:rsidTr="00E967C9">
        <w:trPr>
          <w:trHeight w:val="288"/>
        </w:trPr>
        <w:tc>
          <w:tcPr>
            <w:tcW w:w="3325" w:type="dxa"/>
            <w:vAlign w:val="center"/>
          </w:tcPr>
          <w:p w14:paraId="6EAB3878" w14:textId="77777777" w:rsidR="00153BCA" w:rsidRPr="00450804" w:rsidRDefault="00153BCA" w:rsidP="00153BCA">
            <w:pPr>
              <w:pStyle w:val="ListParagraph"/>
              <w:numPr>
                <w:ilvl w:val="0"/>
                <w:numId w:val="61"/>
              </w:numPr>
              <w:ind w:left="360"/>
              <w:contextualSpacing/>
              <w:jc w:val="left"/>
              <w:rPr>
                <w:sz w:val="18"/>
                <w:szCs w:val="18"/>
              </w:rPr>
            </w:pPr>
            <w:r>
              <w:rPr>
                <w:sz w:val="18"/>
                <w:szCs w:val="18"/>
              </w:rPr>
              <w:t>Location (Global/Region</w:t>
            </w:r>
            <w:r w:rsidRPr="00450804">
              <w:rPr>
                <w:sz w:val="18"/>
                <w:szCs w:val="18"/>
              </w:rPr>
              <w:t>/Country</w:t>
            </w:r>
            <w:r>
              <w:rPr>
                <w:sz w:val="18"/>
                <w:szCs w:val="18"/>
              </w:rPr>
              <w:t>)</w:t>
            </w:r>
          </w:p>
        </w:tc>
        <w:tc>
          <w:tcPr>
            <w:tcW w:w="9923" w:type="dxa"/>
            <w:vAlign w:val="center"/>
          </w:tcPr>
          <w:p w14:paraId="6EAB3879" w14:textId="77777777" w:rsidR="00153BCA" w:rsidRPr="00450804" w:rsidRDefault="00153BCA" w:rsidP="00E967C9">
            <w:pPr>
              <w:rPr>
                <w:sz w:val="18"/>
                <w:szCs w:val="18"/>
              </w:rPr>
            </w:pPr>
            <w:r>
              <w:rPr>
                <w:sz w:val="18"/>
                <w:szCs w:val="18"/>
              </w:rPr>
              <w:t>Global</w:t>
            </w:r>
          </w:p>
        </w:tc>
      </w:tr>
    </w:tbl>
    <w:p w14:paraId="6EAB387B" w14:textId="77777777" w:rsidR="00153BCA" w:rsidRDefault="00153BCA" w:rsidP="00153BCA">
      <w:pPr>
        <w:tabs>
          <w:tab w:val="left" w:pos="360"/>
        </w:tabs>
        <w:rPr>
          <w:szCs w:val="20"/>
        </w:rPr>
      </w:pPr>
    </w:p>
    <w:p w14:paraId="6EAB387C" w14:textId="77777777" w:rsidR="00153BCA" w:rsidRPr="008C711F" w:rsidRDefault="00153BCA" w:rsidP="00153BCA">
      <w:pPr>
        <w:spacing w:before="200"/>
        <w:ind w:left="360"/>
        <w:rPr>
          <w:b/>
          <w:color w:val="2E74B5" w:themeColor="accent1" w:themeShade="BF"/>
          <w:sz w:val="24"/>
        </w:rPr>
      </w:pPr>
      <w:r w:rsidRPr="008C711F">
        <w:rPr>
          <w:b/>
          <w:color w:val="2E74B5" w:themeColor="accent1" w:themeShade="BF"/>
          <w:sz w:val="24"/>
        </w:rPr>
        <w:t>Part A. Integrating Overarching Principles to Strengthen Social and Environmental Sustainability</w:t>
      </w:r>
    </w:p>
    <w:p w14:paraId="6EAB387D" w14:textId="77777777" w:rsidR="00153BCA" w:rsidRPr="00372083" w:rsidRDefault="00153BCA" w:rsidP="00153BCA">
      <w:pPr>
        <w:rPr>
          <w:b/>
          <w:szCs w:val="20"/>
        </w:rPr>
      </w:pPr>
    </w:p>
    <w:tbl>
      <w:tblPr>
        <w:tblStyle w:val="TableGrid"/>
        <w:tblW w:w="13248" w:type="dxa"/>
        <w:tblLook w:val="04A0" w:firstRow="1" w:lastRow="0" w:firstColumn="1" w:lastColumn="0" w:noHBand="0" w:noVBand="1"/>
      </w:tblPr>
      <w:tblGrid>
        <w:gridCol w:w="13248"/>
      </w:tblGrid>
      <w:tr w:rsidR="00153BCA" w:rsidRPr="000148C0" w14:paraId="6EAB387F" w14:textId="77777777" w:rsidTr="00E967C9">
        <w:trPr>
          <w:trHeight w:val="449"/>
        </w:trPr>
        <w:tc>
          <w:tcPr>
            <w:tcW w:w="13248" w:type="dxa"/>
            <w:shd w:val="clear" w:color="auto" w:fill="222A35" w:themeFill="text2" w:themeFillShade="80"/>
            <w:vAlign w:val="center"/>
          </w:tcPr>
          <w:p w14:paraId="6EAB387E" w14:textId="77777777" w:rsidR="00153BCA" w:rsidRPr="000148C0" w:rsidRDefault="00153BCA" w:rsidP="00E967C9">
            <w:pPr>
              <w:rPr>
                <w:szCs w:val="20"/>
              </w:rPr>
            </w:pPr>
            <w:r w:rsidRPr="00886352">
              <w:rPr>
                <w:b/>
                <w:szCs w:val="20"/>
              </w:rPr>
              <w:t xml:space="preserve">QUESTION 1: How Does the Project </w:t>
            </w:r>
            <w:r>
              <w:rPr>
                <w:b/>
                <w:szCs w:val="20"/>
              </w:rPr>
              <w:t xml:space="preserve">Integrate the Overarching Principles in order </w:t>
            </w:r>
            <w:r w:rsidRPr="00886352">
              <w:rPr>
                <w:b/>
                <w:szCs w:val="20"/>
              </w:rPr>
              <w:t>to Strengthen Social and Environmental Sustainability?</w:t>
            </w:r>
          </w:p>
        </w:tc>
      </w:tr>
      <w:tr w:rsidR="00153BCA" w:rsidRPr="00E46A63" w14:paraId="6EAB3881" w14:textId="77777777" w:rsidTr="00E967C9">
        <w:tc>
          <w:tcPr>
            <w:tcW w:w="13248" w:type="dxa"/>
            <w:shd w:val="clear" w:color="auto" w:fill="D5DCE4" w:themeFill="text2" w:themeFillTint="33"/>
          </w:tcPr>
          <w:p w14:paraId="6EAB3880" w14:textId="77777777" w:rsidR="00153BCA" w:rsidRPr="00414FBA" w:rsidRDefault="00153BCA" w:rsidP="00E967C9">
            <w:pPr>
              <w:tabs>
                <w:tab w:val="left" w:pos="432"/>
              </w:tabs>
              <w:spacing w:before="60" w:after="60"/>
              <w:rPr>
                <w:b/>
                <w:i/>
                <w:sz w:val="18"/>
                <w:szCs w:val="18"/>
              </w:rPr>
            </w:pPr>
            <w:r w:rsidRPr="00414FBA">
              <w:rPr>
                <w:b/>
                <w:i/>
                <w:sz w:val="18"/>
                <w:szCs w:val="18"/>
              </w:rPr>
              <w:t xml:space="preserve">Briefly describe in the space below how the Project mainstreams the human-rights based approach </w:t>
            </w:r>
          </w:p>
        </w:tc>
      </w:tr>
      <w:tr w:rsidR="00153BCA" w:rsidRPr="00AC33A5" w14:paraId="6EAB3883" w14:textId="77777777" w:rsidTr="00E967C9">
        <w:tc>
          <w:tcPr>
            <w:tcW w:w="13248" w:type="dxa"/>
          </w:tcPr>
          <w:p w14:paraId="6EAB3882" w14:textId="77777777" w:rsidR="00153BCA" w:rsidRPr="008C711F" w:rsidRDefault="00153BCA" w:rsidP="00E967C9">
            <w:pPr>
              <w:pStyle w:val="Default"/>
              <w:rPr>
                <w:sz w:val="18"/>
                <w:szCs w:val="18"/>
              </w:rPr>
            </w:pPr>
            <w:r>
              <w:rPr>
                <w:rFonts w:asciiTheme="majorHAnsi" w:hAnsiTheme="majorHAnsi" w:cstheme="majorHAnsi"/>
                <w:sz w:val="22"/>
                <w:szCs w:val="22"/>
              </w:rPr>
              <w:t xml:space="preserve">This project enhances the participation in decision-makers across all economic sectors in the target countries. Decision-makers, in turn are responsible for reflecting the needs of those who are most affected by climate change, particularly the vulnerable communities, marginalized individuals and groups. The project promotes the inclusion of these groups in decision-making processes that may impact them (consistent with the non-discrimination and equality human rights principle). </w:t>
            </w:r>
          </w:p>
        </w:tc>
      </w:tr>
      <w:tr w:rsidR="00153BCA" w:rsidRPr="003843AE" w14:paraId="6EAB3885" w14:textId="77777777" w:rsidTr="00E967C9">
        <w:trPr>
          <w:trHeight w:val="296"/>
        </w:trPr>
        <w:tc>
          <w:tcPr>
            <w:tcW w:w="13248" w:type="dxa"/>
            <w:shd w:val="clear" w:color="auto" w:fill="D5DCE4" w:themeFill="text2" w:themeFillTint="33"/>
          </w:tcPr>
          <w:p w14:paraId="6EAB3884" w14:textId="77777777" w:rsidR="00153BCA" w:rsidRPr="00414FBA" w:rsidRDefault="00153BCA" w:rsidP="00E967C9">
            <w:pPr>
              <w:spacing w:after="120"/>
              <w:contextualSpacing/>
              <w:rPr>
                <w:b/>
                <w:i/>
                <w:sz w:val="18"/>
                <w:szCs w:val="18"/>
              </w:rPr>
            </w:pPr>
            <w:r w:rsidRPr="00414FBA">
              <w:rPr>
                <w:b/>
                <w:i/>
                <w:sz w:val="18"/>
                <w:szCs w:val="18"/>
              </w:rPr>
              <w:t>Briefly describe in the space below  how the Project is likely to improve gender equality and women’s empowerment</w:t>
            </w:r>
          </w:p>
        </w:tc>
      </w:tr>
      <w:tr w:rsidR="00153BCA" w:rsidRPr="00AC33A5" w14:paraId="6EAB388D" w14:textId="77777777" w:rsidTr="00E967C9">
        <w:tc>
          <w:tcPr>
            <w:tcW w:w="13248" w:type="dxa"/>
          </w:tcPr>
          <w:p w14:paraId="6EAB3886" w14:textId="77777777" w:rsidR="00153BCA" w:rsidRPr="00BA0961" w:rsidRDefault="00153BCA" w:rsidP="00E967C9">
            <w:pPr>
              <w:rPr>
                <w:rFonts w:asciiTheme="majorBidi" w:hAnsiTheme="majorBidi" w:cstheme="majorBidi"/>
                <w:szCs w:val="20"/>
              </w:rPr>
            </w:pPr>
            <w:r>
              <w:rPr>
                <w:rFonts w:asciiTheme="majorBidi" w:hAnsiTheme="majorBidi" w:cstheme="majorBidi"/>
              </w:rPr>
              <w:t>NAPs fo</w:t>
            </w:r>
            <w:r w:rsidRPr="00BA0961">
              <w:rPr>
                <w:rFonts w:asciiTheme="majorBidi" w:hAnsiTheme="majorBidi" w:cstheme="majorBidi"/>
              </w:rPr>
              <w:t>llow a country-driven, gender-sensitive, participatory and fully transparent approach, taking into consideration vulnerable gro</w:t>
            </w:r>
            <w:r>
              <w:rPr>
                <w:rFonts w:asciiTheme="majorBidi" w:hAnsiTheme="majorBidi" w:cstheme="majorBidi"/>
              </w:rPr>
              <w:t xml:space="preserve">ups, communities and ecosystems. NAPs are </w:t>
            </w:r>
            <w:r w:rsidRPr="00BA0961">
              <w:rPr>
                <w:rFonts w:asciiTheme="majorBidi" w:hAnsiTheme="majorBidi" w:cstheme="majorBidi"/>
              </w:rPr>
              <w:t>based on and guided by the best available science and, as appropriate, traditional and indigenous knowledge, and by gender-sensitive approaches, with a view to integrating adaptation into relevant social, economic and environmental policies</w:t>
            </w:r>
            <w:r>
              <w:rPr>
                <w:rFonts w:asciiTheme="majorBidi" w:hAnsiTheme="majorBidi" w:cstheme="majorBidi"/>
              </w:rPr>
              <w:t xml:space="preserve"> and actions, where appropriate. </w:t>
            </w:r>
            <w:r w:rsidRPr="00BA0961">
              <w:rPr>
                <w:rFonts w:asciiTheme="majorBidi" w:hAnsiTheme="majorBidi" w:cstheme="majorBidi"/>
                <w:szCs w:val="20"/>
              </w:rPr>
              <w:t>Comprehensive consideration of gender issues is a prerequisite for sustainable development.</w:t>
            </w:r>
            <w:r>
              <w:rPr>
                <w:rFonts w:asciiTheme="majorBidi" w:hAnsiTheme="majorBidi" w:cstheme="majorBidi"/>
                <w:szCs w:val="20"/>
              </w:rPr>
              <w:t xml:space="preserve"> </w:t>
            </w:r>
            <w:r w:rsidRPr="00BA0961">
              <w:rPr>
                <w:rFonts w:asciiTheme="majorBidi" w:hAnsiTheme="majorBidi" w:cstheme="majorBidi"/>
                <w:szCs w:val="20"/>
              </w:rPr>
              <w:t xml:space="preserve">The SCCF project mainstreams gender considerations through the approaches described below: </w:t>
            </w:r>
          </w:p>
          <w:p w14:paraId="6EAB3887" w14:textId="77777777" w:rsidR="00153BCA" w:rsidRPr="00BA0961" w:rsidRDefault="00153BCA" w:rsidP="00E967C9">
            <w:pPr>
              <w:rPr>
                <w:rFonts w:asciiTheme="majorBidi" w:hAnsiTheme="majorBidi" w:cstheme="majorBidi"/>
                <w:szCs w:val="20"/>
              </w:rPr>
            </w:pPr>
          </w:p>
          <w:p w14:paraId="6EAB3888" w14:textId="77777777" w:rsidR="00153BCA" w:rsidRPr="00BA0961" w:rsidRDefault="00153BCA" w:rsidP="00153BCA">
            <w:pPr>
              <w:pStyle w:val="ListParagraph"/>
              <w:numPr>
                <w:ilvl w:val="0"/>
                <w:numId w:val="5"/>
              </w:numPr>
              <w:rPr>
                <w:rFonts w:asciiTheme="majorBidi" w:hAnsiTheme="majorBidi" w:cstheme="majorBidi"/>
                <w:szCs w:val="20"/>
              </w:rPr>
            </w:pPr>
            <w:r w:rsidRPr="00BA0961">
              <w:rPr>
                <w:rFonts w:asciiTheme="majorBidi" w:hAnsiTheme="majorBidi" w:cstheme="majorBidi"/>
                <w:szCs w:val="20"/>
              </w:rPr>
              <w:t>Seek gender-balance and engagement of Ministry of Women (or similar ministry in the country) in stakeholder consultations during the project implementation phase will be gender balanced</w:t>
            </w:r>
          </w:p>
          <w:p w14:paraId="6EAB3889" w14:textId="77777777" w:rsidR="00153BCA" w:rsidRPr="00BA0961" w:rsidRDefault="00153BCA" w:rsidP="00153BCA">
            <w:pPr>
              <w:pStyle w:val="ListParagraph"/>
              <w:numPr>
                <w:ilvl w:val="0"/>
                <w:numId w:val="5"/>
              </w:numPr>
              <w:rPr>
                <w:rFonts w:asciiTheme="majorBidi" w:hAnsiTheme="majorBidi" w:cstheme="majorBidi"/>
                <w:szCs w:val="20"/>
              </w:rPr>
            </w:pPr>
            <w:r w:rsidRPr="00BA0961">
              <w:rPr>
                <w:rFonts w:asciiTheme="majorBidi" w:hAnsiTheme="majorBidi" w:cstheme="majorBidi"/>
                <w:szCs w:val="20"/>
              </w:rPr>
              <w:t>Encourage participation from relevant ministries to ensure that the needs and challenges of women, youth, and other marginalized population groups are represented in the NAPs national teams (e.g. inclusion of relevant ministries, women’s group, etc.)</w:t>
            </w:r>
          </w:p>
          <w:p w14:paraId="6EAB388A" w14:textId="77777777" w:rsidR="00153BCA" w:rsidRPr="00BA0961" w:rsidRDefault="00153BCA" w:rsidP="00153BCA">
            <w:pPr>
              <w:pStyle w:val="ListParagraph"/>
              <w:numPr>
                <w:ilvl w:val="0"/>
                <w:numId w:val="5"/>
              </w:numPr>
              <w:rPr>
                <w:rFonts w:asciiTheme="majorBidi" w:hAnsiTheme="majorBidi" w:cstheme="majorBidi"/>
                <w:szCs w:val="20"/>
              </w:rPr>
            </w:pPr>
            <w:r w:rsidRPr="00BA0961">
              <w:rPr>
                <w:rFonts w:asciiTheme="majorBidi" w:hAnsiTheme="majorBidi" w:cstheme="majorBidi"/>
                <w:szCs w:val="20"/>
              </w:rPr>
              <w:t>Training sessions and workshops will be delivered with gender sensitivity to ensure that: a) both male and female participants are empowered to participate meaningfully in the trainings; and b) all participants are made aware of their responsibility to respect the views of all of their colleagues during training sessions. Trainers will be required to have the skills and experience necessary to plan and facilitate gender-sensitive training.</w:t>
            </w:r>
          </w:p>
          <w:p w14:paraId="6EAB388B" w14:textId="77777777" w:rsidR="00153BCA" w:rsidRPr="00BA0961" w:rsidRDefault="00153BCA" w:rsidP="00153BCA">
            <w:pPr>
              <w:pStyle w:val="ListParagraph"/>
              <w:numPr>
                <w:ilvl w:val="0"/>
                <w:numId w:val="5"/>
              </w:numPr>
              <w:rPr>
                <w:rFonts w:asciiTheme="majorBidi" w:hAnsiTheme="majorBidi" w:cstheme="majorBidi"/>
                <w:szCs w:val="20"/>
              </w:rPr>
            </w:pPr>
            <w:r w:rsidRPr="00BA0961">
              <w:rPr>
                <w:rFonts w:asciiTheme="majorBidi" w:hAnsiTheme="majorBidi" w:cstheme="majorBidi"/>
                <w:szCs w:val="20"/>
              </w:rPr>
              <w:t>Knowledge generated by the project will be gender-sensitive, ensuring inclusion and sensitivity towards differences among target audiences.</w:t>
            </w:r>
          </w:p>
          <w:p w14:paraId="6EAB388C" w14:textId="77777777" w:rsidR="00153BCA" w:rsidRPr="006A1B0B" w:rsidRDefault="00153BCA" w:rsidP="00153BCA">
            <w:pPr>
              <w:pStyle w:val="ListParagraph"/>
              <w:numPr>
                <w:ilvl w:val="0"/>
                <w:numId w:val="5"/>
              </w:numPr>
              <w:rPr>
                <w:rFonts w:asciiTheme="majorBidi" w:hAnsiTheme="majorBidi" w:cstheme="majorBidi"/>
                <w:szCs w:val="20"/>
              </w:rPr>
            </w:pPr>
            <w:r w:rsidRPr="00BA0961">
              <w:rPr>
                <w:rFonts w:asciiTheme="majorBidi" w:hAnsiTheme="majorBidi" w:cstheme="majorBidi"/>
                <w:szCs w:val="20"/>
              </w:rPr>
              <w:t>The SCCF project will use appropriate access and communication channels to reach men and women equally when disseminating knowledge and training material. In particular, national climate and gender advocacy groups will be enrolled in the knowledge dissemination network.</w:t>
            </w:r>
          </w:p>
        </w:tc>
      </w:tr>
      <w:tr w:rsidR="00153BCA" w:rsidRPr="00CF674A" w14:paraId="6EAB388F" w14:textId="77777777" w:rsidTr="00E967C9">
        <w:trPr>
          <w:trHeight w:val="305"/>
        </w:trPr>
        <w:tc>
          <w:tcPr>
            <w:tcW w:w="13248" w:type="dxa"/>
            <w:shd w:val="clear" w:color="auto" w:fill="D5DCE4" w:themeFill="text2" w:themeFillTint="33"/>
          </w:tcPr>
          <w:p w14:paraId="6EAB388E" w14:textId="77777777" w:rsidR="00153BCA" w:rsidRPr="00414FBA" w:rsidRDefault="00153BCA" w:rsidP="00E967C9">
            <w:pPr>
              <w:spacing w:after="120"/>
              <w:contextualSpacing/>
              <w:rPr>
                <w:b/>
                <w:i/>
                <w:sz w:val="18"/>
                <w:szCs w:val="18"/>
                <w:u w:val="single"/>
              </w:rPr>
            </w:pPr>
            <w:r w:rsidRPr="00414FBA">
              <w:rPr>
                <w:b/>
                <w:i/>
                <w:sz w:val="18"/>
                <w:szCs w:val="18"/>
              </w:rPr>
              <w:t>Briefly describe in the space below how the Project mainstreams environmental sustainability</w:t>
            </w:r>
          </w:p>
        </w:tc>
      </w:tr>
      <w:tr w:rsidR="00153BCA" w:rsidRPr="00AC33A5" w14:paraId="6EAB3891" w14:textId="77777777" w:rsidTr="00E967C9">
        <w:tc>
          <w:tcPr>
            <w:tcW w:w="13248" w:type="dxa"/>
          </w:tcPr>
          <w:p w14:paraId="6EAB3890" w14:textId="77777777" w:rsidR="00153BCA" w:rsidRPr="008C711F" w:rsidRDefault="00153BCA" w:rsidP="00E967C9">
            <w:pPr>
              <w:tabs>
                <w:tab w:val="left" w:pos="432"/>
              </w:tabs>
              <w:spacing w:before="60" w:after="60"/>
              <w:rPr>
                <w:color w:val="595959" w:themeColor="text1" w:themeTint="A6"/>
                <w:sz w:val="18"/>
                <w:szCs w:val="18"/>
              </w:rPr>
            </w:pPr>
            <w:r w:rsidRPr="00BA0961">
              <w:rPr>
                <w:rFonts w:asciiTheme="majorBidi" w:hAnsiTheme="majorBidi" w:cstheme="majorBidi"/>
              </w:rPr>
              <w:t xml:space="preserve">The National Adaptation Plan (NAP) process was established </w:t>
            </w:r>
            <w:r>
              <w:rPr>
                <w:rFonts w:asciiTheme="majorBidi" w:hAnsiTheme="majorBidi" w:cstheme="majorBidi"/>
              </w:rPr>
              <w:t>to</w:t>
            </w:r>
            <w:r w:rsidRPr="00BA0961">
              <w:rPr>
                <w:rFonts w:asciiTheme="majorBidi" w:hAnsiTheme="majorBidi" w:cstheme="majorBidi"/>
              </w:rPr>
              <w:t xml:space="preserve"> promote political and financial support at the national level to mainstream climate change</w:t>
            </w:r>
            <w:r>
              <w:rPr>
                <w:rFonts w:asciiTheme="majorBidi" w:hAnsiTheme="majorBidi" w:cstheme="majorBidi"/>
              </w:rPr>
              <w:t xml:space="preserve"> adaptation</w:t>
            </w:r>
            <w:r w:rsidRPr="00BA0961">
              <w:rPr>
                <w:rFonts w:asciiTheme="majorBidi" w:hAnsiTheme="majorBidi" w:cstheme="majorBidi"/>
              </w:rPr>
              <w:t xml:space="preserve"> into development planning. </w:t>
            </w:r>
            <w:r w:rsidRPr="00BA0961">
              <w:rPr>
                <w:rFonts w:asciiTheme="majorBidi" w:hAnsiTheme="majorBidi" w:cstheme="majorBidi"/>
                <w:color w:val="000000"/>
                <w:szCs w:val="20"/>
              </w:rPr>
              <w:t xml:space="preserve">The overall objective of adaptation is to reduce vulnerability to the impacts of climate change by minimizing, reducing or </w:t>
            </w:r>
            <w:r w:rsidRPr="00B56484">
              <w:rPr>
                <w:rFonts w:asciiTheme="majorBidi" w:hAnsiTheme="majorBidi" w:cstheme="majorBidi"/>
                <w:b/>
                <w:color w:val="000000"/>
                <w:szCs w:val="20"/>
              </w:rPr>
              <w:t>avoiding risks</w:t>
            </w:r>
            <w:r w:rsidRPr="00BA0961">
              <w:rPr>
                <w:rFonts w:asciiTheme="majorBidi" w:hAnsiTheme="majorBidi" w:cstheme="majorBidi"/>
                <w:color w:val="000000"/>
                <w:szCs w:val="20"/>
              </w:rPr>
              <w:t xml:space="preserve"> as well as enhancing the capaci</w:t>
            </w:r>
            <w:r>
              <w:rPr>
                <w:rFonts w:asciiTheme="majorBidi" w:hAnsiTheme="majorBidi" w:cstheme="majorBidi"/>
                <w:color w:val="000000"/>
                <w:szCs w:val="20"/>
              </w:rPr>
              <w:t xml:space="preserve">ty to adapt to climate change. </w:t>
            </w:r>
            <w:r>
              <w:rPr>
                <w:rFonts w:asciiTheme="majorBidi" w:hAnsiTheme="majorBidi" w:cstheme="majorBidi"/>
              </w:rPr>
              <w:t xml:space="preserve">Therefore this process is intrinsically meant to address long term sustainability of environment and ecosystems, in the face of a changing climate. </w:t>
            </w:r>
          </w:p>
        </w:tc>
      </w:tr>
    </w:tbl>
    <w:p w14:paraId="6EAB3892" w14:textId="77777777" w:rsidR="00153BCA" w:rsidRPr="00FC7D8A" w:rsidRDefault="00153BCA" w:rsidP="00153BCA">
      <w:pPr>
        <w:rPr>
          <w:b/>
          <w:szCs w:val="20"/>
        </w:rPr>
      </w:pPr>
    </w:p>
    <w:p w14:paraId="6EAB3893" w14:textId="77777777" w:rsidR="00153BCA" w:rsidRPr="008C711F" w:rsidRDefault="00153BCA" w:rsidP="00153BCA">
      <w:pPr>
        <w:keepNext/>
        <w:spacing w:before="200"/>
        <w:ind w:left="360"/>
        <w:rPr>
          <w:b/>
          <w:color w:val="2E74B5" w:themeColor="accent1" w:themeShade="BF"/>
          <w:sz w:val="24"/>
        </w:rPr>
      </w:pPr>
      <w:r w:rsidRPr="008C711F">
        <w:rPr>
          <w:b/>
          <w:color w:val="2E74B5" w:themeColor="accent1" w:themeShade="BF"/>
          <w:sz w:val="24"/>
        </w:rPr>
        <w:t xml:space="preserve">Part B. Identifying and Managing Social and Environmental </w:t>
      </w:r>
      <w:r w:rsidRPr="008C711F">
        <w:rPr>
          <w:b/>
          <w:color w:val="2E74B5" w:themeColor="accent1" w:themeShade="BF"/>
          <w:sz w:val="24"/>
          <w:u w:val="single"/>
        </w:rPr>
        <w:t>Risks</w:t>
      </w:r>
    </w:p>
    <w:p w14:paraId="6EAB3894" w14:textId="77777777" w:rsidR="00153BCA" w:rsidRPr="00FC7D8A" w:rsidRDefault="00153BCA" w:rsidP="00153BCA">
      <w:pPr>
        <w:keepNext/>
        <w:rPr>
          <w:b/>
          <w:szCs w:val="20"/>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153BCA" w:rsidRPr="0019385F" w14:paraId="6EAB389A" w14:textId="77777777" w:rsidTr="00E967C9">
        <w:trPr>
          <w:trHeight w:val="1061"/>
        </w:trPr>
        <w:tc>
          <w:tcPr>
            <w:tcW w:w="3510" w:type="dxa"/>
            <w:shd w:val="clear" w:color="auto" w:fill="222A35" w:themeFill="text2" w:themeFillShade="80"/>
          </w:tcPr>
          <w:p w14:paraId="6EAB3895" w14:textId="77777777" w:rsidR="00153BCA" w:rsidRDefault="00153BCA" w:rsidP="00E967C9">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6EAB3896" w14:textId="77777777" w:rsidR="00153BCA" w:rsidRDefault="00153BCA" w:rsidP="00E967C9">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p>
        </w:tc>
        <w:tc>
          <w:tcPr>
            <w:tcW w:w="4860" w:type="dxa"/>
            <w:gridSpan w:val="4"/>
            <w:shd w:val="clear" w:color="auto" w:fill="222A35" w:themeFill="text2" w:themeFillShade="80"/>
          </w:tcPr>
          <w:p w14:paraId="6EAB3897" w14:textId="77777777" w:rsidR="00153BCA" w:rsidRDefault="00153BCA" w:rsidP="00E967C9">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6EAB3898" w14:textId="77777777" w:rsidR="00153BCA" w:rsidRDefault="00153BCA" w:rsidP="00E967C9">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222A35" w:themeFill="text2" w:themeFillShade="80"/>
          </w:tcPr>
          <w:p w14:paraId="6EAB3899" w14:textId="77777777" w:rsidR="00153BCA" w:rsidRPr="0019385F" w:rsidRDefault="00153BCA" w:rsidP="00E967C9">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153BCA" w14:paraId="6EAB38A1" w14:textId="77777777" w:rsidTr="00E967C9">
        <w:tc>
          <w:tcPr>
            <w:tcW w:w="3510" w:type="dxa"/>
            <w:shd w:val="clear" w:color="auto" w:fill="D5DCE4" w:themeFill="text2" w:themeFillTint="33"/>
          </w:tcPr>
          <w:p w14:paraId="6EAB389B" w14:textId="77777777" w:rsidR="00153BCA" w:rsidRPr="00414FBA" w:rsidRDefault="00153BCA" w:rsidP="00E967C9">
            <w:pPr>
              <w:rPr>
                <w:b/>
                <w:i/>
                <w:sz w:val="18"/>
                <w:szCs w:val="18"/>
              </w:rPr>
            </w:pPr>
            <w:r w:rsidRPr="00414FBA">
              <w:rPr>
                <w:b/>
                <w:i/>
                <w:sz w:val="18"/>
                <w:szCs w:val="18"/>
              </w:rPr>
              <w:t>Risk Description</w:t>
            </w:r>
          </w:p>
        </w:tc>
        <w:tc>
          <w:tcPr>
            <w:tcW w:w="1080" w:type="dxa"/>
            <w:shd w:val="clear" w:color="auto" w:fill="D5DCE4" w:themeFill="text2" w:themeFillTint="33"/>
          </w:tcPr>
          <w:p w14:paraId="6EAB389C" w14:textId="77777777" w:rsidR="00153BCA" w:rsidRPr="00414FBA" w:rsidRDefault="00153BCA" w:rsidP="00E967C9">
            <w:pPr>
              <w:rPr>
                <w:b/>
                <w:i/>
                <w:sz w:val="18"/>
                <w:szCs w:val="18"/>
              </w:rPr>
            </w:pPr>
            <w:r w:rsidRPr="00414FBA">
              <w:rPr>
                <w:b/>
                <w:i/>
                <w:sz w:val="18"/>
                <w:szCs w:val="18"/>
              </w:rPr>
              <w:t>Impact and Probability  (1-5)</w:t>
            </w:r>
          </w:p>
        </w:tc>
        <w:tc>
          <w:tcPr>
            <w:tcW w:w="1170" w:type="dxa"/>
            <w:shd w:val="clear" w:color="auto" w:fill="D5DCE4" w:themeFill="text2" w:themeFillTint="33"/>
          </w:tcPr>
          <w:p w14:paraId="6EAB389D" w14:textId="77777777" w:rsidR="00153BCA" w:rsidRPr="00414FBA" w:rsidRDefault="00153BCA" w:rsidP="00E967C9">
            <w:pPr>
              <w:rPr>
                <w:b/>
                <w:i/>
                <w:sz w:val="18"/>
                <w:szCs w:val="18"/>
              </w:rPr>
            </w:pPr>
            <w:r w:rsidRPr="00414FBA">
              <w:rPr>
                <w:b/>
                <w:i/>
                <w:sz w:val="18"/>
                <w:szCs w:val="18"/>
              </w:rPr>
              <w:t>Significance</w:t>
            </w:r>
          </w:p>
          <w:p w14:paraId="6EAB389E" w14:textId="77777777" w:rsidR="00153BCA" w:rsidRPr="00414FBA" w:rsidRDefault="00153BCA" w:rsidP="00E967C9">
            <w:pPr>
              <w:rPr>
                <w:b/>
                <w:i/>
                <w:sz w:val="18"/>
                <w:szCs w:val="18"/>
              </w:rPr>
            </w:pPr>
            <w:r w:rsidRPr="00414FBA">
              <w:rPr>
                <w:b/>
                <w:i/>
                <w:sz w:val="18"/>
                <w:szCs w:val="18"/>
              </w:rPr>
              <w:t>(Low, Moderate, High)</w:t>
            </w:r>
          </w:p>
        </w:tc>
        <w:tc>
          <w:tcPr>
            <w:tcW w:w="2610" w:type="dxa"/>
            <w:gridSpan w:val="2"/>
            <w:shd w:val="clear" w:color="auto" w:fill="D5DCE4" w:themeFill="text2" w:themeFillTint="33"/>
          </w:tcPr>
          <w:p w14:paraId="6EAB389F" w14:textId="77777777" w:rsidR="00153BCA" w:rsidRPr="00414FBA" w:rsidRDefault="00153BCA" w:rsidP="00E967C9">
            <w:pPr>
              <w:rPr>
                <w:b/>
                <w:i/>
                <w:sz w:val="18"/>
                <w:szCs w:val="18"/>
              </w:rPr>
            </w:pPr>
            <w:r w:rsidRPr="00414FBA">
              <w:rPr>
                <w:b/>
                <w:i/>
                <w:sz w:val="18"/>
                <w:szCs w:val="18"/>
              </w:rPr>
              <w:t>Comments</w:t>
            </w:r>
          </w:p>
        </w:tc>
        <w:tc>
          <w:tcPr>
            <w:tcW w:w="4770" w:type="dxa"/>
            <w:gridSpan w:val="2"/>
            <w:shd w:val="clear" w:color="auto" w:fill="D5DCE4" w:themeFill="text2" w:themeFillTint="33"/>
          </w:tcPr>
          <w:p w14:paraId="6EAB38A0" w14:textId="77777777" w:rsidR="00153BCA" w:rsidRPr="00414FBA" w:rsidRDefault="00153BCA" w:rsidP="00E967C9">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153BCA" w14:paraId="6EAB38A8" w14:textId="77777777" w:rsidTr="00E967C9">
        <w:tc>
          <w:tcPr>
            <w:tcW w:w="3510" w:type="dxa"/>
            <w:vAlign w:val="center"/>
          </w:tcPr>
          <w:p w14:paraId="6EAB38A2" w14:textId="77777777" w:rsidR="00153BCA" w:rsidRPr="009B4F2C" w:rsidRDefault="00153BCA" w:rsidP="00E967C9">
            <w:pPr>
              <w:rPr>
                <w:sz w:val="18"/>
                <w:szCs w:val="18"/>
              </w:rPr>
            </w:pPr>
            <w:r>
              <w:rPr>
                <w:sz w:val="18"/>
                <w:szCs w:val="18"/>
              </w:rPr>
              <w:t>N/A</w:t>
            </w:r>
          </w:p>
        </w:tc>
        <w:tc>
          <w:tcPr>
            <w:tcW w:w="1080" w:type="dxa"/>
          </w:tcPr>
          <w:p w14:paraId="6EAB38A3" w14:textId="77777777" w:rsidR="00153BCA" w:rsidRPr="00C86F7C" w:rsidRDefault="00153BCA" w:rsidP="00E967C9">
            <w:pPr>
              <w:rPr>
                <w:rFonts w:cs="Minion Pro"/>
                <w:sz w:val="18"/>
                <w:szCs w:val="18"/>
              </w:rPr>
            </w:pPr>
            <w:r w:rsidRPr="00C86F7C">
              <w:rPr>
                <w:rFonts w:cs="Minion Pro"/>
                <w:sz w:val="18"/>
                <w:szCs w:val="18"/>
              </w:rPr>
              <w:t xml:space="preserve">I = </w:t>
            </w:r>
            <w:r>
              <w:rPr>
                <w:rFonts w:cs="Minion Pro"/>
                <w:sz w:val="18"/>
                <w:szCs w:val="18"/>
              </w:rPr>
              <w:t>1</w:t>
            </w:r>
          </w:p>
          <w:p w14:paraId="6EAB38A4" w14:textId="77777777" w:rsidR="00153BCA" w:rsidRPr="00C86F7C" w:rsidRDefault="00153BCA" w:rsidP="00E967C9">
            <w:pPr>
              <w:rPr>
                <w:rFonts w:cs="Minion Pro"/>
                <w:sz w:val="18"/>
                <w:szCs w:val="18"/>
              </w:rPr>
            </w:pPr>
            <w:r w:rsidRPr="00C86F7C">
              <w:rPr>
                <w:rFonts w:cs="Minion Pro"/>
                <w:sz w:val="18"/>
                <w:szCs w:val="18"/>
              </w:rPr>
              <w:t>P =</w:t>
            </w:r>
            <w:r>
              <w:rPr>
                <w:rFonts w:cs="Minion Pro"/>
                <w:sz w:val="18"/>
                <w:szCs w:val="18"/>
              </w:rPr>
              <w:t>1</w:t>
            </w:r>
          </w:p>
        </w:tc>
        <w:tc>
          <w:tcPr>
            <w:tcW w:w="1170" w:type="dxa"/>
          </w:tcPr>
          <w:p w14:paraId="6EAB38A5" w14:textId="77777777" w:rsidR="00153BCA" w:rsidRPr="00372083" w:rsidRDefault="00153BCA" w:rsidP="00E967C9">
            <w:pPr>
              <w:rPr>
                <w:b/>
                <w:sz w:val="18"/>
                <w:szCs w:val="18"/>
              </w:rPr>
            </w:pPr>
            <w:r>
              <w:rPr>
                <w:b/>
                <w:sz w:val="18"/>
                <w:szCs w:val="18"/>
              </w:rPr>
              <w:t>Low</w:t>
            </w:r>
          </w:p>
        </w:tc>
        <w:tc>
          <w:tcPr>
            <w:tcW w:w="2610" w:type="dxa"/>
            <w:gridSpan w:val="2"/>
          </w:tcPr>
          <w:p w14:paraId="6EAB38A6" w14:textId="77777777" w:rsidR="00153BCA" w:rsidRPr="00372083" w:rsidRDefault="00153BCA" w:rsidP="00E967C9">
            <w:pPr>
              <w:rPr>
                <w:b/>
                <w:sz w:val="18"/>
                <w:szCs w:val="18"/>
              </w:rPr>
            </w:pPr>
            <w:r>
              <w:rPr>
                <w:b/>
                <w:sz w:val="18"/>
                <w:szCs w:val="18"/>
              </w:rPr>
              <w:t xml:space="preserve">This project is low risk, as all of its activities are focused on technical assistance for building capacities for government officials. </w:t>
            </w:r>
          </w:p>
        </w:tc>
        <w:tc>
          <w:tcPr>
            <w:tcW w:w="4770" w:type="dxa"/>
            <w:gridSpan w:val="2"/>
          </w:tcPr>
          <w:p w14:paraId="6EAB38A7" w14:textId="77777777" w:rsidR="00153BCA" w:rsidRPr="00372083" w:rsidRDefault="00153BCA" w:rsidP="00E967C9">
            <w:pPr>
              <w:rPr>
                <w:b/>
                <w:sz w:val="18"/>
                <w:szCs w:val="18"/>
              </w:rPr>
            </w:pPr>
            <w:r>
              <w:rPr>
                <w:b/>
                <w:sz w:val="18"/>
                <w:szCs w:val="18"/>
              </w:rPr>
              <w:t>N/A</w:t>
            </w:r>
          </w:p>
        </w:tc>
      </w:tr>
      <w:tr w:rsidR="00153BCA" w14:paraId="6EAB38AF" w14:textId="77777777" w:rsidTr="00E967C9">
        <w:tc>
          <w:tcPr>
            <w:tcW w:w="3510" w:type="dxa"/>
            <w:vAlign w:val="center"/>
          </w:tcPr>
          <w:p w14:paraId="6EAB38A9" w14:textId="77777777" w:rsidR="00153BCA" w:rsidRPr="00372083" w:rsidRDefault="00153BCA" w:rsidP="00E967C9">
            <w:pPr>
              <w:rPr>
                <w:b/>
                <w:sz w:val="18"/>
                <w:szCs w:val="18"/>
              </w:rPr>
            </w:pPr>
          </w:p>
        </w:tc>
        <w:tc>
          <w:tcPr>
            <w:tcW w:w="1080" w:type="dxa"/>
          </w:tcPr>
          <w:p w14:paraId="6EAB38AA" w14:textId="77777777" w:rsidR="00153BCA" w:rsidRPr="00C86F7C" w:rsidRDefault="00153BCA" w:rsidP="00E967C9">
            <w:pPr>
              <w:rPr>
                <w:rFonts w:cs="Minion Pro"/>
                <w:sz w:val="18"/>
                <w:szCs w:val="18"/>
              </w:rPr>
            </w:pPr>
            <w:r w:rsidRPr="00C86F7C">
              <w:rPr>
                <w:rFonts w:cs="Minion Pro"/>
                <w:sz w:val="18"/>
                <w:szCs w:val="18"/>
              </w:rPr>
              <w:t xml:space="preserve">I = </w:t>
            </w:r>
          </w:p>
          <w:p w14:paraId="6EAB38AB" w14:textId="77777777" w:rsidR="00153BCA" w:rsidRPr="00C86F7C" w:rsidRDefault="00153BCA" w:rsidP="00E967C9">
            <w:pPr>
              <w:rPr>
                <w:sz w:val="18"/>
                <w:szCs w:val="18"/>
              </w:rPr>
            </w:pPr>
            <w:r w:rsidRPr="00C86F7C">
              <w:rPr>
                <w:rFonts w:cs="Minion Pro"/>
                <w:sz w:val="18"/>
                <w:szCs w:val="18"/>
              </w:rPr>
              <w:t xml:space="preserve">P = </w:t>
            </w:r>
          </w:p>
        </w:tc>
        <w:tc>
          <w:tcPr>
            <w:tcW w:w="1170" w:type="dxa"/>
          </w:tcPr>
          <w:p w14:paraId="6EAB38AC" w14:textId="77777777" w:rsidR="00153BCA" w:rsidRPr="00372083" w:rsidRDefault="00153BCA" w:rsidP="00E967C9">
            <w:pPr>
              <w:rPr>
                <w:b/>
                <w:sz w:val="18"/>
                <w:szCs w:val="18"/>
              </w:rPr>
            </w:pPr>
          </w:p>
        </w:tc>
        <w:tc>
          <w:tcPr>
            <w:tcW w:w="2610" w:type="dxa"/>
            <w:gridSpan w:val="2"/>
          </w:tcPr>
          <w:p w14:paraId="6EAB38AD" w14:textId="77777777" w:rsidR="00153BCA" w:rsidRPr="00372083" w:rsidRDefault="00153BCA" w:rsidP="00E967C9">
            <w:pPr>
              <w:rPr>
                <w:b/>
                <w:sz w:val="18"/>
                <w:szCs w:val="18"/>
              </w:rPr>
            </w:pPr>
          </w:p>
        </w:tc>
        <w:tc>
          <w:tcPr>
            <w:tcW w:w="4770" w:type="dxa"/>
            <w:gridSpan w:val="2"/>
          </w:tcPr>
          <w:p w14:paraId="6EAB38AE" w14:textId="77777777" w:rsidR="00153BCA" w:rsidRPr="00372083" w:rsidRDefault="00153BCA" w:rsidP="00E967C9">
            <w:pPr>
              <w:rPr>
                <w:b/>
                <w:sz w:val="18"/>
                <w:szCs w:val="18"/>
              </w:rPr>
            </w:pPr>
          </w:p>
        </w:tc>
      </w:tr>
      <w:tr w:rsidR="00153BCA" w14:paraId="6EAB38B6" w14:textId="77777777" w:rsidTr="00E967C9">
        <w:tc>
          <w:tcPr>
            <w:tcW w:w="3510" w:type="dxa"/>
            <w:vAlign w:val="center"/>
          </w:tcPr>
          <w:p w14:paraId="6EAB38B0" w14:textId="77777777" w:rsidR="00153BCA" w:rsidRPr="00372083" w:rsidRDefault="00153BCA" w:rsidP="00E967C9">
            <w:pPr>
              <w:rPr>
                <w:b/>
                <w:sz w:val="18"/>
                <w:szCs w:val="18"/>
              </w:rPr>
            </w:pPr>
          </w:p>
        </w:tc>
        <w:tc>
          <w:tcPr>
            <w:tcW w:w="1080" w:type="dxa"/>
          </w:tcPr>
          <w:p w14:paraId="6EAB38B1" w14:textId="77777777" w:rsidR="00153BCA" w:rsidRPr="00C86F7C" w:rsidRDefault="00153BCA" w:rsidP="00E967C9">
            <w:pPr>
              <w:rPr>
                <w:rFonts w:cs="Minion Pro"/>
                <w:sz w:val="18"/>
                <w:szCs w:val="18"/>
              </w:rPr>
            </w:pPr>
            <w:r w:rsidRPr="00C86F7C">
              <w:rPr>
                <w:rFonts w:cs="Minion Pro"/>
                <w:sz w:val="18"/>
                <w:szCs w:val="18"/>
              </w:rPr>
              <w:t xml:space="preserve">I = </w:t>
            </w:r>
          </w:p>
          <w:p w14:paraId="6EAB38B2" w14:textId="77777777" w:rsidR="00153BCA" w:rsidRPr="00C86F7C" w:rsidRDefault="00153BCA" w:rsidP="00E967C9">
            <w:pPr>
              <w:rPr>
                <w:sz w:val="18"/>
                <w:szCs w:val="18"/>
              </w:rPr>
            </w:pPr>
            <w:r w:rsidRPr="00C86F7C">
              <w:rPr>
                <w:rFonts w:cs="Minion Pro"/>
                <w:sz w:val="18"/>
                <w:szCs w:val="18"/>
              </w:rPr>
              <w:t xml:space="preserve">P = </w:t>
            </w:r>
          </w:p>
        </w:tc>
        <w:tc>
          <w:tcPr>
            <w:tcW w:w="1170" w:type="dxa"/>
          </w:tcPr>
          <w:p w14:paraId="6EAB38B3" w14:textId="77777777" w:rsidR="00153BCA" w:rsidRPr="00372083" w:rsidRDefault="00153BCA" w:rsidP="00E967C9">
            <w:pPr>
              <w:rPr>
                <w:b/>
                <w:sz w:val="18"/>
                <w:szCs w:val="18"/>
              </w:rPr>
            </w:pPr>
          </w:p>
        </w:tc>
        <w:tc>
          <w:tcPr>
            <w:tcW w:w="2610" w:type="dxa"/>
            <w:gridSpan w:val="2"/>
          </w:tcPr>
          <w:p w14:paraId="6EAB38B4" w14:textId="77777777" w:rsidR="00153BCA" w:rsidRPr="00372083" w:rsidRDefault="00153BCA" w:rsidP="00E967C9">
            <w:pPr>
              <w:rPr>
                <w:b/>
                <w:sz w:val="18"/>
                <w:szCs w:val="18"/>
              </w:rPr>
            </w:pPr>
          </w:p>
        </w:tc>
        <w:tc>
          <w:tcPr>
            <w:tcW w:w="4770" w:type="dxa"/>
            <w:gridSpan w:val="2"/>
          </w:tcPr>
          <w:p w14:paraId="6EAB38B5" w14:textId="77777777" w:rsidR="00153BCA" w:rsidRPr="00372083" w:rsidRDefault="00153BCA" w:rsidP="00E967C9">
            <w:pPr>
              <w:rPr>
                <w:b/>
                <w:sz w:val="18"/>
                <w:szCs w:val="18"/>
              </w:rPr>
            </w:pPr>
          </w:p>
        </w:tc>
      </w:tr>
      <w:tr w:rsidR="00153BCA" w14:paraId="6EAB38BD" w14:textId="77777777" w:rsidTr="00E967C9">
        <w:tc>
          <w:tcPr>
            <w:tcW w:w="3510" w:type="dxa"/>
            <w:vAlign w:val="center"/>
          </w:tcPr>
          <w:p w14:paraId="6EAB38B7" w14:textId="77777777" w:rsidR="00153BCA" w:rsidRPr="00372083" w:rsidRDefault="00153BCA" w:rsidP="00E967C9">
            <w:pPr>
              <w:rPr>
                <w:b/>
                <w:sz w:val="18"/>
                <w:szCs w:val="18"/>
              </w:rPr>
            </w:pPr>
          </w:p>
        </w:tc>
        <w:tc>
          <w:tcPr>
            <w:tcW w:w="1080" w:type="dxa"/>
          </w:tcPr>
          <w:p w14:paraId="6EAB38B8" w14:textId="77777777" w:rsidR="00153BCA" w:rsidRPr="00C86F7C" w:rsidRDefault="00153BCA" w:rsidP="00E967C9">
            <w:pPr>
              <w:rPr>
                <w:rFonts w:cs="Minion Pro"/>
                <w:sz w:val="18"/>
                <w:szCs w:val="18"/>
              </w:rPr>
            </w:pPr>
            <w:r w:rsidRPr="00C86F7C">
              <w:rPr>
                <w:rFonts w:cs="Minion Pro"/>
                <w:sz w:val="18"/>
                <w:szCs w:val="18"/>
              </w:rPr>
              <w:t xml:space="preserve">I = </w:t>
            </w:r>
          </w:p>
          <w:p w14:paraId="6EAB38B9" w14:textId="77777777" w:rsidR="00153BCA" w:rsidRPr="00C86F7C" w:rsidRDefault="00153BCA" w:rsidP="00E967C9">
            <w:pPr>
              <w:rPr>
                <w:sz w:val="18"/>
                <w:szCs w:val="18"/>
              </w:rPr>
            </w:pPr>
            <w:r w:rsidRPr="00C86F7C">
              <w:rPr>
                <w:rFonts w:cs="Minion Pro"/>
                <w:sz w:val="18"/>
                <w:szCs w:val="18"/>
              </w:rPr>
              <w:t xml:space="preserve">P = </w:t>
            </w:r>
          </w:p>
        </w:tc>
        <w:tc>
          <w:tcPr>
            <w:tcW w:w="1170" w:type="dxa"/>
          </w:tcPr>
          <w:p w14:paraId="6EAB38BA" w14:textId="77777777" w:rsidR="00153BCA" w:rsidRPr="00372083" w:rsidRDefault="00153BCA" w:rsidP="00E967C9">
            <w:pPr>
              <w:rPr>
                <w:b/>
                <w:sz w:val="18"/>
                <w:szCs w:val="18"/>
              </w:rPr>
            </w:pPr>
          </w:p>
        </w:tc>
        <w:tc>
          <w:tcPr>
            <w:tcW w:w="2610" w:type="dxa"/>
            <w:gridSpan w:val="2"/>
          </w:tcPr>
          <w:p w14:paraId="6EAB38BB" w14:textId="77777777" w:rsidR="00153BCA" w:rsidRPr="00372083" w:rsidRDefault="00153BCA" w:rsidP="00E967C9">
            <w:pPr>
              <w:rPr>
                <w:b/>
                <w:sz w:val="18"/>
                <w:szCs w:val="18"/>
              </w:rPr>
            </w:pPr>
          </w:p>
        </w:tc>
        <w:tc>
          <w:tcPr>
            <w:tcW w:w="4770" w:type="dxa"/>
            <w:gridSpan w:val="2"/>
          </w:tcPr>
          <w:p w14:paraId="6EAB38BC" w14:textId="77777777" w:rsidR="00153BCA" w:rsidRPr="00372083" w:rsidRDefault="00153BCA" w:rsidP="00E967C9">
            <w:pPr>
              <w:rPr>
                <w:b/>
                <w:sz w:val="18"/>
                <w:szCs w:val="18"/>
              </w:rPr>
            </w:pPr>
          </w:p>
        </w:tc>
      </w:tr>
      <w:tr w:rsidR="00153BCA" w14:paraId="6EAB38C3" w14:textId="77777777" w:rsidTr="00E967C9">
        <w:tc>
          <w:tcPr>
            <w:tcW w:w="3510" w:type="dxa"/>
            <w:vAlign w:val="center"/>
          </w:tcPr>
          <w:p w14:paraId="6EAB38BE" w14:textId="77777777" w:rsidR="00153BCA" w:rsidRDefault="00153BCA" w:rsidP="00E967C9">
            <w:pPr>
              <w:rPr>
                <w:sz w:val="18"/>
                <w:szCs w:val="18"/>
              </w:rPr>
            </w:pPr>
            <w:r>
              <w:rPr>
                <w:sz w:val="18"/>
                <w:szCs w:val="18"/>
              </w:rPr>
              <w:t>[add additional rows as needed]</w:t>
            </w:r>
          </w:p>
        </w:tc>
        <w:tc>
          <w:tcPr>
            <w:tcW w:w="1080" w:type="dxa"/>
          </w:tcPr>
          <w:p w14:paraId="6EAB38BF" w14:textId="77777777" w:rsidR="00153BCA" w:rsidRPr="00C86F7C" w:rsidRDefault="00153BCA" w:rsidP="00E967C9">
            <w:pPr>
              <w:rPr>
                <w:rFonts w:cs="Minion Pro"/>
                <w:sz w:val="18"/>
                <w:szCs w:val="18"/>
              </w:rPr>
            </w:pPr>
          </w:p>
        </w:tc>
        <w:tc>
          <w:tcPr>
            <w:tcW w:w="1170" w:type="dxa"/>
          </w:tcPr>
          <w:p w14:paraId="6EAB38C0" w14:textId="77777777" w:rsidR="00153BCA" w:rsidRPr="00372083" w:rsidRDefault="00153BCA" w:rsidP="00E967C9">
            <w:pPr>
              <w:rPr>
                <w:b/>
                <w:sz w:val="18"/>
                <w:szCs w:val="18"/>
              </w:rPr>
            </w:pPr>
          </w:p>
        </w:tc>
        <w:tc>
          <w:tcPr>
            <w:tcW w:w="2610" w:type="dxa"/>
            <w:gridSpan w:val="2"/>
          </w:tcPr>
          <w:p w14:paraId="6EAB38C1" w14:textId="77777777" w:rsidR="00153BCA" w:rsidRPr="00372083" w:rsidRDefault="00153BCA" w:rsidP="00E967C9">
            <w:pPr>
              <w:rPr>
                <w:b/>
                <w:sz w:val="18"/>
                <w:szCs w:val="18"/>
              </w:rPr>
            </w:pPr>
          </w:p>
        </w:tc>
        <w:tc>
          <w:tcPr>
            <w:tcW w:w="4770" w:type="dxa"/>
            <w:gridSpan w:val="2"/>
          </w:tcPr>
          <w:p w14:paraId="6EAB38C2" w14:textId="77777777" w:rsidR="00153BCA" w:rsidRPr="00372083" w:rsidRDefault="00153BCA" w:rsidP="00E967C9">
            <w:pPr>
              <w:rPr>
                <w:b/>
                <w:sz w:val="18"/>
                <w:szCs w:val="18"/>
              </w:rPr>
            </w:pPr>
          </w:p>
        </w:tc>
      </w:tr>
      <w:tr w:rsidR="00153BCA" w14:paraId="6EAB38C6" w14:textId="77777777" w:rsidTr="00E967C9">
        <w:trPr>
          <w:trHeight w:val="593"/>
        </w:trPr>
        <w:tc>
          <w:tcPr>
            <w:tcW w:w="3510" w:type="dxa"/>
            <w:vMerge w:val="restart"/>
          </w:tcPr>
          <w:p w14:paraId="6EAB38C4" w14:textId="77777777" w:rsidR="00153BCA" w:rsidRDefault="00153BCA" w:rsidP="00E967C9">
            <w:pPr>
              <w:rPr>
                <w:b/>
                <w:szCs w:val="20"/>
              </w:rPr>
            </w:pPr>
          </w:p>
        </w:tc>
        <w:tc>
          <w:tcPr>
            <w:tcW w:w="9630" w:type="dxa"/>
            <w:gridSpan w:val="6"/>
            <w:shd w:val="clear" w:color="auto" w:fill="222A35" w:themeFill="text2" w:themeFillShade="80"/>
          </w:tcPr>
          <w:p w14:paraId="6EAB38C5" w14:textId="77777777" w:rsidR="00153BCA" w:rsidRPr="00372083" w:rsidRDefault="00153BCA" w:rsidP="00E967C9">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153BCA" w14:paraId="6EAB38CA" w14:textId="77777777" w:rsidTr="00E967C9">
        <w:tc>
          <w:tcPr>
            <w:tcW w:w="3510" w:type="dxa"/>
            <w:vMerge/>
          </w:tcPr>
          <w:p w14:paraId="6EAB38C7" w14:textId="77777777" w:rsidR="00153BCA" w:rsidRPr="00372083" w:rsidRDefault="00153BCA" w:rsidP="00E967C9">
            <w:pPr>
              <w:rPr>
                <w:sz w:val="18"/>
                <w:szCs w:val="18"/>
                <w:u w:val="single"/>
              </w:rPr>
            </w:pPr>
          </w:p>
        </w:tc>
        <w:tc>
          <w:tcPr>
            <w:tcW w:w="4883" w:type="dxa"/>
            <w:gridSpan w:val="5"/>
          </w:tcPr>
          <w:p w14:paraId="6EAB38C8" w14:textId="77777777" w:rsidR="00153BCA" w:rsidRPr="00372083" w:rsidRDefault="00153BCA" w:rsidP="00E967C9">
            <w:pPr>
              <w:jc w:val="center"/>
              <w:rPr>
                <w:b/>
                <w:sz w:val="18"/>
                <w:szCs w:val="18"/>
              </w:rPr>
            </w:pPr>
            <w:r>
              <w:rPr>
                <w:b/>
                <w:sz w:val="18"/>
                <w:szCs w:val="18"/>
              </w:rPr>
              <w:t xml:space="preserve">Select one (see </w:t>
            </w:r>
            <w:hyperlink r:id="rId32" w:history="1">
              <w:r w:rsidRPr="00AA456F">
                <w:rPr>
                  <w:rStyle w:val="Hyperlink"/>
                  <w:b/>
                  <w:sz w:val="18"/>
                  <w:szCs w:val="18"/>
                </w:rPr>
                <w:t>SESP</w:t>
              </w:r>
            </w:hyperlink>
            <w:r>
              <w:rPr>
                <w:b/>
                <w:sz w:val="18"/>
                <w:szCs w:val="18"/>
              </w:rPr>
              <w:t xml:space="preserve"> for guidance)</w:t>
            </w:r>
          </w:p>
        </w:tc>
        <w:tc>
          <w:tcPr>
            <w:tcW w:w="4747" w:type="dxa"/>
          </w:tcPr>
          <w:p w14:paraId="6EAB38C9" w14:textId="77777777" w:rsidR="00153BCA" w:rsidRPr="00372083" w:rsidRDefault="00153BCA" w:rsidP="00E967C9">
            <w:pPr>
              <w:jc w:val="center"/>
              <w:rPr>
                <w:b/>
                <w:sz w:val="18"/>
                <w:szCs w:val="18"/>
              </w:rPr>
            </w:pPr>
            <w:r>
              <w:rPr>
                <w:b/>
                <w:sz w:val="18"/>
                <w:szCs w:val="18"/>
              </w:rPr>
              <w:t>Comments</w:t>
            </w:r>
          </w:p>
        </w:tc>
      </w:tr>
      <w:tr w:rsidR="00153BCA" w14:paraId="6EAB38CF" w14:textId="77777777" w:rsidTr="00E967C9">
        <w:trPr>
          <w:trHeight w:val="251"/>
        </w:trPr>
        <w:tc>
          <w:tcPr>
            <w:tcW w:w="3510" w:type="dxa"/>
            <w:vMerge/>
          </w:tcPr>
          <w:p w14:paraId="6EAB38CB" w14:textId="77777777" w:rsidR="00153BCA" w:rsidRDefault="00153BCA" w:rsidP="00E967C9">
            <w:pPr>
              <w:rPr>
                <w:rFonts w:cs="Minion Pro"/>
                <w:sz w:val="18"/>
                <w:szCs w:val="18"/>
              </w:rPr>
            </w:pPr>
          </w:p>
        </w:tc>
        <w:tc>
          <w:tcPr>
            <w:tcW w:w="4343" w:type="dxa"/>
            <w:gridSpan w:val="3"/>
            <w:shd w:val="clear" w:color="auto" w:fill="auto"/>
          </w:tcPr>
          <w:p w14:paraId="6EAB38CC" w14:textId="77777777" w:rsidR="00153BCA" w:rsidRPr="00C055DB" w:rsidRDefault="00153BCA" w:rsidP="00E967C9">
            <w:pPr>
              <w:jc w:val="right"/>
              <w:rPr>
                <w:rFonts w:cs="Minion Pro"/>
                <w:b/>
                <w:i/>
                <w:sz w:val="18"/>
                <w:szCs w:val="18"/>
              </w:rPr>
            </w:pPr>
            <w:r w:rsidRPr="00C055DB">
              <w:rPr>
                <w:rFonts w:cs="Minion Pro"/>
                <w:b/>
                <w:i/>
                <w:sz w:val="18"/>
                <w:szCs w:val="18"/>
              </w:rPr>
              <w:t>Low Risk</w:t>
            </w:r>
          </w:p>
        </w:tc>
        <w:tc>
          <w:tcPr>
            <w:tcW w:w="540" w:type="dxa"/>
            <w:gridSpan w:val="2"/>
          </w:tcPr>
          <w:p w14:paraId="6EAB38CD" w14:textId="77777777" w:rsidR="00153BCA" w:rsidRPr="00372083" w:rsidRDefault="00153BCA" w:rsidP="00E967C9">
            <w:pPr>
              <w:ind w:left="-2230" w:firstLine="2230"/>
              <w:rPr>
                <w:b/>
                <w:sz w:val="18"/>
                <w:szCs w:val="18"/>
              </w:rPr>
            </w:pPr>
            <w:r>
              <w:rPr>
                <w:rFonts w:ascii="Segoe UI Symbol" w:hAnsi="Segoe UI Symbol" w:cs="Segoe UI Symbol"/>
                <w:b/>
                <w:szCs w:val="20"/>
              </w:rPr>
              <w:t>X</w:t>
            </w:r>
          </w:p>
        </w:tc>
        <w:tc>
          <w:tcPr>
            <w:tcW w:w="4747" w:type="dxa"/>
          </w:tcPr>
          <w:p w14:paraId="6EAB38CE" w14:textId="77777777" w:rsidR="00153BCA" w:rsidRPr="00372083" w:rsidRDefault="00153BCA" w:rsidP="00E967C9">
            <w:pPr>
              <w:rPr>
                <w:b/>
                <w:sz w:val="18"/>
                <w:szCs w:val="18"/>
              </w:rPr>
            </w:pPr>
          </w:p>
        </w:tc>
      </w:tr>
      <w:tr w:rsidR="00153BCA" w14:paraId="6EAB38D4" w14:textId="77777777" w:rsidTr="00E967C9">
        <w:tc>
          <w:tcPr>
            <w:tcW w:w="3510" w:type="dxa"/>
            <w:vMerge/>
          </w:tcPr>
          <w:p w14:paraId="6EAB38D0" w14:textId="77777777" w:rsidR="00153BCA" w:rsidRDefault="00153BCA" w:rsidP="00E967C9">
            <w:pPr>
              <w:rPr>
                <w:rFonts w:cs="Minion Pro"/>
                <w:sz w:val="18"/>
                <w:szCs w:val="18"/>
              </w:rPr>
            </w:pPr>
          </w:p>
        </w:tc>
        <w:tc>
          <w:tcPr>
            <w:tcW w:w="4343" w:type="dxa"/>
            <w:gridSpan w:val="3"/>
            <w:shd w:val="clear" w:color="auto" w:fill="auto"/>
          </w:tcPr>
          <w:p w14:paraId="6EAB38D1" w14:textId="77777777" w:rsidR="00153BCA" w:rsidRPr="00C055DB" w:rsidRDefault="00153BCA" w:rsidP="00E967C9">
            <w:pPr>
              <w:jc w:val="right"/>
              <w:rPr>
                <w:rFonts w:cs="Minion Pro"/>
                <w:b/>
                <w:i/>
                <w:sz w:val="18"/>
                <w:szCs w:val="18"/>
              </w:rPr>
            </w:pPr>
            <w:r w:rsidRPr="00C055DB">
              <w:rPr>
                <w:rFonts w:cs="Minion Pro"/>
                <w:b/>
                <w:i/>
                <w:sz w:val="18"/>
                <w:szCs w:val="18"/>
              </w:rPr>
              <w:t>Moderate Risk</w:t>
            </w:r>
          </w:p>
        </w:tc>
        <w:tc>
          <w:tcPr>
            <w:tcW w:w="540" w:type="dxa"/>
            <w:gridSpan w:val="2"/>
          </w:tcPr>
          <w:p w14:paraId="6EAB38D2" w14:textId="77777777" w:rsidR="00153BCA" w:rsidRPr="00372083" w:rsidRDefault="00153BCA" w:rsidP="00E967C9">
            <w:pPr>
              <w:ind w:left="-2230" w:firstLine="2230"/>
              <w:rPr>
                <w:b/>
                <w:sz w:val="18"/>
                <w:szCs w:val="18"/>
              </w:rPr>
            </w:pPr>
            <w:r w:rsidRPr="00372083">
              <w:rPr>
                <w:rFonts w:ascii="Segoe UI Symbol" w:hAnsi="Segoe UI Symbol" w:cs="Segoe UI Symbol"/>
                <w:b/>
                <w:szCs w:val="20"/>
              </w:rPr>
              <w:t>☐</w:t>
            </w:r>
          </w:p>
        </w:tc>
        <w:tc>
          <w:tcPr>
            <w:tcW w:w="4747" w:type="dxa"/>
          </w:tcPr>
          <w:p w14:paraId="6EAB38D3" w14:textId="77777777" w:rsidR="00153BCA" w:rsidRPr="00372083" w:rsidRDefault="00153BCA" w:rsidP="00E967C9">
            <w:pPr>
              <w:rPr>
                <w:b/>
                <w:sz w:val="18"/>
                <w:szCs w:val="18"/>
              </w:rPr>
            </w:pPr>
          </w:p>
        </w:tc>
      </w:tr>
      <w:tr w:rsidR="00153BCA" w14:paraId="6EAB38D9" w14:textId="77777777" w:rsidTr="00E967C9">
        <w:tc>
          <w:tcPr>
            <w:tcW w:w="3510" w:type="dxa"/>
            <w:vMerge/>
          </w:tcPr>
          <w:p w14:paraId="6EAB38D5" w14:textId="77777777" w:rsidR="00153BCA" w:rsidRDefault="00153BCA" w:rsidP="00E967C9">
            <w:pPr>
              <w:rPr>
                <w:rFonts w:cs="Minion Pro"/>
                <w:sz w:val="18"/>
                <w:szCs w:val="18"/>
              </w:rPr>
            </w:pPr>
          </w:p>
        </w:tc>
        <w:tc>
          <w:tcPr>
            <w:tcW w:w="4343" w:type="dxa"/>
            <w:gridSpan w:val="3"/>
            <w:shd w:val="clear" w:color="auto" w:fill="auto"/>
          </w:tcPr>
          <w:p w14:paraId="6EAB38D6" w14:textId="77777777" w:rsidR="00153BCA" w:rsidRPr="00C055DB" w:rsidRDefault="00153BCA" w:rsidP="00E967C9">
            <w:pPr>
              <w:jc w:val="right"/>
              <w:rPr>
                <w:rFonts w:cs="Minion Pro"/>
                <w:b/>
                <w:i/>
                <w:sz w:val="18"/>
                <w:szCs w:val="18"/>
              </w:rPr>
            </w:pPr>
            <w:r w:rsidRPr="00C055DB">
              <w:rPr>
                <w:rFonts w:cs="Minion Pro"/>
                <w:b/>
                <w:i/>
                <w:sz w:val="18"/>
                <w:szCs w:val="18"/>
              </w:rPr>
              <w:t>High Risk</w:t>
            </w:r>
          </w:p>
        </w:tc>
        <w:tc>
          <w:tcPr>
            <w:tcW w:w="540" w:type="dxa"/>
            <w:gridSpan w:val="2"/>
          </w:tcPr>
          <w:p w14:paraId="6EAB38D7" w14:textId="77777777" w:rsidR="00153BCA" w:rsidRPr="00372083" w:rsidRDefault="00153BCA" w:rsidP="00E967C9">
            <w:pPr>
              <w:ind w:left="-2230" w:firstLine="2230"/>
              <w:rPr>
                <w:b/>
                <w:sz w:val="18"/>
                <w:szCs w:val="18"/>
              </w:rPr>
            </w:pPr>
            <w:r w:rsidRPr="00372083">
              <w:rPr>
                <w:rFonts w:ascii="Segoe UI Symbol" w:hAnsi="Segoe UI Symbol" w:cs="Segoe UI Symbol"/>
                <w:b/>
                <w:szCs w:val="20"/>
              </w:rPr>
              <w:t>☐</w:t>
            </w:r>
          </w:p>
        </w:tc>
        <w:tc>
          <w:tcPr>
            <w:tcW w:w="4747" w:type="dxa"/>
          </w:tcPr>
          <w:p w14:paraId="6EAB38D8" w14:textId="77777777" w:rsidR="00153BCA" w:rsidRPr="00372083" w:rsidRDefault="00153BCA" w:rsidP="00E967C9">
            <w:pPr>
              <w:rPr>
                <w:b/>
                <w:sz w:val="18"/>
                <w:szCs w:val="18"/>
              </w:rPr>
            </w:pPr>
          </w:p>
        </w:tc>
      </w:tr>
      <w:tr w:rsidR="00153BCA" w:rsidRPr="00EA5477" w14:paraId="6EAB38DD" w14:textId="77777777" w:rsidTr="00E967C9">
        <w:trPr>
          <w:trHeight w:val="782"/>
        </w:trPr>
        <w:tc>
          <w:tcPr>
            <w:tcW w:w="3510" w:type="dxa"/>
            <w:vMerge w:val="restart"/>
            <w:shd w:val="clear" w:color="auto" w:fill="FFFFFF" w:themeFill="background1"/>
          </w:tcPr>
          <w:p w14:paraId="6EAB38DA" w14:textId="77777777" w:rsidR="00153BCA" w:rsidRDefault="00153BCA" w:rsidP="00E967C9">
            <w:pPr>
              <w:ind w:hanging="18"/>
              <w:rPr>
                <w:b/>
                <w:szCs w:val="20"/>
              </w:rPr>
            </w:pPr>
          </w:p>
        </w:tc>
        <w:tc>
          <w:tcPr>
            <w:tcW w:w="4883" w:type="dxa"/>
            <w:gridSpan w:val="5"/>
            <w:shd w:val="clear" w:color="auto" w:fill="222A35" w:themeFill="text2" w:themeFillShade="80"/>
            <w:vAlign w:val="center"/>
          </w:tcPr>
          <w:p w14:paraId="6EAB38DB" w14:textId="77777777" w:rsidR="00153BCA" w:rsidRPr="00EA5477" w:rsidRDefault="00153BCA" w:rsidP="00E967C9">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222A35" w:themeFill="text2" w:themeFillShade="80"/>
            <w:vAlign w:val="center"/>
          </w:tcPr>
          <w:p w14:paraId="6EAB38DC" w14:textId="77777777" w:rsidR="00153BCA" w:rsidRPr="00EA5477" w:rsidRDefault="00153BCA" w:rsidP="00E967C9">
            <w:pPr>
              <w:tabs>
                <w:tab w:val="left" w:pos="360"/>
              </w:tabs>
              <w:jc w:val="center"/>
              <w:rPr>
                <w:b/>
                <w:szCs w:val="20"/>
              </w:rPr>
            </w:pPr>
          </w:p>
        </w:tc>
      </w:tr>
      <w:tr w:rsidR="00153BCA" w:rsidRPr="00EF0E8F" w14:paraId="6EAB38E1" w14:textId="77777777" w:rsidTr="00E967C9">
        <w:trPr>
          <w:trHeight w:val="296"/>
        </w:trPr>
        <w:tc>
          <w:tcPr>
            <w:tcW w:w="3510" w:type="dxa"/>
            <w:vMerge/>
            <w:shd w:val="clear" w:color="auto" w:fill="FFFFFF" w:themeFill="background1"/>
          </w:tcPr>
          <w:p w14:paraId="6EAB38DE" w14:textId="77777777" w:rsidR="00153BCA" w:rsidRPr="00372083" w:rsidRDefault="00153BCA" w:rsidP="00E967C9">
            <w:pPr>
              <w:rPr>
                <w:sz w:val="18"/>
                <w:szCs w:val="18"/>
                <w:u w:val="single"/>
              </w:rPr>
            </w:pPr>
          </w:p>
        </w:tc>
        <w:tc>
          <w:tcPr>
            <w:tcW w:w="4883" w:type="dxa"/>
            <w:gridSpan w:val="5"/>
          </w:tcPr>
          <w:p w14:paraId="6EAB38DF" w14:textId="77777777" w:rsidR="00153BCA" w:rsidRPr="00372083" w:rsidRDefault="00153BCA" w:rsidP="00E967C9">
            <w:pPr>
              <w:tabs>
                <w:tab w:val="left" w:pos="360"/>
              </w:tabs>
              <w:jc w:val="center"/>
              <w:rPr>
                <w:rFonts w:ascii="Menlo Bold" w:hAnsi="Menlo Bold" w:cs="Menlo Bold"/>
                <w:b/>
                <w:szCs w:val="20"/>
              </w:rPr>
            </w:pPr>
            <w:r>
              <w:rPr>
                <w:sz w:val="18"/>
                <w:szCs w:val="18"/>
              </w:rPr>
              <w:t>Check all that apply</w:t>
            </w:r>
          </w:p>
        </w:tc>
        <w:tc>
          <w:tcPr>
            <w:tcW w:w="4747" w:type="dxa"/>
          </w:tcPr>
          <w:p w14:paraId="6EAB38E0" w14:textId="77777777" w:rsidR="00153BCA" w:rsidRPr="00772787" w:rsidRDefault="00153BCA" w:rsidP="00E967C9">
            <w:pPr>
              <w:tabs>
                <w:tab w:val="left" w:pos="360"/>
              </w:tabs>
              <w:jc w:val="center"/>
              <w:rPr>
                <w:b/>
                <w:sz w:val="18"/>
                <w:szCs w:val="18"/>
              </w:rPr>
            </w:pPr>
            <w:r w:rsidRPr="00772787">
              <w:rPr>
                <w:b/>
                <w:sz w:val="18"/>
                <w:szCs w:val="18"/>
              </w:rPr>
              <w:t>Comments</w:t>
            </w:r>
          </w:p>
        </w:tc>
      </w:tr>
      <w:tr w:rsidR="00153BCA" w:rsidRPr="00EF0E8F" w14:paraId="6EAB38E6" w14:textId="77777777" w:rsidTr="00E967C9">
        <w:tc>
          <w:tcPr>
            <w:tcW w:w="3510" w:type="dxa"/>
            <w:vMerge/>
            <w:shd w:val="clear" w:color="auto" w:fill="FFFFFF" w:themeFill="background1"/>
          </w:tcPr>
          <w:p w14:paraId="6EAB38E2"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E3" w14:textId="77777777" w:rsidR="00153BCA" w:rsidRPr="00C055DB" w:rsidRDefault="00153BCA" w:rsidP="00E967C9">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6EAB38E4"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E5" w14:textId="77777777" w:rsidR="00153BCA" w:rsidRPr="00EF0E8F" w:rsidRDefault="00153BCA" w:rsidP="00E967C9">
            <w:pPr>
              <w:tabs>
                <w:tab w:val="left" w:pos="360"/>
              </w:tabs>
              <w:rPr>
                <w:sz w:val="18"/>
                <w:szCs w:val="18"/>
              </w:rPr>
            </w:pPr>
            <w:r>
              <w:rPr>
                <w:sz w:val="18"/>
                <w:szCs w:val="18"/>
              </w:rPr>
              <w:t>Does not apply</w:t>
            </w:r>
          </w:p>
        </w:tc>
      </w:tr>
      <w:tr w:rsidR="00153BCA" w:rsidRPr="00EF0E8F" w14:paraId="6EAB38EB" w14:textId="77777777" w:rsidTr="00E967C9">
        <w:tc>
          <w:tcPr>
            <w:tcW w:w="3510" w:type="dxa"/>
            <w:vMerge/>
            <w:shd w:val="clear" w:color="auto" w:fill="FFFFFF" w:themeFill="background1"/>
          </w:tcPr>
          <w:p w14:paraId="6EAB38E7"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E8" w14:textId="77777777" w:rsidR="00153BCA" w:rsidRPr="00C055DB" w:rsidRDefault="00153BCA" w:rsidP="00E967C9">
            <w:pPr>
              <w:tabs>
                <w:tab w:val="left" w:pos="270"/>
              </w:tabs>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6EAB38E9"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EA" w14:textId="77777777" w:rsidR="00153BCA" w:rsidRPr="00EF0E8F" w:rsidRDefault="00153BCA" w:rsidP="00E967C9">
            <w:pPr>
              <w:tabs>
                <w:tab w:val="left" w:pos="360"/>
              </w:tabs>
              <w:rPr>
                <w:sz w:val="18"/>
                <w:szCs w:val="18"/>
              </w:rPr>
            </w:pPr>
          </w:p>
        </w:tc>
      </w:tr>
      <w:tr w:rsidR="00153BCA" w:rsidRPr="00EF0E8F" w14:paraId="6EAB38F0" w14:textId="77777777" w:rsidTr="00E967C9">
        <w:tc>
          <w:tcPr>
            <w:tcW w:w="3510" w:type="dxa"/>
            <w:vMerge/>
            <w:shd w:val="clear" w:color="auto" w:fill="FFFFFF" w:themeFill="background1"/>
          </w:tcPr>
          <w:p w14:paraId="6EAB38EC"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ED" w14:textId="77777777" w:rsidR="00153BCA" w:rsidRPr="00C055DB" w:rsidRDefault="00153BCA" w:rsidP="00E967C9">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6EAB38EE"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EF" w14:textId="77777777" w:rsidR="00153BCA" w:rsidRPr="00EF0E8F" w:rsidRDefault="00153BCA" w:rsidP="00E967C9">
            <w:pPr>
              <w:tabs>
                <w:tab w:val="left" w:pos="360"/>
              </w:tabs>
              <w:rPr>
                <w:sz w:val="18"/>
                <w:szCs w:val="18"/>
              </w:rPr>
            </w:pPr>
          </w:p>
        </w:tc>
      </w:tr>
      <w:tr w:rsidR="00153BCA" w:rsidRPr="00EF0E8F" w14:paraId="6EAB38F5" w14:textId="77777777" w:rsidTr="00E967C9">
        <w:tc>
          <w:tcPr>
            <w:tcW w:w="3510" w:type="dxa"/>
            <w:vMerge/>
            <w:shd w:val="clear" w:color="auto" w:fill="FFFFFF" w:themeFill="background1"/>
          </w:tcPr>
          <w:p w14:paraId="6EAB38F1"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F2" w14:textId="77777777" w:rsidR="00153BCA" w:rsidRPr="00C055DB" w:rsidRDefault="00153BCA" w:rsidP="00E967C9">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6EAB38F3"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F4" w14:textId="77777777" w:rsidR="00153BCA" w:rsidRPr="00EF0E8F" w:rsidRDefault="00153BCA" w:rsidP="00E967C9">
            <w:pPr>
              <w:tabs>
                <w:tab w:val="left" w:pos="360"/>
              </w:tabs>
              <w:rPr>
                <w:sz w:val="18"/>
                <w:szCs w:val="18"/>
              </w:rPr>
            </w:pPr>
          </w:p>
        </w:tc>
      </w:tr>
      <w:tr w:rsidR="00153BCA" w:rsidRPr="00EF0E8F" w14:paraId="6EAB38FA" w14:textId="77777777" w:rsidTr="00E967C9">
        <w:tc>
          <w:tcPr>
            <w:tcW w:w="3510" w:type="dxa"/>
            <w:vMerge/>
            <w:shd w:val="clear" w:color="auto" w:fill="FFFFFF" w:themeFill="background1"/>
          </w:tcPr>
          <w:p w14:paraId="6EAB38F6"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F7" w14:textId="77777777" w:rsidR="00153BCA" w:rsidRPr="00C055DB" w:rsidRDefault="00153BCA" w:rsidP="00E967C9">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6EAB38F8"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F9" w14:textId="77777777" w:rsidR="00153BCA" w:rsidRPr="00EF0E8F" w:rsidRDefault="00153BCA" w:rsidP="00E967C9">
            <w:pPr>
              <w:tabs>
                <w:tab w:val="left" w:pos="360"/>
              </w:tabs>
              <w:rPr>
                <w:sz w:val="18"/>
                <w:szCs w:val="18"/>
              </w:rPr>
            </w:pPr>
          </w:p>
        </w:tc>
      </w:tr>
      <w:tr w:rsidR="00153BCA" w:rsidRPr="00EF0E8F" w14:paraId="6EAB38FF" w14:textId="77777777" w:rsidTr="00E967C9">
        <w:tc>
          <w:tcPr>
            <w:tcW w:w="3510" w:type="dxa"/>
            <w:vMerge/>
            <w:shd w:val="clear" w:color="auto" w:fill="FFFFFF" w:themeFill="background1"/>
          </w:tcPr>
          <w:p w14:paraId="6EAB38FB"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8FC" w14:textId="77777777" w:rsidR="00153BCA" w:rsidRPr="00C055DB" w:rsidRDefault="00153BCA" w:rsidP="00E967C9">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6EAB38FD"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8FE" w14:textId="77777777" w:rsidR="00153BCA" w:rsidRPr="00EF0E8F" w:rsidRDefault="00153BCA" w:rsidP="00E967C9">
            <w:pPr>
              <w:tabs>
                <w:tab w:val="left" w:pos="360"/>
              </w:tabs>
              <w:rPr>
                <w:sz w:val="18"/>
                <w:szCs w:val="18"/>
              </w:rPr>
            </w:pPr>
          </w:p>
        </w:tc>
      </w:tr>
      <w:tr w:rsidR="00153BCA" w:rsidRPr="00EF0E8F" w14:paraId="6EAB3904" w14:textId="77777777" w:rsidTr="00E967C9">
        <w:tc>
          <w:tcPr>
            <w:tcW w:w="3510" w:type="dxa"/>
            <w:vMerge/>
            <w:shd w:val="clear" w:color="auto" w:fill="FFFFFF" w:themeFill="background1"/>
          </w:tcPr>
          <w:p w14:paraId="6EAB3900"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901" w14:textId="77777777" w:rsidR="00153BCA" w:rsidRPr="00C055DB" w:rsidRDefault="00153BCA" w:rsidP="00E967C9">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6EAB3902"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903" w14:textId="77777777" w:rsidR="00153BCA" w:rsidRPr="00EF0E8F" w:rsidRDefault="00153BCA" w:rsidP="00E967C9">
            <w:pPr>
              <w:tabs>
                <w:tab w:val="left" w:pos="360"/>
              </w:tabs>
              <w:rPr>
                <w:sz w:val="18"/>
                <w:szCs w:val="18"/>
              </w:rPr>
            </w:pPr>
          </w:p>
        </w:tc>
      </w:tr>
      <w:tr w:rsidR="00153BCA" w:rsidRPr="00EF0E8F" w14:paraId="6EAB3909" w14:textId="77777777" w:rsidTr="00E967C9">
        <w:tc>
          <w:tcPr>
            <w:tcW w:w="3510" w:type="dxa"/>
            <w:vMerge/>
            <w:shd w:val="clear" w:color="auto" w:fill="FFFFFF" w:themeFill="background1"/>
          </w:tcPr>
          <w:p w14:paraId="6EAB3905"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906" w14:textId="77777777" w:rsidR="00153BCA" w:rsidRPr="00C055DB" w:rsidRDefault="00153BCA" w:rsidP="00E967C9">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6EAB3907"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908" w14:textId="77777777" w:rsidR="00153BCA" w:rsidRPr="00EF0E8F" w:rsidRDefault="00153BCA" w:rsidP="00E967C9">
            <w:pPr>
              <w:tabs>
                <w:tab w:val="left" w:pos="360"/>
              </w:tabs>
              <w:rPr>
                <w:sz w:val="18"/>
                <w:szCs w:val="18"/>
              </w:rPr>
            </w:pPr>
          </w:p>
        </w:tc>
      </w:tr>
      <w:tr w:rsidR="00153BCA" w:rsidRPr="00EF0E8F" w14:paraId="6EAB390E" w14:textId="77777777" w:rsidTr="00E967C9">
        <w:tc>
          <w:tcPr>
            <w:tcW w:w="3510" w:type="dxa"/>
            <w:vMerge/>
            <w:shd w:val="clear" w:color="auto" w:fill="FFFFFF" w:themeFill="background1"/>
          </w:tcPr>
          <w:p w14:paraId="6EAB390A" w14:textId="77777777" w:rsidR="00153BCA" w:rsidRDefault="00153BCA" w:rsidP="00E967C9">
            <w:pPr>
              <w:tabs>
                <w:tab w:val="left" w:pos="270"/>
              </w:tabs>
              <w:ind w:left="270" w:hanging="270"/>
              <w:rPr>
                <w:sz w:val="18"/>
                <w:szCs w:val="18"/>
              </w:rPr>
            </w:pPr>
          </w:p>
        </w:tc>
        <w:tc>
          <w:tcPr>
            <w:tcW w:w="4343" w:type="dxa"/>
            <w:gridSpan w:val="3"/>
            <w:shd w:val="clear" w:color="auto" w:fill="auto"/>
          </w:tcPr>
          <w:p w14:paraId="6EAB390B" w14:textId="77777777" w:rsidR="00153BCA" w:rsidRPr="00C055DB" w:rsidRDefault="00153BCA" w:rsidP="00E967C9">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6EAB390C" w14:textId="77777777" w:rsidR="00153BCA" w:rsidRPr="00EF0E8F" w:rsidRDefault="00153BCA" w:rsidP="00E967C9">
            <w:pPr>
              <w:tabs>
                <w:tab w:val="left" w:pos="360"/>
              </w:tabs>
              <w:rPr>
                <w:sz w:val="18"/>
                <w:szCs w:val="18"/>
              </w:rPr>
            </w:pPr>
            <w:r w:rsidRPr="00372083">
              <w:rPr>
                <w:rFonts w:ascii="Segoe UI Symbol" w:hAnsi="Segoe UI Symbol" w:cs="Segoe UI Symbol"/>
                <w:b/>
                <w:szCs w:val="20"/>
              </w:rPr>
              <w:t>☐</w:t>
            </w:r>
          </w:p>
        </w:tc>
        <w:tc>
          <w:tcPr>
            <w:tcW w:w="4747" w:type="dxa"/>
          </w:tcPr>
          <w:p w14:paraId="6EAB390D" w14:textId="77777777" w:rsidR="00153BCA" w:rsidRPr="00EF0E8F" w:rsidRDefault="00153BCA" w:rsidP="00E967C9">
            <w:pPr>
              <w:tabs>
                <w:tab w:val="left" w:pos="360"/>
              </w:tabs>
              <w:rPr>
                <w:sz w:val="18"/>
                <w:szCs w:val="18"/>
              </w:rPr>
            </w:pPr>
          </w:p>
        </w:tc>
      </w:tr>
    </w:tbl>
    <w:p w14:paraId="6EAB390F" w14:textId="77777777" w:rsidR="00153BCA" w:rsidRDefault="00153BCA" w:rsidP="00153BCA">
      <w:pPr>
        <w:tabs>
          <w:tab w:val="left" w:pos="360"/>
        </w:tabs>
        <w:rPr>
          <w:b/>
          <w:i/>
          <w:sz w:val="18"/>
          <w:szCs w:val="18"/>
        </w:rPr>
      </w:pPr>
    </w:p>
    <w:p w14:paraId="6EAB3910" w14:textId="77777777" w:rsidR="00153BCA" w:rsidRDefault="00153BCA" w:rsidP="00153BCA">
      <w:pPr>
        <w:tabs>
          <w:tab w:val="left" w:pos="360"/>
        </w:tabs>
        <w:rPr>
          <w:sz w:val="18"/>
          <w:szCs w:val="18"/>
        </w:rPr>
      </w:pPr>
    </w:p>
    <w:p w14:paraId="6EAB3911" w14:textId="77777777" w:rsidR="00153BCA" w:rsidRPr="003843AE" w:rsidRDefault="00153BCA" w:rsidP="00153BCA">
      <w:pPr>
        <w:tabs>
          <w:tab w:val="left" w:pos="360"/>
        </w:tabs>
        <w:rPr>
          <w:sz w:val="18"/>
          <w:szCs w:val="18"/>
        </w:rPr>
      </w:pPr>
    </w:p>
    <w:p w14:paraId="6EAB3912" w14:textId="77777777" w:rsidR="00153BCA" w:rsidRPr="001A0CAF" w:rsidRDefault="00153BCA" w:rsidP="00153BCA">
      <w:pPr>
        <w:spacing w:before="200"/>
        <w:ind w:left="360"/>
        <w:rPr>
          <w:b/>
          <w:color w:val="5B9BD5" w:themeColor="accent1"/>
          <w:sz w:val="24"/>
        </w:rPr>
      </w:pPr>
      <w:r w:rsidRPr="00BD03F6">
        <w:rPr>
          <w:b/>
          <w:color w:val="5B9BD5" w:themeColor="accent1"/>
          <w:sz w:val="24"/>
        </w:rPr>
        <w:t>Final Sign Off</w:t>
      </w:r>
      <w:r w:rsidRPr="001A0CAF">
        <w:rPr>
          <w:b/>
          <w:color w:val="5B9BD5" w:themeColor="accent1"/>
          <w:sz w:val="24"/>
        </w:rPr>
        <w:t xml:space="preserve"> </w:t>
      </w:r>
    </w:p>
    <w:p w14:paraId="6EAB3913" w14:textId="77777777" w:rsidR="00153BCA" w:rsidRDefault="00153BCA" w:rsidP="00153BCA">
      <w:pPr>
        <w:tabs>
          <w:tab w:val="left" w:pos="360"/>
          <w:tab w:val="left" w:pos="4320"/>
        </w:tabs>
        <w:rPr>
          <w:sz w:val="18"/>
          <w:szCs w:val="18"/>
        </w:rPr>
      </w:pPr>
    </w:p>
    <w:tbl>
      <w:tblPr>
        <w:tblStyle w:val="TableGrid"/>
        <w:tblW w:w="0" w:type="auto"/>
        <w:tblLook w:val="04A0" w:firstRow="1" w:lastRow="0" w:firstColumn="1" w:lastColumn="0" w:noHBand="0" w:noVBand="1"/>
      </w:tblPr>
      <w:tblGrid>
        <w:gridCol w:w="2821"/>
        <w:gridCol w:w="1611"/>
        <w:gridCol w:w="8518"/>
      </w:tblGrid>
      <w:tr w:rsidR="00153BCA" w14:paraId="6EAB3917" w14:textId="77777777" w:rsidTr="00E967C9">
        <w:tc>
          <w:tcPr>
            <w:tcW w:w="2875" w:type="dxa"/>
            <w:shd w:val="clear" w:color="auto" w:fill="D5DCE4" w:themeFill="text2" w:themeFillTint="33"/>
          </w:tcPr>
          <w:p w14:paraId="6EAB3914" w14:textId="77777777" w:rsidR="00153BCA" w:rsidRPr="00F84586" w:rsidRDefault="00153BCA" w:rsidP="00E967C9">
            <w:pPr>
              <w:tabs>
                <w:tab w:val="left" w:pos="360"/>
                <w:tab w:val="left" w:pos="4320"/>
              </w:tabs>
              <w:rPr>
                <w:b/>
                <w:i/>
                <w:sz w:val="18"/>
                <w:szCs w:val="18"/>
              </w:rPr>
            </w:pPr>
            <w:r w:rsidRPr="00F84586">
              <w:rPr>
                <w:b/>
                <w:i/>
                <w:sz w:val="18"/>
                <w:szCs w:val="18"/>
              </w:rPr>
              <w:t>Signature</w:t>
            </w:r>
          </w:p>
        </w:tc>
        <w:tc>
          <w:tcPr>
            <w:tcW w:w="1350" w:type="dxa"/>
            <w:shd w:val="clear" w:color="auto" w:fill="D5DCE4" w:themeFill="text2" w:themeFillTint="33"/>
          </w:tcPr>
          <w:p w14:paraId="6EAB3915" w14:textId="77777777" w:rsidR="00153BCA" w:rsidRPr="00F84586" w:rsidRDefault="00153BCA" w:rsidP="00E967C9">
            <w:pPr>
              <w:tabs>
                <w:tab w:val="left" w:pos="360"/>
                <w:tab w:val="left" w:pos="4320"/>
              </w:tabs>
              <w:rPr>
                <w:b/>
                <w:i/>
                <w:sz w:val="18"/>
                <w:szCs w:val="18"/>
              </w:rPr>
            </w:pPr>
            <w:r w:rsidRPr="00F84586">
              <w:rPr>
                <w:b/>
                <w:i/>
                <w:sz w:val="18"/>
                <w:szCs w:val="18"/>
              </w:rPr>
              <w:t>Date</w:t>
            </w:r>
          </w:p>
        </w:tc>
        <w:tc>
          <w:tcPr>
            <w:tcW w:w="8725" w:type="dxa"/>
            <w:shd w:val="clear" w:color="auto" w:fill="D5DCE4" w:themeFill="text2" w:themeFillTint="33"/>
          </w:tcPr>
          <w:p w14:paraId="6EAB3916" w14:textId="77777777" w:rsidR="00153BCA" w:rsidRPr="00F84586" w:rsidRDefault="00153BCA" w:rsidP="00E967C9">
            <w:pPr>
              <w:tabs>
                <w:tab w:val="left" w:pos="360"/>
                <w:tab w:val="left" w:pos="4320"/>
              </w:tabs>
              <w:rPr>
                <w:b/>
                <w:i/>
                <w:sz w:val="18"/>
                <w:szCs w:val="18"/>
              </w:rPr>
            </w:pPr>
            <w:r w:rsidRPr="00F84586">
              <w:rPr>
                <w:b/>
                <w:i/>
                <w:sz w:val="18"/>
                <w:szCs w:val="18"/>
              </w:rPr>
              <w:t>Description</w:t>
            </w:r>
          </w:p>
        </w:tc>
      </w:tr>
      <w:tr w:rsidR="00153BCA" w14:paraId="6EAB391C" w14:textId="77777777" w:rsidTr="00E967C9">
        <w:trPr>
          <w:trHeight w:val="629"/>
        </w:trPr>
        <w:tc>
          <w:tcPr>
            <w:tcW w:w="2875" w:type="dxa"/>
          </w:tcPr>
          <w:p w14:paraId="6EAB3918" w14:textId="77777777" w:rsidR="00153BCA" w:rsidRDefault="00153BCA" w:rsidP="00E967C9">
            <w:pPr>
              <w:tabs>
                <w:tab w:val="left" w:pos="360"/>
                <w:tab w:val="left" w:pos="4320"/>
              </w:tabs>
              <w:rPr>
                <w:szCs w:val="20"/>
              </w:rPr>
            </w:pPr>
            <w:r w:rsidRPr="00BD03F6">
              <w:rPr>
                <w:szCs w:val="20"/>
              </w:rPr>
              <w:t>QA Assessor</w:t>
            </w:r>
          </w:p>
          <w:p w14:paraId="6EAB3919" w14:textId="77777777" w:rsidR="00153BCA" w:rsidRPr="00BD03F6" w:rsidRDefault="00153BCA" w:rsidP="00E967C9">
            <w:pPr>
              <w:tabs>
                <w:tab w:val="left" w:pos="360"/>
                <w:tab w:val="left" w:pos="4320"/>
              </w:tabs>
              <w:rPr>
                <w:szCs w:val="20"/>
              </w:rPr>
            </w:pPr>
            <w:r>
              <w:rPr>
                <w:szCs w:val="20"/>
              </w:rPr>
              <w:t xml:space="preserve">Claudia Ortiz </w:t>
            </w:r>
          </w:p>
        </w:tc>
        <w:tc>
          <w:tcPr>
            <w:tcW w:w="1350" w:type="dxa"/>
          </w:tcPr>
          <w:p w14:paraId="6EAB391A" w14:textId="77777777" w:rsidR="00153BCA" w:rsidRPr="00BD03F6" w:rsidRDefault="00153BCA" w:rsidP="00E967C9">
            <w:pPr>
              <w:tabs>
                <w:tab w:val="left" w:pos="360"/>
                <w:tab w:val="left" w:pos="4320"/>
              </w:tabs>
              <w:rPr>
                <w:szCs w:val="20"/>
              </w:rPr>
            </w:pPr>
            <w:r>
              <w:rPr>
                <w:szCs w:val="20"/>
              </w:rPr>
              <w:t>15/January/15</w:t>
            </w:r>
          </w:p>
        </w:tc>
        <w:tc>
          <w:tcPr>
            <w:tcW w:w="8725" w:type="dxa"/>
          </w:tcPr>
          <w:p w14:paraId="6EAB391B" w14:textId="77777777" w:rsidR="00153BCA" w:rsidRPr="00BD03F6" w:rsidRDefault="00153BCA" w:rsidP="00E967C9">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153BCA" w14:paraId="6EAB3921" w14:textId="77777777" w:rsidTr="00E967C9">
        <w:tc>
          <w:tcPr>
            <w:tcW w:w="2875" w:type="dxa"/>
          </w:tcPr>
          <w:p w14:paraId="6EAB391D" w14:textId="77777777" w:rsidR="00153BCA" w:rsidRDefault="00153BCA" w:rsidP="00E967C9">
            <w:pPr>
              <w:tabs>
                <w:tab w:val="left" w:pos="360"/>
                <w:tab w:val="left" w:pos="4320"/>
              </w:tabs>
              <w:rPr>
                <w:szCs w:val="20"/>
              </w:rPr>
            </w:pPr>
            <w:r w:rsidRPr="00BD03F6">
              <w:rPr>
                <w:szCs w:val="20"/>
              </w:rPr>
              <w:t>QA Approver</w:t>
            </w:r>
          </w:p>
          <w:p w14:paraId="6EAB391E" w14:textId="77777777" w:rsidR="00153BCA" w:rsidRPr="00BD03F6" w:rsidRDefault="00153BCA" w:rsidP="00E967C9">
            <w:pPr>
              <w:tabs>
                <w:tab w:val="left" w:pos="360"/>
                <w:tab w:val="left" w:pos="4320"/>
              </w:tabs>
              <w:rPr>
                <w:szCs w:val="20"/>
              </w:rPr>
            </w:pPr>
            <w:r>
              <w:rPr>
                <w:szCs w:val="20"/>
              </w:rPr>
              <w:t>Claudia Ortiz</w:t>
            </w:r>
          </w:p>
        </w:tc>
        <w:tc>
          <w:tcPr>
            <w:tcW w:w="1350" w:type="dxa"/>
          </w:tcPr>
          <w:p w14:paraId="6EAB391F" w14:textId="77777777" w:rsidR="00153BCA" w:rsidRPr="00BD03F6" w:rsidRDefault="00153BCA" w:rsidP="00E967C9">
            <w:pPr>
              <w:tabs>
                <w:tab w:val="left" w:pos="360"/>
                <w:tab w:val="left" w:pos="4320"/>
              </w:tabs>
              <w:rPr>
                <w:szCs w:val="20"/>
              </w:rPr>
            </w:pPr>
            <w:r>
              <w:rPr>
                <w:szCs w:val="20"/>
              </w:rPr>
              <w:t>15/January/15</w:t>
            </w:r>
          </w:p>
        </w:tc>
        <w:tc>
          <w:tcPr>
            <w:tcW w:w="8725" w:type="dxa"/>
          </w:tcPr>
          <w:p w14:paraId="6EAB3920" w14:textId="77777777" w:rsidR="00153BCA" w:rsidRPr="00BD03F6" w:rsidRDefault="00153BCA" w:rsidP="00E967C9">
            <w:pPr>
              <w:tabs>
                <w:tab w:val="left" w:pos="360"/>
                <w:tab w:val="left" w:pos="4320"/>
              </w:tabs>
              <w:rPr>
                <w:szCs w:val="20"/>
              </w:rPr>
            </w:pPr>
            <w:r w:rsidRPr="00BD03F6">
              <w:rPr>
                <w:szCs w:val="20"/>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153BCA" w14:paraId="6EAB3925" w14:textId="77777777" w:rsidTr="00E967C9">
        <w:tc>
          <w:tcPr>
            <w:tcW w:w="2875" w:type="dxa"/>
          </w:tcPr>
          <w:p w14:paraId="6EAB3922" w14:textId="77777777" w:rsidR="00153BCA" w:rsidRPr="00BD03F6" w:rsidRDefault="00153BCA" w:rsidP="00E967C9">
            <w:pPr>
              <w:tabs>
                <w:tab w:val="left" w:pos="360"/>
                <w:tab w:val="left" w:pos="4320"/>
              </w:tabs>
              <w:rPr>
                <w:szCs w:val="20"/>
              </w:rPr>
            </w:pPr>
            <w:r w:rsidRPr="00BD03F6">
              <w:rPr>
                <w:szCs w:val="20"/>
              </w:rPr>
              <w:t>PAC Chair</w:t>
            </w:r>
          </w:p>
        </w:tc>
        <w:tc>
          <w:tcPr>
            <w:tcW w:w="1350" w:type="dxa"/>
          </w:tcPr>
          <w:p w14:paraId="6EAB3923" w14:textId="77777777" w:rsidR="00153BCA" w:rsidRPr="00BD03F6" w:rsidRDefault="00153BCA" w:rsidP="00E967C9">
            <w:pPr>
              <w:tabs>
                <w:tab w:val="left" w:pos="360"/>
                <w:tab w:val="left" w:pos="4320"/>
              </w:tabs>
              <w:rPr>
                <w:szCs w:val="20"/>
              </w:rPr>
            </w:pPr>
          </w:p>
        </w:tc>
        <w:tc>
          <w:tcPr>
            <w:tcW w:w="8725" w:type="dxa"/>
          </w:tcPr>
          <w:p w14:paraId="6EAB3924" w14:textId="77777777" w:rsidR="00153BCA" w:rsidRPr="00BD03F6" w:rsidRDefault="00153BCA" w:rsidP="00E967C9">
            <w:pPr>
              <w:tabs>
                <w:tab w:val="left" w:pos="360"/>
                <w:tab w:val="left" w:pos="4320"/>
              </w:tabs>
              <w:rPr>
                <w:szCs w:val="20"/>
              </w:rPr>
            </w:pPr>
            <w:r w:rsidRPr="00BD03F6">
              <w:rPr>
                <w:szCs w:val="20"/>
              </w:rPr>
              <w:t>UNDP chair</w:t>
            </w:r>
            <w:r>
              <w:rPr>
                <w:szCs w:val="20"/>
              </w:rPr>
              <w:t xml:space="preserve"> of the PAC.  In some cases PAC Chair may also be the QA Approver. Final signature confirms that the SESP was considered as part of the project appraisal and considered in recommendations of the PAC. </w:t>
            </w:r>
          </w:p>
        </w:tc>
      </w:tr>
    </w:tbl>
    <w:p w14:paraId="6EAB3926" w14:textId="77777777" w:rsidR="00153BCA" w:rsidRDefault="00153BCA" w:rsidP="00153BCA">
      <w:pPr>
        <w:sectPr w:rsidR="00153BCA" w:rsidSect="00E967C9">
          <w:pgSz w:w="15840" w:h="12240" w:orient="landscape"/>
          <w:pgMar w:top="1440" w:right="1440" w:bottom="1440" w:left="1440" w:header="720" w:footer="720" w:gutter="0"/>
          <w:cols w:space="720"/>
          <w:titlePg/>
          <w:docGrid w:linePitch="360"/>
        </w:sectPr>
      </w:pPr>
    </w:p>
    <w:p w14:paraId="6EAB3927" w14:textId="77777777" w:rsidR="00153BCA" w:rsidRPr="007B2FDA" w:rsidRDefault="00153BCA" w:rsidP="00153BCA">
      <w:pPr>
        <w:pStyle w:val="Heading3"/>
      </w:pPr>
      <w:bookmarkStart w:id="85" w:name="_Toc404528202"/>
      <w:r>
        <w:t xml:space="preserve">SESP Attachment 1. </w:t>
      </w:r>
      <w:r w:rsidRPr="003835FA">
        <w:t xml:space="preserve">Social and Environmental </w:t>
      </w:r>
      <w:r w:rsidRPr="0084274F">
        <w:t>Risk Screening Checklist</w:t>
      </w:r>
      <w:bookmarkEnd w:id="85"/>
    </w:p>
    <w:p w14:paraId="6EAB3928" w14:textId="77777777" w:rsidR="00153BCA" w:rsidRDefault="00153BCA" w:rsidP="00153BCA"/>
    <w:p w14:paraId="6EAB3929" w14:textId="77777777" w:rsidR="00153BCA" w:rsidRPr="009D2BD0" w:rsidRDefault="00153BCA" w:rsidP="00153BCA">
      <w:pPr>
        <w:rPr>
          <w:szCs w:val="22"/>
        </w:rPr>
      </w:pPr>
    </w:p>
    <w:tbl>
      <w:tblPr>
        <w:tblW w:w="1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5"/>
        <w:gridCol w:w="1530"/>
      </w:tblGrid>
      <w:tr w:rsidR="00153BCA" w:rsidRPr="009D2BD0" w14:paraId="6EAB392C" w14:textId="77777777" w:rsidTr="00153BCA">
        <w:tc>
          <w:tcPr>
            <w:tcW w:w="10705" w:type="dxa"/>
            <w:tcBorders>
              <w:bottom w:val="single" w:sz="4" w:space="0" w:color="auto"/>
            </w:tcBorders>
            <w:shd w:val="clear" w:color="auto" w:fill="ACB9CA" w:themeFill="text2" w:themeFillTint="66"/>
          </w:tcPr>
          <w:p w14:paraId="6EAB392A" w14:textId="77777777" w:rsidR="00153BCA" w:rsidRPr="009D2BD0" w:rsidRDefault="00153BCA" w:rsidP="00E967C9">
            <w:pPr>
              <w:tabs>
                <w:tab w:val="left" w:pos="810"/>
              </w:tabs>
              <w:rPr>
                <w:szCs w:val="22"/>
                <w:u w:val="single"/>
              </w:rPr>
            </w:pPr>
            <w:r>
              <w:rPr>
                <w:b/>
                <w:szCs w:val="22"/>
              </w:rPr>
              <w:t>Checklist</w:t>
            </w:r>
            <w:r w:rsidRPr="009D2BD0">
              <w:rPr>
                <w:b/>
                <w:szCs w:val="22"/>
              </w:rPr>
              <w:t xml:space="preserve"> Potential Social </w:t>
            </w:r>
            <w:r>
              <w:rPr>
                <w:b/>
                <w:szCs w:val="22"/>
              </w:rPr>
              <w:t>a</w:t>
            </w:r>
            <w:r w:rsidRPr="009D2BD0">
              <w:rPr>
                <w:b/>
                <w:szCs w:val="22"/>
              </w:rPr>
              <w:t xml:space="preserve">nd Environmental </w:t>
            </w:r>
            <w:r w:rsidRPr="003843AE">
              <w:rPr>
                <w:b/>
                <w:szCs w:val="22"/>
                <w:u w:val="single"/>
              </w:rPr>
              <w:t>Risks</w:t>
            </w:r>
          </w:p>
        </w:tc>
        <w:tc>
          <w:tcPr>
            <w:tcW w:w="1530" w:type="dxa"/>
            <w:tcBorders>
              <w:bottom w:val="single" w:sz="4" w:space="0" w:color="auto"/>
            </w:tcBorders>
            <w:shd w:val="clear" w:color="auto" w:fill="ACB9CA" w:themeFill="text2" w:themeFillTint="66"/>
          </w:tcPr>
          <w:p w14:paraId="6EAB392B" w14:textId="77777777" w:rsidR="00153BCA" w:rsidRPr="009D2BD0" w:rsidRDefault="00153BCA" w:rsidP="00E967C9">
            <w:pPr>
              <w:tabs>
                <w:tab w:val="left" w:pos="810"/>
              </w:tabs>
              <w:rPr>
                <w:szCs w:val="22"/>
              </w:rPr>
            </w:pPr>
          </w:p>
        </w:tc>
      </w:tr>
      <w:tr w:rsidR="00153BCA" w:rsidRPr="002E0918" w14:paraId="6EAB392F" w14:textId="77777777" w:rsidTr="00153BCA">
        <w:tc>
          <w:tcPr>
            <w:tcW w:w="10705" w:type="dxa"/>
            <w:tcBorders>
              <w:bottom w:val="single" w:sz="4" w:space="0" w:color="auto"/>
            </w:tcBorders>
            <w:shd w:val="clear" w:color="auto" w:fill="DEEAF6" w:themeFill="accent1" w:themeFillTint="33"/>
          </w:tcPr>
          <w:p w14:paraId="6EAB392D" w14:textId="77777777" w:rsidR="00153BCA" w:rsidRPr="002E0918" w:rsidRDefault="00153BCA" w:rsidP="00E967C9">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1530" w:type="dxa"/>
            <w:tcBorders>
              <w:bottom w:val="single" w:sz="4" w:space="0" w:color="auto"/>
            </w:tcBorders>
            <w:shd w:val="clear" w:color="auto" w:fill="DEEAF6" w:themeFill="accent1" w:themeFillTint="33"/>
          </w:tcPr>
          <w:p w14:paraId="6EAB392E" w14:textId="77777777" w:rsidR="00153BCA" w:rsidRPr="002C0581" w:rsidRDefault="00153BCA" w:rsidP="00E967C9">
            <w:pPr>
              <w:tabs>
                <w:tab w:val="left" w:pos="810"/>
              </w:tabs>
              <w:jc w:val="center"/>
              <w:rPr>
                <w:b/>
                <w:sz w:val="18"/>
                <w:szCs w:val="18"/>
              </w:rPr>
            </w:pPr>
            <w:r w:rsidRPr="002C0581">
              <w:rPr>
                <w:b/>
                <w:sz w:val="16"/>
                <w:szCs w:val="16"/>
              </w:rPr>
              <w:t xml:space="preserve">Answer </w:t>
            </w:r>
            <w:r w:rsidRPr="002C0581">
              <w:rPr>
                <w:b/>
                <w:sz w:val="16"/>
                <w:szCs w:val="16"/>
              </w:rPr>
              <w:br/>
              <w:t>(Yes/No)</w:t>
            </w:r>
          </w:p>
        </w:tc>
      </w:tr>
      <w:tr w:rsidR="00153BCA" w:rsidRPr="002E0918" w14:paraId="6EAB3932" w14:textId="77777777" w:rsidTr="00153BCA">
        <w:tc>
          <w:tcPr>
            <w:tcW w:w="10705" w:type="dxa"/>
            <w:tcBorders>
              <w:bottom w:val="single" w:sz="4" w:space="0" w:color="auto"/>
            </w:tcBorders>
            <w:shd w:val="clear" w:color="auto" w:fill="auto"/>
          </w:tcPr>
          <w:p w14:paraId="6EAB3930" w14:textId="77777777" w:rsidR="00153BCA" w:rsidRDefault="00153BCA" w:rsidP="00E967C9">
            <w:pPr>
              <w:tabs>
                <w:tab w:val="left" w:pos="900"/>
              </w:tabs>
              <w:spacing w:before="60" w:after="60"/>
              <w:ind w:left="567" w:hanging="567"/>
              <w:rPr>
                <w:sz w:val="18"/>
                <w:szCs w:val="18"/>
              </w:rPr>
            </w:pPr>
            <w:r>
              <w:rPr>
                <w:sz w:val="18"/>
                <w:szCs w:val="18"/>
              </w:rPr>
              <w:t>1.</w:t>
            </w:r>
            <w:r>
              <w:rPr>
                <w:sz w:val="18"/>
                <w:szCs w:val="18"/>
              </w:rPr>
              <w:tab/>
              <w:t>C</w:t>
            </w:r>
            <w:r w:rsidRPr="007E7E97">
              <w:rPr>
                <w:sz w:val="18"/>
                <w:szCs w:val="18"/>
              </w:rPr>
              <w:t xml:space="preserve">ould the </w:t>
            </w:r>
            <w:r>
              <w:rPr>
                <w:sz w:val="18"/>
                <w:szCs w:val="18"/>
              </w:rPr>
              <w:t>P</w:t>
            </w:r>
            <w:r w:rsidRPr="007E7E97">
              <w:rPr>
                <w:sz w:val="18"/>
                <w:szCs w:val="18"/>
              </w:rPr>
              <w:t xml:space="preserve">roject </w:t>
            </w:r>
            <w:r>
              <w:rPr>
                <w:sz w:val="18"/>
                <w:szCs w:val="18"/>
              </w:rPr>
              <w:t>lead to</w:t>
            </w:r>
            <w:r w:rsidRPr="007E7E97">
              <w:rPr>
                <w:sz w:val="18"/>
                <w:szCs w:val="18"/>
              </w:rPr>
              <w:t xml:space="preserve"> adverse impact</w:t>
            </w:r>
            <w:r>
              <w:rPr>
                <w:sz w:val="18"/>
                <w:szCs w:val="18"/>
              </w:rPr>
              <w:t>s</w:t>
            </w:r>
            <w:r w:rsidRPr="007E7E97">
              <w:rPr>
                <w:sz w:val="18"/>
                <w:szCs w:val="18"/>
              </w:rPr>
              <w:t xml:space="preserve"> on </w:t>
            </w:r>
            <w:r>
              <w:rPr>
                <w:sz w:val="18"/>
                <w:szCs w:val="18"/>
              </w:rPr>
              <w:t xml:space="preserve">enjoyment of </w:t>
            </w:r>
            <w:r w:rsidRPr="007E7E97">
              <w:rPr>
                <w:sz w:val="18"/>
                <w:szCs w:val="18"/>
              </w:rPr>
              <w:t xml:space="preserve">the human rights (civil, political, economic, social or cultural) of the affected population and particularly </w:t>
            </w:r>
            <w:r>
              <w:rPr>
                <w:sz w:val="18"/>
                <w:szCs w:val="18"/>
              </w:rPr>
              <w:t xml:space="preserve">of </w:t>
            </w:r>
            <w:r w:rsidRPr="007E7E97">
              <w:rPr>
                <w:sz w:val="18"/>
                <w:szCs w:val="18"/>
              </w:rPr>
              <w:t>marginalized groups</w:t>
            </w:r>
            <w:r>
              <w:rPr>
                <w:sz w:val="18"/>
                <w:szCs w:val="18"/>
              </w:rPr>
              <w:t>?</w:t>
            </w:r>
          </w:p>
        </w:tc>
        <w:tc>
          <w:tcPr>
            <w:tcW w:w="1530" w:type="dxa"/>
            <w:tcBorders>
              <w:bottom w:val="single" w:sz="4" w:space="0" w:color="auto"/>
            </w:tcBorders>
            <w:shd w:val="clear" w:color="auto" w:fill="auto"/>
          </w:tcPr>
          <w:p w14:paraId="6EAB3931" w14:textId="77777777" w:rsidR="00153BCA" w:rsidRPr="002E0918" w:rsidRDefault="00153BCA" w:rsidP="00E967C9">
            <w:pPr>
              <w:tabs>
                <w:tab w:val="left" w:pos="810"/>
              </w:tabs>
              <w:rPr>
                <w:sz w:val="18"/>
                <w:szCs w:val="18"/>
              </w:rPr>
            </w:pPr>
            <w:r>
              <w:rPr>
                <w:sz w:val="18"/>
                <w:szCs w:val="18"/>
              </w:rPr>
              <w:t>no</w:t>
            </w:r>
          </w:p>
        </w:tc>
      </w:tr>
      <w:tr w:rsidR="00153BCA" w:rsidRPr="002E0918" w14:paraId="6EAB3935" w14:textId="77777777" w:rsidTr="00153BCA">
        <w:tc>
          <w:tcPr>
            <w:tcW w:w="10705" w:type="dxa"/>
            <w:tcBorders>
              <w:bottom w:val="single" w:sz="4" w:space="0" w:color="auto"/>
            </w:tcBorders>
            <w:shd w:val="clear" w:color="auto" w:fill="auto"/>
          </w:tcPr>
          <w:p w14:paraId="6EAB3933" w14:textId="77777777" w:rsidR="00153BCA" w:rsidRPr="002E0918" w:rsidRDefault="00153BCA" w:rsidP="00E967C9">
            <w:pPr>
              <w:tabs>
                <w:tab w:val="left" w:pos="900"/>
              </w:tabs>
              <w:spacing w:before="60" w:after="60"/>
              <w:ind w:left="567" w:hanging="567"/>
              <w:rPr>
                <w:sz w:val="18"/>
                <w:szCs w:val="18"/>
              </w:rPr>
            </w:pPr>
            <w:r>
              <w:rPr>
                <w:sz w:val="18"/>
                <w:szCs w:val="18"/>
              </w:rPr>
              <w:t>2.</w:t>
            </w:r>
            <w:r w:rsidRPr="002E0918">
              <w:rPr>
                <w:sz w:val="18"/>
                <w:szCs w:val="18"/>
              </w:rPr>
              <w:t xml:space="preserve"> </w:t>
            </w:r>
            <w:r w:rsidRPr="002E0918">
              <w:rPr>
                <w:sz w:val="18"/>
                <w:szCs w:val="18"/>
              </w:rPr>
              <w:tab/>
            </w:r>
            <w:r>
              <w:rPr>
                <w:sz w:val="18"/>
                <w:szCs w:val="18"/>
              </w:rPr>
              <w:t xml:space="preserve">Is there a likelihood that the Project would </w:t>
            </w:r>
            <w:r w:rsidRPr="002E0918">
              <w:rPr>
                <w:sz w:val="18"/>
                <w:szCs w:val="18"/>
              </w:rPr>
              <w:t xml:space="preserve">have inequitable </w:t>
            </w:r>
            <w:r>
              <w:rPr>
                <w:sz w:val="18"/>
                <w:szCs w:val="18"/>
              </w:rPr>
              <w:t xml:space="preserve">or discriminatory </w:t>
            </w:r>
            <w:r w:rsidRPr="002E0918">
              <w:rPr>
                <w:sz w:val="18"/>
                <w:szCs w:val="18"/>
              </w:rPr>
              <w:t xml:space="preserve">adverse impacts on </w:t>
            </w:r>
            <w:r>
              <w:rPr>
                <w:sz w:val="18"/>
                <w:szCs w:val="18"/>
              </w:rPr>
              <w:t>affected populations, particularly people living in poverty</w:t>
            </w:r>
            <w:r w:rsidRPr="002E0918">
              <w:rPr>
                <w:sz w:val="18"/>
                <w:szCs w:val="18"/>
              </w:rPr>
              <w:t xml:space="preserve"> or marginalized</w:t>
            </w:r>
            <w:r>
              <w:rPr>
                <w:sz w:val="18"/>
                <w:szCs w:val="18"/>
              </w:rPr>
              <w:t xml:space="preserve"> or excluded individuals or </w:t>
            </w:r>
            <w:r w:rsidRPr="002E0918">
              <w:rPr>
                <w:sz w:val="18"/>
                <w:szCs w:val="18"/>
              </w:rPr>
              <w:t>group</w:t>
            </w:r>
            <w:r>
              <w:rPr>
                <w:sz w:val="18"/>
                <w:szCs w:val="18"/>
              </w:rPr>
              <w:t>s?</w:t>
            </w:r>
            <w:r>
              <w:rPr>
                <w:rStyle w:val="FootnoteReference"/>
                <w:szCs w:val="18"/>
              </w:rPr>
              <w:t xml:space="preserve"> </w:t>
            </w:r>
            <w:r>
              <w:rPr>
                <w:rStyle w:val="FootnoteReference"/>
                <w:szCs w:val="18"/>
              </w:rPr>
              <w:footnoteReference w:id="49"/>
            </w:r>
            <w:r>
              <w:rPr>
                <w:sz w:val="18"/>
                <w:szCs w:val="18"/>
              </w:rPr>
              <w:t xml:space="preserve"> </w:t>
            </w:r>
          </w:p>
        </w:tc>
        <w:tc>
          <w:tcPr>
            <w:tcW w:w="1530" w:type="dxa"/>
            <w:tcBorders>
              <w:bottom w:val="single" w:sz="4" w:space="0" w:color="auto"/>
            </w:tcBorders>
            <w:shd w:val="clear" w:color="auto" w:fill="auto"/>
          </w:tcPr>
          <w:p w14:paraId="6EAB3934" w14:textId="77777777" w:rsidR="00153BCA" w:rsidRPr="002E0918" w:rsidRDefault="00153BCA" w:rsidP="00E967C9">
            <w:pPr>
              <w:tabs>
                <w:tab w:val="left" w:pos="810"/>
              </w:tabs>
              <w:rPr>
                <w:sz w:val="18"/>
                <w:szCs w:val="18"/>
              </w:rPr>
            </w:pPr>
            <w:r>
              <w:rPr>
                <w:sz w:val="18"/>
                <w:szCs w:val="18"/>
              </w:rPr>
              <w:t>no</w:t>
            </w:r>
          </w:p>
        </w:tc>
      </w:tr>
      <w:tr w:rsidR="00153BCA" w:rsidRPr="002E0918" w14:paraId="6EAB3938" w14:textId="77777777" w:rsidTr="00153BCA">
        <w:tc>
          <w:tcPr>
            <w:tcW w:w="10705" w:type="dxa"/>
            <w:tcBorders>
              <w:bottom w:val="single" w:sz="4" w:space="0" w:color="auto"/>
            </w:tcBorders>
            <w:shd w:val="clear" w:color="auto" w:fill="auto"/>
          </w:tcPr>
          <w:p w14:paraId="6EAB3936" w14:textId="77777777" w:rsidR="00153BCA" w:rsidRPr="002E0918" w:rsidRDefault="00153BCA" w:rsidP="00E967C9">
            <w:pPr>
              <w:tabs>
                <w:tab w:val="left" w:pos="900"/>
              </w:tabs>
              <w:spacing w:before="60" w:after="60"/>
              <w:ind w:left="567" w:hanging="567"/>
              <w:rPr>
                <w:sz w:val="18"/>
                <w:szCs w:val="18"/>
              </w:rPr>
            </w:pPr>
            <w:r>
              <w:rPr>
                <w:sz w:val="18"/>
                <w:szCs w:val="18"/>
              </w:rPr>
              <w:t>3.</w:t>
            </w:r>
            <w:r w:rsidRPr="002E0918">
              <w:rPr>
                <w:sz w:val="18"/>
                <w:szCs w:val="18"/>
              </w:rPr>
              <w:tab/>
            </w:r>
            <w:r>
              <w:rPr>
                <w:sz w:val="18"/>
                <w:szCs w:val="18"/>
              </w:rPr>
              <w:t xml:space="preserve">Could the Project potentially </w:t>
            </w:r>
            <w:r w:rsidRPr="002E0918">
              <w:rPr>
                <w:sz w:val="18"/>
                <w:szCs w:val="18"/>
              </w:rPr>
              <w:t xml:space="preserve">restrict </w:t>
            </w:r>
            <w:r>
              <w:rPr>
                <w:sz w:val="18"/>
                <w:szCs w:val="18"/>
              </w:rPr>
              <w:t xml:space="preserve">availability, quality of and </w:t>
            </w:r>
            <w:r w:rsidRPr="002E0918">
              <w:rPr>
                <w:sz w:val="18"/>
                <w:szCs w:val="18"/>
              </w:rPr>
              <w:t>access to resources or basic services</w:t>
            </w:r>
            <w:r>
              <w:rPr>
                <w:sz w:val="18"/>
                <w:szCs w:val="18"/>
              </w:rPr>
              <w:t>, in particular to</w:t>
            </w:r>
            <w:r w:rsidRPr="002E0918">
              <w:rPr>
                <w:sz w:val="18"/>
                <w:szCs w:val="18"/>
              </w:rPr>
              <w:t xml:space="preserve"> marginalized </w:t>
            </w:r>
            <w:r>
              <w:rPr>
                <w:sz w:val="18"/>
                <w:szCs w:val="18"/>
              </w:rPr>
              <w:t xml:space="preserve">individuals or </w:t>
            </w:r>
            <w:r w:rsidRPr="002E0918">
              <w:rPr>
                <w:sz w:val="18"/>
                <w:szCs w:val="18"/>
              </w:rPr>
              <w:t>groups?</w:t>
            </w:r>
          </w:p>
        </w:tc>
        <w:tc>
          <w:tcPr>
            <w:tcW w:w="1530" w:type="dxa"/>
            <w:tcBorders>
              <w:bottom w:val="single" w:sz="4" w:space="0" w:color="auto"/>
            </w:tcBorders>
            <w:shd w:val="clear" w:color="auto" w:fill="auto"/>
          </w:tcPr>
          <w:p w14:paraId="6EAB3937" w14:textId="77777777" w:rsidR="00153BCA" w:rsidRPr="002E0918" w:rsidRDefault="00153BCA" w:rsidP="00E967C9">
            <w:pPr>
              <w:tabs>
                <w:tab w:val="left" w:pos="810"/>
              </w:tabs>
              <w:rPr>
                <w:sz w:val="18"/>
                <w:szCs w:val="18"/>
              </w:rPr>
            </w:pPr>
            <w:r>
              <w:rPr>
                <w:sz w:val="18"/>
                <w:szCs w:val="18"/>
              </w:rPr>
              <w:t>No</w:t>
            </w:r>
          </w:p>
        </w:tc>
      </w:tr>
      <w:tr w:rsidR="00153BCA" w:rsidRPr="002E0918" w14:paraId="6EAB393B" w14:textId="77777777" w:rsidTr="00153BCA">
        <w:tc>
          <w:tcPr>
            <w:tcW w:w="10705" w:type="dxa"/>
            <w:tcBorders>
              <w:bottom w:val="single" w:sz="4" w:space="0" w:color="auto"/>
            </w:tcBorders>
            <w:shd w:val="clear" w:color="auto" w:fill="auto"/>
          </w:tcPr>
          <w:p w14:paraId="6EAB3939" w14:textId="77777777" w:rsidR="00153BCA" w:rsidRPr="002E0918" w:rsidRDefault="00153BCA" w:rsidP="00E967C9">
            <w:pPr>
              <w:tabs>
                <w:tab w:val="left" w:pos="900"/>
              </w:tabs>
              <w:spacing w:before="60" w:after="60"/>
              <w:ind w:left="567" w:hanging="567"/>
              <w:rPr>
                <w:sz w:val="18"/>
                <w:szCs w:val="18"/>
              </w:rPr>
            </w:pPr>
            <w:r>
              <w:rPr>
                <w:sz w:val="18"/>
                <w:szCs w:val="18"/>
              </w:rPr>
              <w:t>4.</w:t>
            </w:r>
            <w:r w:rsidRPr="002E0918">
              <w:rPr>
                <w:sz w:val="18"/>
                <w:szCs w:val="18"/>
              </w:rPr>
              <w:tab/>
            </w:r>
            <w:r>
              <w:rPr>
                <w:sz w:val="18"/>
                <w:szCs w:val="18"/>
              </w:rPr>
              <w:t xml:space="preserve">Is there a likelihood that the Project would </w:t>
            </w:r>
            <w:r w:rsidRPr="002E0918">
              <w:rPr>
                <w:sz w:val="18"/>
                <w:szCs w:val="18"/>
              </w:rPr>
              <w:t xml:space="preserve">exclude </w:t>
            </w:r>
            <w:r>
              <w:rPr>
                <w:sz w:val="18"/>
                <w:szCs w:val="18"/>
              </w:rPr>
              <w:t xml:space="preserve">any potentially affected stakeholders, in particular </w:t>
            </w:r>
            <w:r w:rsidRPr="002E0918">
              <w:rPr>
                <w:sz w:val="18"/>
                <w:szCs w:val="18"/>
              </w:rPr>
              <w:t>marginalized groups</w:t>
            </w:r>
            <w:r>
              <w:rPr>
                <w:sz w:val="18"/>
                <w:szCs w:val="18"/>
              </w:rPr>
              <w:t>,</w:t>
            </w:r>
            <w:r w:rsidRPr="002E0918">
              <w:rPr>
                <w:sz w:val="18"/>
                <w:szCs w:val="18"/>
              </w:rPr>
              <w:t xml:space="preserve"> from fully participating in decisions that may affect them?</w:t>
            </w:r>
          </w:p>
        </w:tc>
        <w:tc>
          <w:tcPr>
            <w:tcW w:w="1530" w:type="dxa"/>
            <w:tcBorders>
              <w:bottom w:val="single" w:sz="4" w:space="0" w:color="auto"/>
            </w:tcBorders>
            <w:shd w:val="clear" w:color="auto" w:fill="auto"/>
          </w:tcPr>
          <w:p w14:paraId="6EAB393A" w14:textId="77777777" w:rsidR="00153BCA" w:rsidRPr="002E0918" w:rsidRDefault="00153BCA" w:rsidP="00E967C9">
            <w:pPr>
              <w:tabs>
                <w:tab w:val="left" w:pos="810"/>
              </w:tabs>
              <w:rPr>
                <w:sz w:val="18"/>
                <w:szCs w:val="18"/>
              </w:rPr>
            </w:pPr>
            <w:r>
              <w:rPr>
                <w:sz w:val="18"/>
                <w:szCs w:val="18"/>
              </w:rPr>
              <w:t>no</w:t>
            </w:r>
          </w:p>
        </w:tc>
      </w:tr>
      <w:tr w:rsidR="00153BCA" w:rsidRPr="002E0918" w14:paraId="6EAB393E" w14:textId="77777777" w:rsidTr="00153BCA">
        <w:tc>
          <w:tcPr>
            <w:tcW w:w="10705" w:type="dxa"/>
            <w:tcBorders>
              <w:bottom w:val="single" w:sz="4" w:space="0" w:color="auto"/>
            </w:tcBorders>
            <w:shd w:val="clear" w:color="auto" w:fill="auto"/>
          </w:tcPr>
          <w:p w14:paraId="6EAB393C" w14:textId="77777777" w:rsidR="00153BCA" w:rsidRPr="002E0918" w:rsidRDefault="00153BCA" w:rsidP="00E967C9">
            <w:pPr>
              <w:tabs>
                <w:tab w:val="left" w:pos="900"/>
              </w:tabs>
              <w:spacing w:before="60" w:after="60"/>
              <w:ind w:left="567" w:hanging="567"/>
              <w:rPr>
                <w:sz w:val="18"/>
                <w:szCs w:val="18"/>
              </w:rPr>
            </w:pPr>
            <w:r>
              <w:rPr>
                <w:sz w:val="18"/>
                <w:szCs w:val="18"/>
              </w:rPr>
              <w:t>5.</w:t>
            </w:r>
            <w:r w:rsidRPr="002E0918">
              <w:rPr>
                <w:sz w:val="18"/>
                <w:szCs w:val="18"/>
              </w:rPr>
              <w:tab/>
            </w:r>
            <w:r>
              <w:rPr>
                <w:rFonts w:ascii="Calibri"/>
                <w:sz w:val="18"/>
              </w:rPr>
              <w:t xml:space="preserve"> Are there measures or mechanisms in place to respond to local community grievances?</w:t>
            </w:r>
            <w:r w:rsidRPr="00C82C5B" w:rsidDel="000C543E">
              <w:rPr>
                <w:sz w:val="18"/>
                <w:szCs w:val="18"/>
              </w:rPr>
              <w:t xml:space="preserve"> </w:t>
            </w:r>
          </w:p>
        </w:tc>
        <w:tc>
          <w:tcPr>
            <w:tcW w:w="1530" w:type="dxa"/>
            <w:tcBorders>
              <w:bottom w:val="single" w:sz="4" w:space="0" w:color="auto"/>
            </w:tcBorders>
            <w:shd w:val="clear" w:color="auto" w:fill="auto"/>
          </w:tcPr>
          <w:p w14:paraId="6EAB393D" w14:textId="77777777" w:rsidR="00153BCA" w:rsidRPr="002E0918" w:rsidRDefault="00153BCA" w:rsidP="00E967C9">
            <w:pPr>
              <w:tabs>
                <w:tab w:val="left" w:pos="810"/>
              </w:tabs>
              <w:rPr>
                <w:sz w:val="18"/>
                <w:szCs w:val="18"/>
              </w:rPr>
            </w:pPr>
            <w:r>
              <w:rPr>
                <w:sz w:val="18"/>
                <w:szCs w:val="18"/>
              </w:rPr>
              <w:t>no</w:t>
            </w:r>
          </w:p>
        </w:tc>
      </w:tr>
      <w:tr w:rsidR="00153BCA" w:rsidRPr="002E0918" w14:paraId="6EAB3941" w14:textId="77777777" w:rsidTr="00153BCA">
        <w:tc>
          <w:tcPr>
            <w:tcW w:w="10705" w:type="dxa"/>
            <w:tcBorders>
              <w:bottom w:val="single" w:sz="4" w:space="0" w:color="auto"/>
            </w:tcBorders>
            <w:shd w:val="clear" w:color="auto" w:fill="auto"/>
          </w:tcPr>
          <w:p w14:paraId="6EAB393F" w14:textId="77777777" w:rsidR="00153BCA" w:rsidDel="00074D34" w:rsidRDefault="00153BCA" w:rsidP="00E967C9">
            <w:pPr>
              <w:tabs>
                <w:tab w:val="left" w:pos="900"/>
              </w:tabs>
              <w:spacing w:before="60" w:after="60"/>
              <w:ind w:left="567" w:hanging="567"/>
              <w:rPr>
                <w:sz w:val="18"/>
                <w:szCs w:val="18"/>
              </w:rPr>
            </w:pPr>
            <w:r>
              <w:rPr>
                <w:sz w:val="18"/>
                <w:szCs w:val="18"/>
              </w:rPr>
              <w:t>6.</w:t>
            </w:r>
            <w:r>
              <w:rPr>
                <w:sz w:val="18"/>
                <w:szCs w:val="18"/>
              </w:rPr>
              <w:tab/>
              <w:t>Is there a risk that duty-bearers do not have the capacity to meet their obligations in the Project?</w:t>
            </w:r>
          </w:p>
        </w:tc>
        <w:tc>
          <w:tcPr>
            <w:tcW w:w="1530" w:type="dxa"/>
            <w:tcBorders>
              <w:bottom w:val="single" w:sz="4" w:space="0" w:color="auto"/>
            </w:tcBorders>
            <w:shd w:val="clear" w:color="auto" w:fill="auto"/>
          </w:tcPr>
          <w:p w14:paraId="6EAB3940" w14:textId="77777777" w:rsidR="00153BCA" w:rsidRPr="002E0918" w:rsidRDefault="00153BCA" w:rsidP="00E967C9">
            <w:pPr>
              <w:tabs>
                <w:tab w:val="left" w:pos="810"/>
              </w:tabs>
              <w:rPr>
                <w:sz w:val="18"/>
                <w:szCs w:val="18"/>
              </w:rPr>
            </w:pPr>
            <w:r>
              <w:rPr>
                <w:sz w:val="18"/>
                <w:szCs w:val="18"/>
              </w:rPr>
              <w:t>No</w:t>
            </w:r>
          </w:p>
        </w:tc>
      </w:tr>
      <w:tr w:rsidR="00153BCA" w:rsidRPr="002E0918" w14:paraId="6EAB3944" w14:textId="77777777" w:rsidTr="00153BCA">
        <w:tc>
          <w:tcPr>
            <w:tcW w:w="10705" w:type="dxa"/>
            <w:tcBorders>
              <w:bottom w:val="single" w:sz="4" w:space="0" w:color="auto"/>
            </w:tcBorders>
            <w:shd w:val="clear" w:color="auto" w:fill="auto"/>
          </w:tcPr>
          <w:p w14:paraId="6EAB3942" w14:textId="77777777" w:rsidR="00153BCA" w:rsidRDefault="00153BCA" w:rsidP="00E967C9">
            <w:pPr>
              <w:tabs>
                <w:tab w:val="left" w:pos="900"/>
              </w:tabs>
              <w:spacing w:before="60" w:after="60"/>
              <w:ind w:left="567" w:hanging="567"/>
              <w:rPr>
                <w:sz w:val="18"/>
                <w:szCs w:val="18"/>
              </w:rPr>
            </w:pPr>
            <w:r>
              <w:rPr>
                <w:sz w:val="18"/>
                <w:szCs w:val="18"/>
              </w:rPr>
              <w:t>7.</w:t>
            </w:r>
            <w:r>
              <w:rPr>
                <w:sz w:val="18"/>
                <w:szCs w:val="18"/>
              </w:rPr>
              <w:tab/>
              <w:t xml:space="preserve">Is there a risk that rights-holders do not have the capacity to claim their rights? </w:t>
            </w:r>
          </w:p>
        </w:tc>
        <w:tc>
          <w:tcPr>
            <w:tcW w:w="1530" w:type="dxa"/>
            <w:tcBorders>
              <w:bottom w:val="single" w:sz="4" w:space="0" w:color="auto"/>
            </w:tcBorders>
            <w:shd w:val="clear" w:color="auto" w:fill="auto"/>
          </w:tcPr>
          <w:p w14:paraId="6EAB3943" w14:textId="77777777" w:rsidR="00153BCA" w:rsidRPr="002E0918" w:rsidRDefault="00153BCA" w:rsidP="00E967C9">
            <w:pPr>
              <w:tabs>
                <w:tab w:val="left" w:pos="810"/>
              </w:tabs>
              <w:rPr>
                <w:sz w:val="18"/>
                <w:szCs w:val="18"/>
              </w:rPr>
            </w:pPr>
            <w:r>
              <w:rPr>
                <w:sz w:val="18"/>
                <w:szCs w:val="18"/>
              </w:rPr>
              <w:t>No</w:t>
            </w:r>
          </w:p>
        </w:tc>
      </w:tr>
      <w:tr w:rsidR="00153BCA" w:rsidRPr="002E0918" w14:paraId="6EAB3947" w14:textId="77777777" w:rsidTr="00153BCA">
        <w:tc>
          <w:tcPr>
            <w:tcW w:w="10705" w:type="dxa"/>
            <w:tcBorders>
              <w:bottom w:val="single" w:sz="4" w:space="0" w:color="auto"/>
            </w:tcBorders>
            <w:shd w:val="clear" w:color="auto" w:fill="auto"/>
          </w:tcPr>
          <w:p w14:paraId="6EAB3945" w14:textId="77777777" w:rsidR="00153BCA" w:rsidRDefault="00153BCA" w:rsidP="00E967C9">
            <w:pPr>
              <w:tabs>
                <w:tab w:val="left" w:pos="900"/>
              </w:tabs>
              <w:spacing w:before="60" w:after="60"/>
              <w:ind w:left="567" w:hanging="567"/>
              <w:rPr>
                <w:sz w:val="18"/>
                <w:szCs w:val="18"/>
              </w:rPr>
            </w:pPr>
            <w:r>
              <w:rPr>
                <w:sz w:val="18"/>
                <w:szCs w:val="18"/>
              </w:rPr>
              <w:t>8.</w:t>
            </w:r>
            <w:r>
              <w:rPr>
                <w:sz w:val="18"/>
                <w:szCs w:val="18"/>
              </w:rPr>
              <w:tab/>
            </w:r>
            <w:r w:rsidRPr="002E0918">
              <w:rPr>
                <w:sz w:val="18"/>
                <w:szCs w:val="18"/>
              </w:rPr>
              <w:t>Have local communities or individuals</w:t>
            </w:r>
            <w:r>
              <w:rPr>
                <w:sz w:val="18"/>
                <w:szCs w:val="18"/>
              </w:rPr>
              <w:t>, given the opportunity,</w:t>
            </w:r>
            <w:r w:rsidRPr="002E0918">
              <w:rPr>
                <w:sz w:val="18"/>
                <w:szCs w:val="18"/>
              </w:rPr>
              <w:t xml:space="preserve"> raised human rights concerns regarding the </w:t>
            </w:r>
            <w:r>
              <w:rPr>
                <w:sz w:val="18"/>
                <w:szCs w:val="18"/>
              </w:rPr>
              <w:t>Project during the stakeholder engagement process</w:t>
            </w:r>
            <w:r w:rsidRPr="002E0918">
              <w:rPr>
                <w:sz w:val="18"/>
                <w:szCs w:val="18"/>
              </w:rPr>
              <w:t>?</w:t>
            </w:r>
          </w:p>
        </w:tc>
        <w:tc>
          <w:tcPr>
            <w:tcW w:w="1530" w:type="dxa"/>
            <w:tcBorders>
              <w:bottom w:val="single" w:sz="4" w:space="0" w:color="auto"/>
            </w:tcBorders>
            <w:shd w:val="clear" w:color="auto" w:fill="auto"/>
          </w:tcPr>
          <w:p w14:paraId="6EAB3946" w14:textId="77777777" w:rsidR="00153BCA" w:rsidRPr="002E0918" w:rsidRDefault="00153BCA" w:rsidP="00E967C9">
            <w:pPr>
              <w:tabs>
                <w:tab w:val="left" w:pos="810"/>
              </w:tabs>
              <w:rPr>
                <w:sz w:val="18"/>
                <w:szCs w:val="18"/>
              </w:rPr>
            </w:pPr>
            <w:r>
              <w:rPr>
                <w:sz w:val="18"/>
                <w:szCs w:val="18"/>
              </w:rPr>
              <w:t>No</w:t>
            </w:r>
          </w:p>
        </w:tc>
      </w:tr>
      <w:tr w:rsidR="00153BCA" w:rsidRPr="002E0918" w14:paraId="6EAB394A" w14:textId="77777777" w:rsidTr="00153BCA">
        <w:tc>
          <w:tcPr>
            <w:tcW w:w="10705" w:type="dxa"/>
            <w:tcBorders>
              <w:bottom w:val="single" w:sz="4" w:space="0" w:color="auto"/>
            </w:tcBorders>
            <w:shd w:val="clear" w:color="auto" w:fill="auto"/>
          </w:tcPr>
          <w:p w14:paraId="6EAB3948" w14:textId="77777777" w:rsidR="00153BCA" w:rsidRDefault="00153BCA" w:rsidP="00E967C9">
            <w:pPr>
              <w:tabs>
                <w:tab w:val="left" w:pos="900"/>
              </w:tabs>
              <w:spacing w:before="60" w:after="60"/>
              <w:ind w:left="567" w:hanging="567"/>
              <w:rPr>
                <w:sz w:val="18"/>
                <w:szCs w:val="18"/>
              </w:rPr>
            </w:pPr>
            <w:r>
              <w:rPr>
                <w:sz w:val="18"/>
                <w:szCs w:val="18"/>
              </w:rPr>
              <w:t>9.</w:t>
            </w:r>
            <w:r>
              <w:rPr>
                <w:sz w:val="18"/>
                <w:szCs w:val="18"/>
              </w:rPr>
              <w:tab/>
              <w:t>Is there a risk that the Project would exacerbate conflicts among and/or the risk of violence to project-affected communities and individuals?</w:t>
            </w:r>
          </w:p>
        </w:tc>
        <w:tc>
          <w:tcPr>
            <w:tcW w:w="1530" w:type="dxa"/>
            <w:tcBorders>
              <w:bottom w:val="single" w:sz="4" w:space="0" w:color="auto"/>
            </w:tcBorders>
            <w:shd w:val="clear" w:color="auto" w:fill="auto"/>
          </w:tcPr>
          <w:p w14:paraId="6EAB3949" w14:textId="77777777" w:rsidR="00153BCA" w:rsidRPr="002E0918" w:rsidRDefault="00153BCA" w:rsidP="00E967C9">
            <w:pPr>
              <w:tabs>
                <w:tab w:val="left" w:pos="810"/>
              </w:tabs>
              <w:rPr>
                <w:sz w:val="18"/>
                <w:szCs w:val="18"/>
              </w:rPr>
            </w:pPr>
            <w:r>
              <w:rPr>
                <w:sz w:val="18"/>
                <w:szCs w:val="18"/>
              </w:rPr>
              <w:t>No</w:t>
            </w:r>
          </w:p>
        </w:tc>
      </w:tr>
      <w:tr w:rsidR="00153BCA" w:rsidRPr="002E0918" w14:paraId="6EAB394D" w14:textId="77777777" w:rsidTr="00153BCA">
        <w:tc>
          <w:tcPr>
            <w:tcW w:w="10705" w:type="dxa"/>
            <w:tcBorders>
              <w:bottom w:val="single" w:sz="4" w:space="0" w:color="auto"/>
            </w:tcBorders>
            <w:shd w:val="clear" w:color="auto" w:fill="DEEAF6" w:themeFill="accent1" w:themeFillTint="33"/>
          </w:tcPr>
          <w:p w14:paraId="6EAB394B" w14:textId="77777777" w:rsidR="00153BCA" w:rsidRPr="008E105C" w:rsidRDefault="00153BCA" w:rsidP="00E967C9">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1530" w:type="dxa"/>
            <w:tcBorders>
              <w:bottom w:val="single" w:sz="4" w:space="0" w:color="auto"/>
            </w:tcBorders>
            <w:shd w:val="clear" w:color="auto" w:fill="DEEAF6" w:themeFill="accent1" w:themeFillTint="33"/>
          </w:tcPr>
          <w:p w14:paraId="6EAB394C" w14:textId="77777777" w:rsidR="00153BCA" w:rsidRPr="008E105C" w:rsidRDefault="00153BCA" w:rsidP="00E967C9">
            <w:pPr>
              <w:tabs>
                <w:tab w:val="left" w:pos="810"/>
              </w:tabs>
              <w:spacing w:before="120" w:after="120"/>
              <w:rPr>
                <w:b/>
                <w:sz w:val="18"/>
                <w:szCs w:val="18"/>
              </w:rPr>
            </w:pPr>
          </w:p>
        </w:tc>
      </w:tr>
      <w:tr w:rsidR="00153BCA" w:rsidRPr="002E0918" w14:paraId="6EAB3950" w14:textId="77777777" w:rsidTr="00153BCA">
        <w:tc>
          <w:tcPr>
            <w:tcW w:w="10705" w:type="dxa"/>
            <w:tcBorders>
              <w:bottom w:val="single" w:sz="4" w:space="0" w:color="auto"/>
            </w:tcBorders>
            <w:shd w:val="clear" w:color="auto" w:fill="auto"/>
          </w:tcPr>
          <w:p w14:paraId="6EAB394E" w14:textId="77777777" w:rsidR="00153BCA" w:rsidRPr="00423014" w:rsidRDefault="00153BCA" w:rsidP="00E967C9">
            <w:pPr>
              <w:tabs>
                <w:tab w:val="left" w:pos="900"/>
              </w:tabs>
              <w:spacing w:before="60" w:after="60"/>
              <w:ind w:left="567" w:hanging="567"/>
              <w:rPr>
                <w:sz w:val="18"/>
                <w:szCs w:val="18"/>
              </w:rPr>
            </w:pPr>
            <w:r>
              <w:rPr>
                <w:sz w:val="18"/>
                <w:szCs w:val="18"/>
              </w:rPr>
              <w:t>1.</w:t>
            </w:r>
            <w:r w:rsidRPr="00423014">
              <w:rPr>
                <w:sz w:val="18"/>
                <w:szCs w:val="18"/>
              </w:rPr>
              <w:tab/>
            </w:r>
            <w:r>
              <w:rPr>
                <w:sz w:val="18"/>
                <w:szCs w:val="18"/>
              </w:rPr>
              <w:t>Is there a likelihood that</w:t>
            </w:r>
            <w:r w:rsidRPr="002E0918">
              <w:rPr>
                <w:sz w:val="18"/>
                <w:szCs w:val="18"/>
              </w:rPr>
              <w:t xml:space="preserve"> the proposed </w:t>
            </w:r>
            <w:r>
              <w:rPr>
                <w:sz w:val="18"/>
                <w:szCs w:val="18"/>
              </w:rPr>
              <w:t>Project</w:t>
            </w:r>
            <w:r w:rsidRPr="002E0918">
              <w:rPr>
                <w:sz w:val="18"/>
                <w:szCs w:val="18"/>
              </w:rPr>
              <w:t xml:space="preserve"> </w:t>
            </w:r>
            <w:r>
              <w:rPr>
                <w:sz w:val="18"/>
                <w:szCs w:val="18"/>
              </w:rPr>
              <w:t>would</w:t>
            </w:r>
            <w:r w:rsidRPr="002E0918">
              <w:rPr>
                <w:sz w:val="18"/>
                <w:szCs w:val="18"/>
              </w:rPr>
              <w:t xml:space="preserve"> have adverse impacts on </w:t>
            </w:r>
            <w:r>
              <w:rPr>
                <w:sz w:val="18"/>
                <w:szCs w:val="18"/>
              </w:rPr>
              <w:t>gender equality</w:t>
            </w:r>
            <w:r w:rsidRPr="002E0918">
              <w:rPr>
                <w:sz w:val="18"/>
                <w:szCs w:val="18"/>
              </w:rPr>
              <w:t xml:space="preserve"> </w:t>
            </w:r>
            <w:r>
              <w:rPr>
                <w:sz w:val="18"/>
                <w:szCs w:val="18"/>
              </w:rPr>
              <w:t xml:space="preserve">and/or the situation of </w:t>
            </w:r>
            <w:r w:rsidRPr="002E0918">
              <w:rPr>
                <w:sz w:val="18"/>
                <w:szCs w:val="18"/>
              </w:rPr>
              <w:t xml:space="preserve">women and </w:t>
            </w:r>
            <w:r>
              <w:rPr>
                <w:sz w:val="18"/>
                <w:szCs w:val="18"/>
              </w:rPr>
              <w:t>girls?</w:t>
            </w:r>
            <w:r w:rsidRPr="002E0918">
              <w:rPr>
                <w:sz w:val="18"/>
                <w:szCs w:val="18"/>
              </w:rPr>
              <w:t xml:space="preserve"> </w:t>
            </w:r>
          </w:p>
        </w:tc>
        <w:tc>
          <w:tcPr>
            <w:tcW w:w="1530" w:type="dxa"/>
            <w:tcBorders>
              <w:bottom w:val="single" w:sz="4" w:space="0" w:color="auto"/>
            </w:tcBorders>
            <w:shd w:val="clear" w:color="auto" w:fill="auto"/>
          </w:tcPr>
          <w:p w14:paraId="6EAB394F" w14:textId="77777777" w:rsidR="00153BCA" w:rsidRPr="002E0918" w:rsidRDefault="00153BCA" w:rsidP="00E967C9">
            <w:pPr>
              <w:tabs>
                <w:tab w:val="left" w:pos="810"/>
              </w:tabs>
              <w:rPr>
                <w:sz w:val="18"/>
                <w:szCs w:val="18"/>
              </w:rPr>
            </w:pPr>
            <w:r>
              <w:rPr>
                <w:sz w:val="18"/>
                <w:szCs w:val="18"/>
              </w:rPr>
              <w:t>NO</w:t>
            </w:r>
          </w:p>
        </w:tc>
      </w:tr>
      <w:tr w:rsidR="00153BCA" w:rsidRPr="002E0918" w14:paraId="6EAB3953" w14:textId="77777777" w:rsidTr="00153BCA">
        <w:tc>
          <w:tcPr>
            <w:tcW w:w="10705" w:type="dxa"/>
            <w:tcBorders>
              <w:bottom w:val="single" w:sz="4" w:space="0" w:color="auto"/>
            </w:tcBorders>
            <w:shd w:val="clear" w:color="auto" w:fill="auto"/>
          </w:tcPr>
          <w:p w14:paraId="6EAB3951" w14:textId="77777777" w:rsidR="00153BCA" w:rsidRPr="00F069F1" w:rsidRDefault="00153BCA" w:rsidP="00E967C9">
            <w:pPr>
              <w:tabs>
                <w:tab w:val="left" w:pos="900"/>
              </w:tabs>
              <w:spacing w:before="60" w:after="60"/>
              <w:ind w:left="567" w:hanging="567"/>
              <w:rPr>
                <w:sz w:val="18"/>
                <w:szCs w:val="18"/>
              </w:rPr>
            </w:pPr>
            <w:r>
              <w:rPr>
                <w:sz w:val="18"/>
                <w:szCs w:val="18"/>
              </w:rPr>
              <w:t>2.</w:t>
            </w:r>
            <w:r>
              <w:rPr>
                <w:sz w:val="18"/>
                <w:szCs w:val="18"/>
              </w:rPr>
              <w:tab/>
              <w:t xml:space="preserve">Would the Project potentially reproduce </w:t>
            </w:r>
            <w:r w:rsidRPr="00F069F1">
              <w:rPr>
                <w:sz w:val="18"/>
                <w:szCs w:val="18"/>
              </w:rPr>
              <w:t>discriminat</w:t>
            </w:r>
            <w:r>
              <w:rPr>
                <w:sz w:val="18"/>
                <w:szCs w:val="18"/>
              </w:rPr>
              <w:t>ions</w:t>
            </w:r>
            <w:r w:rsidRPr="00F069F1">
              <w:rPr>
                <w:sz w:val="18"/>
                <w:szCs w:val="18"/>
              </w:rPr>
              <w:t xml:space="preserve"> against women based on gender, especially regarding participation in design and implementation or access to opportunities and benefits?</w:t>
            </w:r>
          </w:p>
        </w:tc>
        <w:tc>
          <w:tcPr>
            <w:tcW w:w="1530" w:type="dxa"/>
            <w:tcBorders>
              <w:bottom w:val="single" w:sz="4" w:space="0" w:color="auto"/>
            </w:tcBorders>
            <w:shd w:val="clear" w:color="auto" w:fill="auto"/>
          </w:tcPr>
          <w:p w14:paraId="6EAB3952" w14:textId="77777777" w:rsidR="00153BCA" w:rsidRPr="002E0918" w:rsidRDefault="00153BCA" w:rsidP="00E967C9">
            <w:pPr>
              <w:tabs>
                <w:tab w:val="left" w:pos="810"/>
              </w:tabs>
              <w:rPr>
                <w:sz w:val="18"/>
                <w:szCs w:val="18"/>
              </w:rPr>
            </w:pPr>
            <w:r>
              <w:rPr>
                <w:sz w:val="18"/>
                <w:szCs w:val="18"/>
              </w:rPr>
              <w:t>NO</w:t>
            </w:r>
          </w:p>
        </w:tc>
      </w:tr>
      <w:tr w:rsidR="00153BCA" w:rsidRPr="002E0918" w14:paraId="6EAB3956" w14:textId="77777777" w:rsidTr="00153BCA">
        <w:tc>
          <w:tcPr>
            <w:tcW w:w="10705" w:type="dxa"/>
            <w:tcBorders>
              <w:bottom w:val="single" w:sz="4" w:space="0" w:color="auto"/>
            </w:tcBorders>
            <w:shd w:val="clear" w:color="auto" w:fill="auto"/>
          </w:tcPr>
          <w:p w14:paraId="6EAB3954" w14:textId="77777777" w:rsidR="00153BCA" w:rsidRDefault="00153BCA" w:rsidP="00E967C9">
            <w:pPr>
              <w:tabs>
                <w:tab w:val="left" w:pos="900"/>
              </w:tabs>
              <w:spacing w:before="60" w:after="60"/>
              <w:ind w:left="567" w:hanging="567"/>
              <w:rPr>
                <w:sz w:val="18"/>
                <w:szCs w:val="18"/>
              </w:rPr>
            </w:pPr>
            <w:r>
              <w:rPr>
                <w:sz w:val="18"/>
                <w:szCs w:val="18"/>
              </w:rPr>
              <w:t>3.</w:t>
            </w:r>
            <w:r>
              <w:rPr>
                <w:sz w:val="18"/>
                <w:szCs w:val="18"/>
              </w:rPr>
              <w:tab/>
            </w:r>
            <w:r w:rsidRPr="008A7431">
              <w:rPr>
                <w:sz w:val="18"/>
                <w:szCs w:val="18"/>
              </w:rPr>
              <w:t xml:space="preserve">Have women’s groups/leaders raised gender equality concerns regarding the Project during the stakeholder engagement process and has this been </w:t>
            </w:r>
            <w:r>
              <w:rPr>
                <w:sz w:val="18"/>
                <w:szCs w:val="18"/>
              </w:rPr>
              <w:t>included</w:t>
            </w:r>
            <w:r w:rsidRPr="008A7431">
              <w:rPr>
                <w:sz w:val="18"/>
                <w:szCs w:val="18"/>
              </w:rPr>
              <w:t xml:space="preserve"> in the over</w:t>
            </w:r>
            <w:r>
              <w:rPr>
                <w:sz w:val="18"/>
                <w:szCs w:val="18"/>
              </w:rPr>
              <w:t>all P</w:t>
            </w:r>
            <w:r w:rsidRPr="008A7431">
              <w:rPr>
                <w:sz w:val="18"/>
                <w:szCs w:val="18"/>
              </w:rPr>
              <w:t>roject proposal and in the risk assessment?</w:t>
            </w:r>
          </w:p>
        </w:tc>
        <w:tc>
          <w:tcPr>
            <w:tcW w:w="1530" w:type="dxa"/>
            <w:tcBorders>
              <w:bottom w:val="single" w:sz="4" w:space="0" w:color="auto"/>
            </w:tcBorders>
            <w:shd w:val="clear" w:color="auto" w:fill="auto"/>
          </w:tcPr>
          <w:p w14:paraId="6EAB3955" w14:textId="77777777" w:rsidR="00153BCA" w:rsidRPr="002E0918" w:rsidRDefault="00153BCA" w:rsidP="00E967C9">
            <w:pPr>
              <w:tabs>
                <w:tab w:val="left" w:pos="810"/>
              </w:tabs>
              <w:rPr>
                <w:sz w:val="18"/>
                <w:szCs w:val="18"/>
              </w:rPr>
            </w:pPr>
            <w:r>
              <w:rPr>
                <w:sz w:val="18"/>
                <w:szCs w:val="18"/>
              </w:rPr>
              <w:t>NO</w:t>
            </w:r>
          </w:p>
        </w:tc>
      </w:tr>
      <w:tr w:rsidR="00153BCA" w:rsidRPr="002E0918" w14:paraId="6EAB395A" w14:textId="77777777" w:rsidTr="00153BCA">
        <w:tc>
          <w:tcPr>
            <w:tcW w:w="10705" w:type="dxa"/>
            <w:tcBorders>
              <w:bottom w:val="single" w:sz="4" w:space="0" w:color="auto"/>
            </w:tcBorders>
            <w:shd w:val="clear" w:color="auto" w:fill="auto"/>
          </w:tcPr>
          <w:p w14:paraId="6EAB3957" w14:textId="77777777" w:rsidR="00153BCA" w:rsidRDefault="00153BCA" w:rsidP="00E967C9">
            <w:pPr>
              <w:tabs>
                <w:tab w:val="left" w:pos="900"/>
              </w:tabs>
              <w:spacing w:before="60" w:after="60"/>
              <w:ind w:left="567" w:hanging="567"/>
              <w:rPr>
                <w:sz w:val="18"/>
                <w:szCs w:val="18"/>
              </w:rPr>
            </w:pPr>
            <w:r>
              <w:rPr>
                <w:sz w:val="18"/>
                <w:szCs w:val="18"/>
              </w:rPr>
              <w:t>3.</w:t>
            </w:r>
            <w:r>
              <w:rPr>
                <w:sz w:val="18"/>
                <w:szCs w:val="18"/>
              </w:rPr>
              <w:tab/>
            </w:r>
            <w:r w:rsidRPr="00677545">
              <w:rPr>
                <w:sz w:val="18"/>
                <w:szCs w:val="18"/>
              </w:rPr>
              <w:t>Would the Project potentially limit women’s ability to use, develop and protect natural resources, taking into account different roles and positions of women and men in accessing environmental goods and services?</w:t>
            </w:r>
          </w:p>
          <w:p w14:paraId="6EAB3958" w14:textId="77777777" w:rsidR="00153BCA" w:rsidRPr="003843AE" w:rsidRDefault="00153BCA" w:rsidP="00E967C9">
            <w:pPr>
              <w:tabs>
                <w:tab w:val="left" w:pos="900"/>
              </w:tabs>
              <w:spacing w:before="60" w:after="60"/>
              <w:ind w:left="567" w:hanging="567"/>
              <w:rPr>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1530" w:type="dxa"/>
            <w:tcBorders>
              <w:bottom w:val="single" w:sz="4" w:space="0" w:color="auto"/>
            </w:tcBorders>
            <w:shd w:val="clear" w:color="auto" w:fill="auto"/>
          </w:tcPr>
          <w:p w14:paraId="6EAB3959" w14:textId="77777777" w:rsidR="00153BCA" w:rsidRPr="002E0918" w:rsidRDefault="00153BCA" w:rsidP="00E967C9">
            <w:pPr>
              <w:tabs>
                <w:tab w:val="left" w:pos="810"/>
              </w:tabs>
              <w:rPr>
                <w:sz w:val="18"/>
                <w:szCs w:val="18"/>
              </w:rPr>
            </w:pPr>
            <w:r>
              <w:rPr>
                <w:sz w:val="18"/>
                <w:szCs w:val="18"/>
              </w:rPr>
              <w:t>No</w:t>
            </w:r>
          </w:p>
        </w:tc>
      </w:tr>
      <w:tr w:rsidR="00153BCA" w:rsidRPr="002E0918" w14:paraId="6EAB395D" w14:textId="77777777" w:rsidTr="00153BCA">
        <w:tc>
          <w:tcPr>
            <w:tcW w:w="10705" w:type="dxa"/>
            <w:tcBorders>
              <w:bottom w:val="single" w:sz="4" w:space="0" w:color="auto"/>
            </w:tcBorders>
            <w:shd w:val="clear" w:color="auto" w:fill="DEEAF6" w:themeFill="accent1" w:themeFillTint="33"/>
          </w:tcPr>
          <w:p w14:paraId="6EAB395B" w14:textId="77777777" w:rsidR="00153BCA" w:rsidRPr="002E0918" w:rsidRDefault="00153BCA" w:rsidP="00E967C9">
            <w:pPr>
              <w:tabs>
                <w:tab w:val="left" w:pos="810"/>
              </w:tabs>
              <w:spacing w:before="120" w:after="120"/>
              <w:rPr>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1530" w:type="dxa"/>
            <w:tcBorders>
              <w:bottom w:val="single" w:sz="4" w:space="0" w:color="auto"/>
            </w:tcBorders>
            <w:shd w:val="clear" w:color="auto" w:fill="DEEAF6" w:themeFill="accent1" w:themeFillTint="33"/>
          </w:tcPr>
          <w:p w14:paraId="6EAB395C" w14:textId="77777777" w:rsidR="00153BCA" w:rsidRPr="002E0918" w:rsidRDefault="00153BCA" w:rsidP="00E967C9">
            <w:pPr>
              <w:tabs>
                <w:tab w:val="left" w:pos="810"/>
              </w:tabs>
              <w:rPr>
                <w:sz w:val="18"/>
                <w:szCs w:val="18"/>
              </w:rPr>
            </w:pPr>
          </w:p>
        </w:tc>
      </w:tr>
      <w:tr w:rsidR="00153BCA" w:rsidRPr="002E0918" w14:paraId="6EAB3960" w14:textId="77777777" w:rsidTr="00153BCA">
        <w:tc>
          <w:tcPr>
            <w:tcW w:w="10705" w:type="dxa"/>
            <w:tcBorders>
              <w:bottom w:val="single" w:sz="4" w:space="0" w:color="auto"/>
            </w:tcBorders>
            <w:shd w:val="clear" w:color="auto" w:fill="auto"/>
          </w:tcPr>
          <w:p w14:paraId="6EAB395E" w14:textId="77777777" w:rsidR="00153BCA" w:rsidRPr="002E0918" w:rsidRDefault="00153BCA" w:rsidP="00E967C9">
            <w:pPr>
              <w:tabs>
                <w:tab w:val="left" w:pos="810"/>
              </w:tabs>
              <w:rPr>
                <w:b/>
                <w:sz w:val="18"/>
                <w:szCs w:val="18"/>
              </w:rPr>
            </w:pPr>
          </w:p>
        </w:tc>
        <w:tc>
          <w:tcPr>
            <w:tcW w:w="1530" w:type="dxa"/>
            <w:tcBorders>
              <w:bottom w:val="single" w:sz="4" w:space="0" w:color="auto"/>
            </w:tcBorders>
            <w:shd w:val="clear" w:color="auto" w:fill="auto"/>
          </w:tcPr>
          <w:p w14:paraId="6EAB395F" w14:textId="77777777" w:rsidR="00153BCA" w:rsidRPr="002E0918" w:rsidRDefault="00153BCA" w:rsidP="00E967C9">
            <w:pPr>
              <w:tabs>
                <w:tab w:val="left" w:pos="810"/>
              </w:tabs>
              <w:rPr>
                <w:sz w:val="18"/>
                <w:szCs w:val="18"/>
              </w:rPr>
            </w:pPr>
          </w:p>
        </w:tc>
      </w:tr>
      <w:tr w:rsidR="00153BCA" w:rsidRPr="00310835" w14:paraId="6EAB3963" w14:textId="77777777" w:rsidTr="00153BCA">
        <w:tc>
          <w:tcPr>
            <w:tcW w:w="10705" w:type="dxa"/>
            <w:tcBorders>
              <w:bottom w:val="single" w:sz="4" w:space="0" w:color="auto"/>
            </w:tcBorders>
            <w:shd w:val="clear" w:color="auto" w:fill="DEEAF6" w:themeFill="accent1" w:themeFillTint="33"/>
            <w:vAlign w:val="center"/>
          </w:tcPr>
          <w:p w14:paraId="6EAB3961" w14:textId="77777777" w:rsidR="00153BCA" w:rsidRPr="00310835" w:rsidRDefault="00153BCA" w:rsidP="00E967C9">
            <w:pPr>
              <w:tabs>
                <w:tab w:val="left" w:pos="570"/>
              </w:tabs>
              <w:spacing w:before="120" w:after="120"/>
              <w:rPr>
                <w:b/>
                <w:sz w:val="18"/>
                <w:szCs w:val="18"/>
              </w:rPr>
            </w:pPr>
            <w:r w:rsidRPr="00310835">
              <w:rPr>
                <w:b/>
                <w:sz w:val="18"/>
                <w:szCs w:val="18"/>
              </w:rPr>
              <w:t>Standard 1: Biodiversity Conservation and Sustainable</w:t>
            </w:r>
            <w:r w:rsidRPr="00092C90">
              <w:rPr>
                <w:b/>
                <w:sz w:val="18"/>
                <w:szCs w:val="18"/>
              </w:rPr>
              <w:t xml:space="preserve"> </w:t>
            </w:r>
            <w:hyperlink w:anchor="SustNatResManGlossary" w:history="1">
              <w:r w:rsidRPr="00092C90">
                <w:rPr>
                  <w:b/>
                  <w:sz w:val="18"/>
                  <w:szCs w:val="18"/>
                </w:rPr>
                <w:t>Natural</w:t>
              </w:r>
            </w:hyperlink>
            <w:r w:rsidRPr="00310835">
              <w:rPr>
                <w:b/>
                <w:sz w:val="18"/>
                <w:szCs w:val="18"/>
              </w:rPr>
              <w:t xml:space="preserve"> Resource Management</w:t>
            </w:r>
          </w:p>
        </w:tc>
        <w:tc>
          <w:tcPr>
            <w:tcW w:w="1530" w:type="dxa"/>
            <w:tcBorders>
              <w:bottom w:val="single" w:sz="4" w:space="0" w:color="auto"/>
            </w:tcBorders>
            <w:shd w:val="clear" w:color="auto" w:fill="DEEAF6" w:themeFill="accent1" w:themeFillTint="33"/>
          </w:tcPr>
          <w:p w14:paraId="6EAB3962" w14:textId="77777777" w:rsidR="00153BCA" w:rsidRPr="00310835" w:rsidRDefault="00153BCA" w:rsidP="00E967C9">
            <w:pPr>
              <w:rPr>
                <w:b/>
                <w:sz w:val="18"/>
                <w:szCs w:val="18"/>
              </w:rPr>
            </w:pPr>
          </w:p>
        </w:tc>
      </w:tr>
      <w:tr w:rsidR="00153BCA" w:rsidRPr="00310835" w14:paraId="6EAB3966" w14:textId="77777777" w:rsidTr="00153BCA">
        <w:tc>
          <w:tcPr>
            <w:tcW w:w="10705" w:type="dxa"/>
            <w:shd w:val="clear" w:color="auto" w:fill="auto"/>
          </w:tcPr>
          <w:p w14:paraId="6EAB3964" w14:textId="77777777" w:rsidR="00153BCA" w:rsidRPr="00310835" w:rsidRDefault="00153BCA" w:rsidP="00E967C9">
            <w:pPr>
              <w:tabs>
                <w:tab w:val="left" w:pos="900"/>
              </w:tabs>
              <w:spacing w:before="60" w:after="60"/>
              <w:ind w:left="567" w:hanging="567"/>
              <w:rPr>
                <w:sz w:val="18"/>
                <w:szCs w:val="18"/>
              </w:rPr>
            </w:pPr>
            <w:r w:rsidRPr="00310835">
              <w:rPr>
                <w:sz w:val="18"/>
                <w:szCs w:val="18"/>
              </w:rPr>
              <w:t xml:space="preserve">1.1 </w:t>
            </w:r>
            <w:r w:rsidRPr="00310835">
              <w:rPr>
                <w:sz w:val="18"/>
                <w:szCs w:val="18"/>
              </w:rPr>
              <w:tab/>
              <w:t xml:space="preserve">Would the </w:t>
            </w:r>
            <w:r>
              <w:rPr>
                <w:sz w:val="18"/>
                <w:szCs w:val="18"/>
              </w:rPr>
              <w:t>Project</w:t>
            </w:r>
            <w:r w:rsidRPr="00310835">
              <w:rPr>
                <w:sz w:val="18"/>
                <w:szCs w:val="18"/>
              </w:rPr>
              <w:t xml:space="preserve"> potentially </w:t>
            </w:r>
            <w:r>
              <w:rPr>
                <w:sz w:val="18"/>
                <w:szCs w:val="18"/>
              </w:rPr>
              <w:t>cause</w:t>
            </w:r>
            <w:r w:rsidRPr="00310835">
              <w:rPr>
                <w:sz w:val="18"/>
                <w:szCs w:val="18"/>
              </w:rPr>
              <w:t xml:space="preserve"> adverse impacts </w:t>
            </w:r>
            <w:r>
              <w:rPr>
                <w:sz w:val="18"/>
                <w:szCs w:val="18"/>
              </w:rPr>
              <w:t>to habitats (e.g. modified, natural, and critical habitats)</w:t>
            </w:r>
            <w:r w:rsidRPr="00310835">
              <w:rPr>
                <w:sz w:val="18"/>
                <w:szCs w:val="18"/>
              </w:rPr>
              <w:t xml:space="preserve"> </w:t>
            </w:r>
            <w:r w:rsidRPr="003843AE">
              <w:rPr>
                <w:sz w:val="18"/>
                <w:szCs w:val="18"/>
              </w:rPr>
              <w:t xml:space="preserve">and/or ecosystems and </w:t>
            </w:r>
            <w:r>
              <w:rPr>
                <w:sz w:val="18"/>
                <w:szCs w:val="18"/>
              </w:rPr>
              <w:t>ecosystem services</w:t>
            </w:r>
            <w:r w:rsidRPr="00310835">
              <w:rPr>
                <w:sz w:val="18"/>
                <w:szCs w:val="18"/>
              </w:rPr>
              <w:t>?</w:t>
            </w:r>
            <w:r>
              <w:rPr>
                <w:sz w:val="18"/>
                <w:szCs w:val="18"/>
              </w:rPr>
              <w:br/>
            </w:r>
            <w:r>
              <w:rPr>
                <w:sz w:val="18"/>
                <w:szCs w:val="18"/>
              </w:rPr>
              <w:br/>
            </w:r>
            <w:r w:rsidRPr="003843AE">
              <w:rPr>
                <w:i/>
                <w:sz w:val="18"/>
                <w:szCs w:val="18"/>
              </w:rPr>
              <w:t xml:space="preserve">For example, </w:t>
            </w:r>
            <w:r>
              <w:rPr>
                <w:i/>
                <w:sz w:val="18"/>
                <w:szCs w:val="18"/>
              </w:rPr>
              <w:t xml:space="preserve">through </w:t>
            </w:r>
            <w:r w:rsidRPr="003F130C">
              <w:rPr>
                <w:i/>
                <w:sz w:val="18"/>
                <w:szCs w:val="18"/>
              </w:rPr>
              <w:t>habitat loss, conversion</w:t>
            </w:r>
            <w:r w:rsidRPr="003843AE">
              <w:rPr>
                <w:i/>
                <w:sz w:val="18"/>
                <w:szCs w:val="18"/>
              </w:rPr>
              <w:t xml:space="preserve"> or degradation, fragmentation, hydrological changes</w:t>
            </w:r>
          </w:p>
        </w:tc>
        <w:tc>
          <w:tcPr>
            <w:tcW w:w="1530" w:type="dxa"/>
            <w:shd w:val="clear" w:color="auto" w:fill="auto"/>
          </w:tcPr>
          <w:p w14:paraId="6EAB3965" w14:textId="77777777" w:rsidR="00153BCA" w:rsidRPr="00310835" w:rsidRDefault="00153BCA" w:rsidP="00E967C9">
            <w:pPr>
              <w:rPr>
                <w:sz w:val="18"/>
                <w:szCs w:val="18"/>
              </w:rPr>
            </w:pPr>
            <w:r>
              <w:rPr>
                <w:sz w:val="18"/>
                <w:szCs w:val="18"/>
              </w:rPr>
              <w:t>No</w:t>
            </w:r>
          </w:p>
        </w:tc>
      </w:tr>
      <w:tr w:rsidR="00153BCA" w:rsidRPr="00310835" w14:paraId="6EAB3969" w14:textId="77777777" w:rsidTr="00153BCA">
        <w:tc>
          <w:tcPr>
            <w:tcW w:w="10705" w:type="dxa"/>
            <w:tcBorders>
              <w:bottom w:val="single" w:sz="4" w:space="0" w:color="auto"/>
            </w:tcBorders>
            <w:shd w:val="clear" w:color="auto" w:fill="auto"/>
          </w:tcPr>
          <w:p w14:paraId="6EAB3967" w14:textId="77777777" w:rsidR="00153BCA" w:rsidRPr="00310835" w:rsidRDefault="00153BCA" w:rsidP="00E967C9">
            <w:pPr>
              <w:tabs>
                <w:tab w:val="left" w:pos="900"/>
              </w:tabs>
              <w:autoSpaceDE w:val="0"/>
              <w:autoSpaceDN w:val="0"/>
              <w:adjustRightInd w:val="0"/>
              <w:spacing w:before="60" w:after="60"/>
              <w:ind w:left="567" w:hanging="567"/>
              <w:rPr>
                <w:color w:val="000000"/>
                <w:sz w:val="18"/>
                <w:szCs w:val="18"/>
              </w:rPr>
            </w:pPr>
            <w:r w:rsidRPr="00310835">
              <w:rPr>
                <w:bCs/>
                <w:color w:val="000000"/>
                <w:sz w:val="18"/>
                <w:szCs w:val="18"/>
              </w:rPr>
              <w:t>1.</w:t>
            </w:r>
            <w:r>
              <w:rPr>
                <w:bCs/>
                <w:color w:val="000000"/>
                <w:sz w:val="18"/>
                <w:szCs w:val="18"/>
              </w:rPr>
              <w:t>2</w:t>
            </w:r>
            <w:r w:rsidRPr="00310835">
              <w:rPr>
                <w:bCs/>
                <w:color w:val="000000"/>
                <w:sz w:val="18"/>
                <w:szCs w:val="18"/>
              </w:rPr>
              <w:t xml:space="preserve"> </w:t>
            </w:r>
            <w:r w:rsidRPr="00310835">
              <w:rPr>
                <w:bCs/>
                <w:color w:val="000000"/>
                <w:sz w:val="18"/>
                <w:szCs w:val="18"/>
              </w:rPr>
              <w:tab/>
              <w:t xml:space="preserve">Are any </w:t>
            </w:r>
            <w:r>
              <w:rPr>
                <w:bCs/>
                <w:color w:val="000000"/>
                <w:sz w:val="18"/>
                <w:szCs w:val="18"/>
              </w:rPr>
              <w:t>Project</w:t>
            </w:r>
            <w:r w:rsidRPr="00310835">
              <w:rPr>
                <w:bCs/>
                <w:color w:val="000000"/>
                <w:sz w:val="18"/>
                <w:szCs w:val="18"/>
              </w:rPr>
              <w:t xml:space="preserve"> activities proposed within or adjacent to </w:t>
            </w:r>
            <w:r>
              <w:rPr>
                <w:bCs/>
                <w:color w:val="000000"/>
                <w:sz w:val="18"/>
                <w:szCs w:val="18"/>
              </w:rPr>
              <w:t xml:space="preserve">critical habitats and/or </w:t>
            </w:r>
            <w:r w:rsidRPr="00310835">
              <w:rPr>
                <w:bCs/>
                <w:color w:val="000000"/>
                <w:sz w:val="18"/>
                <w:szCs w:val="18"/>
              </w:rPr>
              <w:t>environmentally sensitive areas, including legally protected area</w:t>
            </w:r>
            <w:r>
              <w:rPr>
                <w:bCs/>
                <w:color w:val="000000"/>
                <w:sz w:val="18"/>
                <w:szCs w:val="18"/>
              </w:rPr>
              <w:t>s</w:t>
            </w:r>
            <w:r w:rsidRPr="00310835">
              <w:rPr>
                <w:bCs/>
                <w:color w:val="000000"/>
                <w:sz w:val="18"/>
                <w:szCs w:val="18"/>
              </w:rPr>
              <w:t xml:space="preserve"> (e.g. natur</w:t>
            </w:r>
            <w:r>
              <w:rPr>
                <w:bCs/>
                <w:color w:val="000000"/>
                <w:sz w:val="18"/>
                <w:szCs w:val="18"/>
              </w:rPr>
              <w:t>e</w:t>
            </w:r>
            <w:r w:rsidRPr="00310835">
              <w:rPr>
                <w:bCs/>
                <w:color w:val="000000"/>
                <w:sz w:val="18"/>
                <w:szCs w:val="18"/>
              </w:rPr>
              <w:t xml:space="preserve"> reserve, national park), areas proposed for protection, or recognized as such by authoritative sources and/or </w:t>
            </w:r>
            <w:r>
              <w:rPr>
                <w:bCs/>
                <w:color w:val="000000"/>
                <w:sz w:val="18"/>
                <w:szCs w:val="18"/>
              </w:rPr>
              <w:t>i</w:t>
            </w:r>
            <w:r w:rsidRPr="00310835">
              <w:rPr>
                <w:bCs/>
                <w:color w:val="000000"/>
                <w:sz w:val="18"/>
                <w:szCs w:val="18"/>
              </w:rPr>
              <w:t xml:space="preserve">ndigenous </w:t>
            </w:r>
            <w:r>
              <w:rPr>
                <w:bCs/>
                <w:color w:val="000000"/>
                <w:sz w:val="18"/>
                <w:szCs w:val="18"/>
              </w:rPr>
              <w:t>p</w:t>
            </w:r>
            <w:r w:rsidRPr="00310835">
              <w:rPr>
                <w:bCs/>
                <w:color w:val="000000"/>
                <w:sz w:val="18"/>
                <w:szCs w:val="18"/>
              </w:rPr>
              <w:t>eoples or local communities?</w:t>
            </w:r>
          </w:p>
        </w:tc>
        <w:tc>
          <w:tcPr>
            <w:tcW w:w="1530" w:type="dxa"/>
            <w:tcBorders>
              <w:bottom w:val="single" w:sz="4" w:space="0" w:color="auto"/>
            </w:tcBorders>
            <w:shd w:val="clear" w:color="auto" w:fill="auto"/>
          </w:tcPr>
          <w:p w14:paraId="6EAB3968" w14:textId="77777777" w:rsidR="00153BCA" w:rsidRPr="00310835" w:rsidRDefault="00153BCA" w:rsidP="00E967C9">
            <w:pPr>
              <w:rPr>
                <w:sz w:val="18"/>
                <w:szCs w:val="18"/>
              </w:rPr>
            </w:pPr>
            <w:r>
              <w:rPr>
                <w:sz w:val="18"/>
                <w:szCs w:val="18"/>
              </w:rPr>
              <w:t>NO</w:t>
            </w:r>
          </w:p>
        </w:tc>
      </w:tr>
      <w:tr w:rsidR="00153BCA" w:rsidRPr="00310835" w14:paraId="6EAB396C" w14:textId="77777777" w:rsidTr="00153BCA">
        <w:tc>
          <w:tcPr>
            <w:tcW w:w="10705" w:type="dxa"/>
            <w:tcBorders>
              <w:bottom w:val="single" w:sz="4" w:space="0" w:color="auto"/>
            </w:tcBorders>
            <w:shd w:val="clear" w:color="auto" w:fill="auto"/>
          </w:tcPr>
          <w:p w14:paraId="6EAB396A" w14:textId="77777777" w:rsidR="00153BCA" w:rsidRPr="00310835" w:rsidRDefault="00153BCA" w:rsidP="00E967C9">
            <w:pPr>
              <w:tabs>
                <w:tab w:val="left" w:pos="900"/>
              </w:tabs>
              <w:spacing w:before="60" w:after="60"/>
              <w:ind w:left="567" w:hanging="567"/>
              <w:rPr>
                <w:sz w:val="18"/>
                <w:szCs w:val="18"/>
              </w:rPr>
            </w:pPr>
            <w:r w:rsidRPr="00310835">
              <w:rPr>
                <w:sz w:val="18"/>
                <w:szCs w:val="18"/>
              </w:rPr>
              <w:t>1.</w:t>
            </w:r>
            <w:r>
              <w:rPr>
                <w:sz w:val="18"/>
                <w:szCs w:val="18"/>
              </w:rPr>
              <w:t>3</w:t>
            </w:r>
            <w:r w:rsidRPr="00310835">
              <w:rPr>
                <w:sz w:val="18"/>
                <w:szCs w:val="18"/>
              </w:rPr>
              <w:tab/>
            </w:r>
            <w:r>
              <w:rPr>
                <w:sz w:val="18"/>
                <w:szCs w:val="18"/>
              </w:rPr>
              <w:t>Does the</w:t>
            </w:r>
            <w:r w:rsidRPr="00310835">
              <w:rPr>
                <w:sz w:val="18"/>
                <w:szCs w:val="18"/>
              </w:rPr>
              <w:t xml:space="preserve"> </w:t>
            </w:r>
            <w:r>
              <w:rPr>
                <w:sz w:val="18"/>
                <w:szCs w:val="18"/>
              </w:rPr>
              <w:t>Project</w:t>
            </w:r>
            <w:r w:rsidRPr="00310835">
              <w:rPr>
                <w:sz w:val="18"/>
                <w:szCs w:val="18"/>
              </w:rPr>
              <w:t xml:space="preserve"> </w:t>
            </w:r>
            <w:r>
              <w:rPr>
                <w:sz w:val="18"/>
                <w:szCs w:val="18"/>
              </w:rPr>
              <w:t>involve</w:t>
            </w:r>
            <w:r w:rsidRPr="00310835">
              <w:rPr>
                <w:sz w:val="18"/>
                <w:szCs w:val="18"/>
              </w:rPr>
              <w:t xml:space="preserve"> change</w:t>
            </w:r>
            <w:r>
              <w:rPr>
                <w:sz w:val="18"/>
                <w:szCs w:val="18"/>
              </w:rPr>
              <w:t>s</w:t>
            </w:r>
            <w:r w:rsidRPr="00310835">
              <w:rPr>
                <w:sz w:val="18"/>
                <w:szCs w:val="18"/>
              </w:rPr>
              <w:t xml:space="preserve"> to the use of lands and resources</w:t>
            </w:r>
            <w:r>
              <w:rPr>
                <w:sz w:val="18"/>
                <w:szCs w:val="18"/>
              </w:rPr>
              <w:t xml:space="preserve"> that may have adverse impacts on habitats, ecosystems, and/or livelihoods? </w:t>
            </w:r>
            <w:r w:rsidRPr="00310835">
              <w:rPr>
                <w:sz w:val="18"/>
                <w:szCs w:val="18"/>
              </w:rPr>
              <w:t>(</w:t>
            </w:r>
            <w:r>
              <w:rPr>
                <w:sz w:val="18"/>
                <w:szCs w:val="18"/>
              </w:rPr>
              <w:t xml:space="preserve">Note: if </w:t>
            </w:r>
            <w:r w:rsidRPr="00310835">
              <w:rPr>
                <w:sz w:val="18"/>
                <w:szCs w:val="18"/>
              </w:rPr>
              <w:t xml:space="preserve">restrictions and/or limitations of access </w:t>
            </w:r>
            <w:r>
              <w:rPr>
                <w:sz w:val="18"/>
                <w:szCs w:val="18"/>
              </w:rPr>
              <w:t xml:space="preserve">to lands </w:t>
            </w:r>
            <w:r w:rsidRPr="00310835">
              <w:rPr>
                <w:sz w:val="18"/>
                <w:szCs w:val="18"/>
              </w:rPr>
              <w:t>would apply, refer to Standard 5)</w:t>
            </w:r>
          </w:p>
        </w:tc>
        <w:tc>
          <w:tcPr>
            <w:tcW w:w="1530" w:type="dxa"/>
            <w:tcBorders>
              <w:bottom w:val="single" w:sz="4" w:space="0" w:color="auto"/>
            </w:tcBorders>
            <w:shd w:val="clear" w:color="auto" w:fill="auto"/>
          </w:tcPr>
          <w:p w14:paraId="6EAB396B" w14:textId="77777777" w:rsidR="00153BCA" w:rsidRPr="00310835" w:rsidRDefault="00153BCA" w:rsidP="00E967C9">
            <w:pPr>
              <w:rPr>
                <w:sz w:val="18"/>
                <w:szCs w:val="18"/>
              </w:rPr>
            </w:pPr>
            <w:r>
              <w:rPr>
                <w:sz w:val="18"/>
                <w:szCs w:val="18"/>
              </w:rPr>
              <w:t>No</w:t>
            </w:r>
          </w:p>
        </w:tc>
      </w:tr>
      <w:tr w:rsidR="00153BCA" w:rsidRPr="00310835" w14:paraId="6EAB396F" w14:textId="77777777" w:rsidTr="00153BCA">
        <w:tc>
          <w:tcPr>
            <w:tcW w:w="10705" w:type="dxa"/>
            <w:tcBorders>
              <w:bottom w:val="single" w:sz="4" w:space="0" w:color="auto"/>
            </w:tcBorders>
            <w:shd w:val="clear" w:color="auto" w:fill="auto"/>
          </w:tcPr>
          <w:p w14:paraId="6EAB396D" w14:textId="77777777" w:rsidR="00153BCA" w:rsidRPr="00310835" w:rsidRDefault="00153BCA" w:rsidP="00E967C9">
            <w:pPr>
              <w:tabs>
                <w:tab w:val="left" w:pos="900"/>
              </w:tabs>
              <w:spacing w:before="60" w:after="60"/>
              <w:ind w:left="567" w:hanging="567"/>
              <w:rPr>
                <w:sz w:val="18"/>
                <w:szCs w:val="18"/>
              </w:rPr>
            </w:pPr>
            <w:r>
              <w:rPr>
                <w:sz w:val="18"/>
                <w:szCs w:val="18"/>
              </w:rPr>
              <w:t>1.4</w:t>
            </w:r>
            <w:r>
              <w:rPr>
                <w:sz w:val="18"/>
                <w:szCs w:val="18"/>
              </w:rPr>
              <w:tab/>
              <w:t>Would Project activities pose risks to endangered species?</w:t>
            </w:r>
          </w:p>
        </w:tc>
        <w:tc>
          <w:tcPr>
            <w:tcW w:w="1530" w:type="dxa"/>
            <w:tcBorders>
              <w:bottom w:val="single" w:sz="4" w:space="0" w:color="auto"/>
            </w:tcBorders>
            <w:shd w:val="clear" w:color="auto" w:fill="auto"/>
          </w:tcPr>
          <w:p w14:paraId="6EAB396E" w14:textId="77777777" w:rsidR="00153BCA" w:rsidRPr="00310835" w:rsidRDefault="00153BCA" w:rsidP="00E967C9">
            <w:pPr>
              <w:rPr>
                <w:sz w:val="18"/>
                <w:szCs w:val="18"/>
              </w:rPr>
            </w:pPr>
            <w:r>
              <w:rPr>
                <w:sz w:val="18"/>
                <w:szCs w:val="18"/>
              </w:rPr>
              <w:t>No</w:t>
            </w:r>
          </w:p>
        </w:tc>
      </w:tr>
      <w:tr w:rsidR="00153BCA" w:rsidRPr="00310835" w14:paraId="6EAB3972" w14:textId="77777777" w:rsidTr="00153BCA">
        <w:tc>
          <w:tcPr>
            <w:tcW w:w="10705" w:type="dxa"/>
            <w:tcBorders>
              <w:bottom w:val="single" w:sz="4" w:space="0" w:color="auto"/>
            </w:tcBorders>
            <w:shd w:val="clear" w:color="auto" w:fill="auto"/>
          </w:tcPr>
          <w:p w14:paraId="6EAB3970" w14:textId="77777777" w:rsidR="00153BCA" w:rsidRPr="00310835" w:rsidRDefault="00153BCA" w:rsidP="00E967C9">
            <w:pPr>
              <w:tabs>
                <w:tab w:val="left" w:pos="900"/>
              </w:tabs>
              <w:spacing w:before="60" w:after="60"/>
              <w:ind w:left="567" w:hanging="567"/>
              <w:rPr>
                <w:sz w:val="18"/>
                <w:szCs w:val="18"/>
              </w:rPr>
            </w:pPr>
            <w:r w:rsidRPr="00310835">
              <w:rPr>
                <w:sz w:val="18"/>
                <w:szCs w:val="18"/>
              </w:rPr>
              <w:t>1.</w:t>
            </w:r>
            <w:r>
              <w:rPr>
                <w:sz w:val="18"/>
                <w:szCs w:val="18"/>
              </w:rPr>
              <w:t>5</w:t>
            </w:r>
            <w:r w:rsidRPr="00310835">
              <w:rPr>
                <w:sz w:val="18"/>
                <w:szCs w:val="18"/>
              </w:rPr>
              <w:t xml:space="preserve"> </w:t>
            </w:r>
            <w:r w:rsidRPr="00310835">
              <w:rPr>
                <w:sz w:val="18"/>
                <w:szCs w:val="18"/>
              </w:rPr>
              <w:tab/>
              <w:t xml:space="preserve">Would the </w:t>
            </w:r>
            <w:r>
              <w:rPr>
                <w:sz w:val="18"/>
                <w:szCs w:val="18"/>
              </w:rPr>
              <w:t>Project</w:t>
            </w:r>
            <w:r w:rsidRPr="00310835">
              <w:rPr>
                <w:sz w:val="18"/>
                <w:szCs w:val="18"/>
              </w:rPr>
              <w:t xml:space="preserve"> pose a risk of introducing invasive alien species? </w:t>
            </w:r>
          </w:p>
        </w:tc>
        <w:tc>
          <w:tcPr>
            <w:tcW w:w="1530" w:type="dxa"/>
            <w:tcBorders>
              <w:bottom w:val="single" w:sz="4" w:space="0" w:color="auto"/>
            </w:tcBorders>
            <w:shd w:val="clear" w:color="auto" w:fill="auto"/>
          </w:tcPr>
          <w:p w14:paraId="6EAB3971" w14:textId="77777777" w:rsidR="00153BCA" w:rsidRPr="00310835" w:rsidRDefault="00153BCA" w:rsidP="00E967C9">
            <w:pPr>
              <w:rPr>
                <w:sz w:val="18"/>
                <w:szCs w:val="18"/>
              </w:rPr>
            </w:pPr>
            <w:r>
              <w:rPr>
                <w:sz w:val="18"/>
                <w:szCs w:val="18"/>
              </w:rPr>
              <w:t>No</w:t>
            </w:r>
          </w:p>
        </w:tc>
      </w:tr>
      <w:tr w:rsidR="00153BCA" w:rsidRPr="00310835" w14:paraId="6EAB3975" w14:textId="77777777" w:rsidTr="00153BCA">
        <w:tc>
          <w:tcPr>
            <w:tcW w:w="10705" w:type="dxa"/>
            <w:tcBorders>
              <w:bottom w:val="single" w:sz="4" w:space="0" w:color="auto"/>
            </w:tcBorders>
            <w:shd w:val="clear" w:color="auto" w:fill="auto"/>
          </w:tcPr>
          <w:p w14:paraId="6EAB3973" w14:textId="77777777" w:rsidR="00153BCA" w:rsidRPr="00310835" w:rsidRDefault="00153BCA" w:rsidP="00E967C9">
            <w:pPr>
              <w:tabs>
                <w:tab w:val="left" w:pos="900"/>
              </w:tabs>
              <w:spacing w:before="60" w:after="60"/>
              <w:ind w:left="567" w:hanging="567"/>
              <w:rPr>
                <w:sz w:val="18"/>
                <w:szCs w:val="18"/>
              </w:rPr>
            </w:pPr>
            <w:r w:rsidRPr="00310835">
              <w:rPr>
                <w:sz w:val="18"/>
                <w:szCs w:val="18"/>
              </w:rPr>
              <w:t>1.</w:t>
            </w:r>
            <w:r>
              <w:rPr>
                <w:sz w:val="18"/>
                <w:szCs w:val="18"/>
              </w:rPr>
              <w:t>6</w:t>
            </w:r>
            <w:r w:rsidRPr="00310835">
              <w:rPr>
                <w:sz w:val="18"/>
                <w:szCs w:val="18"/>
              </w:rPr>
              <w:tab/>
              <w:t xml:space="preserve">Does the </w:t>
            </w:r>
            <w:r>
              <w:rPr>
                <w:sz w:val="18"/>
                <w:szCs w:val="18"/>
              </w:rPr>
              <w:t>Project</w:t>
            </w:r>
            <w:r w:rsidRPr="00310835">
              <w:rPr>
                <w:sz w:val="18"/>
                <w:szCs w:val="18"/>
              </w:rPr>
              <w:t xml:space="preserve"> involve harvesting of natural forests, plantation development, or reforestation?</w:t>
            </w:r>
          </w:p>
        </w:tc>
        <w:tc>
          <w:tcPr>
            <w:tcW w:w="1530" w:type="dxa"/>
            <w:tcBorders>
              <w:bottom w:val="single" w:sz="4" w:space="0" w:color="auto"/>
            </w:tcBorders>
            <w:shd w:val="clear" w:color="auto" w:fill="auto"/>
          </w:tcPr>
          <w:p w14:paraId="6EAB3974" w14:textId="77777777" w:rsidR="00153BCA" w:rsidRPr="00310835" w:rsidRDefault="00153BCA" w:rsidP="00E967C9">
            <w:pPr>
              <w:rPr>
                <w:sz w:val="18"/>
                <w:szCs w:val="18"/>
              </w:rPr>
            </w:pPr>
            <w:r>
              <w:rPr>
                <w:sz w:val="18"/>
                <w:szCs w:val="18"/>
              </w:rPr>
              <w:t>No</w:t>
            </w:r>
          </w:p>
        </w:tc>
      </w:tr>
      <w:tr w:rsidR="00153BCA" w:rsidRPr="00310835" w14:paraId="6EAB3978" w14:textId="77777777" w:rsidTr="00153BCA">
        <w:tc>
          <w:tcPr>
            <w:tcW w:w="10705" w:type="dxa"/>
            <w:tcBorders>
              <w:bottom w:val="single" w:sz="4" w:space="0" w:color="auto"/>
            </w:tcBorders>
            <w:shd w:val="clear" w:color="auto" w:fill="auto"/>
          </w:tcPr>
          <w:p w14:paraId="6EAB3976" w14:textId="77777777" w:rsidR="00153BCA" w:rsidRPr="00310835" w:rsidRDefault="00153BCA" w:rsidP="00E967C9">
            <w:pPr>
              <w:tabs>
                <w:tab w:val="left" w:pos="900"/>
              </w:tabs>
              <w:spacing w:before="60" w:after="60"/>
              <w:ind w:left="567" w:hanging="567"/>
              <w:rPr>
                <w:sz w:val="18"/>
                <w:szCs w:val="18"/>
              </w:rPr>
            </w:pPr>
            <w:r w:rsidRPr="00310835">
              <w:rPr>
                <w:sz w:val="18"/>
                <w:szCs w:val="18"/>
              </w:rPr>
              <w:t>1.</w:t>
            </w:r>
            <w:r>
              <w:rPr>
                <w:sz w:val="18"/>
                <w:szCs w:val="18"/>
              </w:rPr>
              <w:t>7</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the production and/or harvesting of fish populations or other aquatic species?</w:t>
            </w:r>
          </w:p>
        </w:tc>
        <w:tc>
          <w:tcPr>
            <w:tcW w:w="1530" w:type="dxa"/>
            <w:tcBorders>
              <w:bottom w:val="single" w:sz="4" w:space="0" w:color="auto"/>
            </w:tcBorders>
            <w:shd w:val="clear" w:color="auto" w:fill="auto"/>
          </w:tcPr>
          <w:p w14:paraId="6EAB3977" w14:textId="77777777" w:rsidR="00153BCA" w:rsidRPr="00310835" w:rsidRDefault="00153BCA" w:rsidP="00E967C9">
            <w:pPr>
              <w:rPr>
                <w:sz w:val="18"/>
                <w:szCs w:val="18"/>
              </w:rPr>
            </w:pPr>
            <w:r>
              <w:rPr>
                <w:sz w:val="18"/>
                <w:szCs w:val="18"/>
              </w:rPr>
              <w:t>No</w:t>
            </w:r>
          </w:p>
        </w:tc>
      </w:tr>
      <w:tr w:rsidR="00153BCA" w:rsidRPr="00310835" w14:paraId="6EAB397C" w14:textId="77777777" w:rsidTr="00153BCA">
        <w:tc>
          <w:tcPr>
            <w:tcW w:w="10705" w:type="dxa"/>
            <w:tcBorders>
              <w:bottom w:val="single" w:sz="4" w:space="0" w:color="auto"/>
            </w:tcBorders>
            <w:shd w:val="clear" w:color="auto" w:fill="auto"/>
          </w:tcPr>
          <w:p w14:paraId="6EAB3979" w14:textId="77777777" w:rsidR="00153BCA" w:rsidRDefault="00153BCA" w:rsidP="00E967C9">
            <w:pPr>
              <w:tabs>
                <w:tab w:val="left" w:pos="900"/>
              </w:tabs>
              <w:spacing w:before="60" w:after="60"/>
              <w:ind w:left="567" w:hanging="567"/>
              <w:rPr>
                <w:sz w:val="18"/>
                <w:szCs w:val="18"/>
              </w:rPr>
            </w:pPr>
            <w:r w:rsidRPr="00310835">
              <w:rPr>
                <w:sz w:val="18"/>
                <w:szCs w:val="18"/>
              </w:rPr>
              <w:t>1.</w:t>
            </w:r>
            <w:r>
              <w:rPr>
                <w:sz w:val="18"/>
                <w:szCs w:val="18"/>
              </w:rPr>
              <w:t>8</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significant extraction, diversion or containm</w:t>
            </w:r>
            <w:r>
              <w:rPr>
                <w:sz w:val="18"/>
                <w:szCs w:val="18"/>
              </w:rPr>
              <w:t>ent of surface or ground water?</w:t>
            </w:r>
          </w:p>
          <w:p w14:paraId="6EAB397A" w14:textId="77777777" w:rsidR="00153BCA" w:rsidRPr="003843AE" w:rsidRDefault="00153BCA" w:rsidP="00E967C9">
            <w:pPr>
              <w:tabs>
                <w:tab w:val="left" w:pos="900"/>
              </w:tabs>
              <w:spacing w:before="60" w:after="60"/>
              <w:ind w:left="567" w:hanging="567"/>
              <w:rPr>
                <w:i/>
                <w:sz w:val="18"/>
                <w:szCs w:val="18"/>
              </w:rPr>
            </w:pPr>
            <w:r>
              <w:rPr>
                <w:sz w:val="18"/>
                <w:szCs w:val="18"/>
              </w:rPr>
              <w:tab/>
            </w:r>
            <w:r w:rsidRPr="003843AE">
              <w:rPr>
                <w:i/>
                <w:sz w:val="18"/>
                <w:szCs w:val="18"/>
              </w:rPr>
              <w:t>For example, construction of dams, reservoirs, river basin developments, groundwater extraction</w:t>
            </w:r>
          </w:p>
        </w:tc>
        <w:tc>
          <w:tcPr>
            <w:tcW w:w="1530" w:type="dxa"/>
            <w:tcBorders>
              <w:bottom w:val="single" w:sz="4" w:space="0" w:color="auto"/>
            </w:tcBorders>
            <w:shd w:val="clear" w:color="auto" w:fill="auto"/>
          </w:tcPr>
          <w:p w14:paraId="6EAB397B" w14:textId="77777777" w:rsidR="00153BCA" w:rsidRPr="00310835" w:rsidRDefault="00153BCA" w:rsidP="00E967C9">
            <w:pPr>
              <w:rPr>
                <w:sz w:val="18"/>
                <w:szCs w:val="18"/>
              </w:rPr>
            </w:pPr>
            <w:r>
              <w:rPr>
                <w:sz w:val="18"/>
                <w:szCs w:val="18"/>
              </w:rPr>
              <w:t>No</w:t>
            </w:r>
          </w:p>
        </w:tc>
      </w:tr>
      <w:tr w:rsidR="00153BCA" w:rsidRPr="00310835" w14:paraId="6EAB397F" w14:textId="77777777" w:rsidTr="00153BCA">
        <w:tc>
          <w:tcPr>
            <w:tcW w:w="10705" w:type="dxa"/>
            <w:tcBorders>
              <w:bottom w:val="single" w:sz="4" w:space="0" w:color="auto"/>
            </w:tcBorders>
            <w:shd w:val="clear" w:color="auto" w:fill="auto"/>
          </w:tcPr>
          <w:p w14:paraId="6EAB397D" w14:textId="77777777" w:rsidR="00153BCA" w:rsidRPr="00310835" w:rsidRDefault="00153BCA" w:rsidP="00E967C9">
            <w:pPr>
              <w:tabs>
                <w:tab w:val="left" w:pos="900"/>
              </w:tabs>
              <w:spacing w:before="60" w:after="60"/>
              <w:ind w:left="567" w:hanging="567"/>
              <w:rPr>
                <w:sz w:val="18"/>
                <w:szCs w:val="18"/>
              </w:rPr>
            </w:pPr>
            <w:r w:rsidRPr="00310835">
              <w:rPr>
                <w:sz w:val="18"/>
                <w:szCs w:val="18"/>
              </w:rPr>
              <w:t>1.</w:t>
            </w:r>
            <w:r>
              <w:rPr>
                <w:sz w:val="18"/>
                <w:szCs w:val="18"/>
              </w:rPr>
              <w:t>9</w:t>
            </w:r>
            <w:r w:rsidRPr="00310835">
              <w:rPr>
                <w:sz w:val="18"/>
                <w:szCs w:val="18"/>
              </w:rPr>
              <w:tab/>
              <w:t xml:space="preserve">Does the </w:t>
            </w:r>
            <w:r>
              <w:rPr>
                <w:sz w:val="18"/>
                <w:szCs w:val="18"/>
              </w:rPr>
              <w:t>Project</w:t>
            </w:r>
            <w:r w:rsidRPr="00310835">
              <w:rPr>
                <w:sz w:val="18"/>
                <w:szCs w:val="18"/>
              </w:rPr>
              <w:t xml:space="preserve"> involve utilization of genetic resources? (e.g. collection and/or harvesting, commercial development) </w:t>
            </w:r>
          </w:p>
        </w:tc>
        <w:tc>
          <w:tcPr>
            <w:tcW w:w="1530" w:type="dxa"/>
            <w:tcBorders>
              <w:bottom w:val="single" w:sz="4" w:space="0" w:color="auto"/>
            </w:tcBorders>
            <w:shd w:val="clear" w:color="auto" w:fill="auto"/>
          </w:tcPr>
          <w:p w14:paraId="6EAB397E"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82" w14:textId="77777777" w:rsidTr="00153BCA">
        <w:tc>
          <w:tcPr>
            <w:tcW w:w="10705" w:type="dxa"/>
            <w:tcBorders>
              <w:bottom w:val="single" w:sz="4" w:space="0" w:color="auto"/>
            </w:tcBorders>
            <w:shd w:val="clear" w:color="auto" w:fill="auto"/>
          </w:tcPr>
          <w:p w14:paraId="6EAB3980" w14:textId="77777777" w:rsidR="00153BCA" w:rsidRPr="00310835" w:rsidRDefault="00153BCA" w:rsidP="00E967C9">
            <w:pPr>
              <w:tabs>
                <w:tab w:val="left" w:pos="900"/>
              </w:tabs>
              <w:spacing w:before="60" w:after="60"/>
              <w:ind w:left="567" w:hanging="567"/>
              <w:rPr>
                <w:b/>
                <w:sz w:val="18"/>
                <w:szCs w:val="18"/>
              </w:rPr>
            </w:pPr>
            <w:r w:rsidRPr="00310835">
              <w:rPr>
                <w:sz w:val="18"/>
                <w:szCs w:val="18"/>
              </w:rPr>
              <w:t>1.1</w:t>
            </w:r>
            <w:r>
              <w:rPr>
                <w:sz w:val="18"/>
                <w:szCs w:val="18"/>
              </w:rPr>
              <w:t>0</w:t>
            </w:r>
            <w:r w:rsidRPr="00310835">
              <w:rPr>
                <w:sz w:val="18"/>
                <w:szCs w:val="18"/>
              </w:rPr>
              <w:tab/>
              <w:t xml:space="preserve">Would the </w:t>
            </w:r>
            <w:r>
              <w:rPr>
                <w:sz w:val="18"/>
                <w:szCs w:val="18"/>
              </w:rPr>
              <w:t>Project</w:t>
            </w:r>
            <w:r w:rsidRPr="00310835">
              <w:rPr>
                <w:sz w:val="18"/>
                <w:szCs w:val="18"/>
              </w:rPr>
              <w:t xml:space="preserve"> </w:t>
            </w:r>
            <w:r>
              <w:rPr>
                <w:sz w:val="18"/>
                <w:szCs w:val="18"/>
              </w:rPr>
              <w:t>generate</w:t>
            </w:r>
            <w:r w:rsidRPr="00310835">
              <w:rPr>
                <w:sz w:val="18"/>
                <w:szCs w:val="18"/>
              </w:rPr>
              <w:t xml:space="preserve"> potential </w:t>
            </w:r>
            <w:r>
              <w:rPr>
                <w:sz w:val="18"/>
                <w:szCs w:val="18"/>
              </w:rPr>
              <w:t xml:space="preserve">adverse </w:t>
            </w:r>
            <w:r w:rsidRPr="00310835">
              <w:rPr>
                <w:sz w:val="18"/>
                <w:szCs w:val="18"/>
              </w:rPr>
              <w:t>transboundary or global environmental concerns?</w:t>
            </w:r>
          </w:p>
        </w:tc>
        <w:tc>
          <w:tcPr>
            <w:tcW w:w="1530" w:type="dxa"/>
            <w:tcBorders>
              <w:bottom w:val="single" w:sz="4" w:space="0" w:color="auto"/>
            </w:tcBorders>
            <w:shd w:val="clear" w:color="auto" w:fill="auto"/>
          </w:tcPr>
          <w:p w14:paraId="6EAB3981"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86" w14:textId="77777777" w:rsidTr="00153BCA">
        <w:tc>
          <w:tcPr>
            <w:tcW w:w="10705" w:type="dxa"/>
            <w:tcBorders>
              <w:bottom w:val="single" w:sz="4" w:space="0" w:color="auto"/>
            </w:tcBorders>
            <w:shd w:val="clear" w:color="auto" w:fill="auto"/>
          </w:tcPr>
          <w:p w14:paraId="6EAB3983" w14:textId="77777777" w:rsidR="00153BCA" w:rsidRDefault="00153BCA" w:rsidP="00E967C9">
            <w:pPr>
              <w:tabs>
                <w:tab w:val="left" w:pos="900"/>
              </w:tabs>
              <w:spacing w:before="60" w:after="60"/>
              <w:ind w:left="567" w:hanging="567"/>
              <w:rPr>
                <w:sz w:val="18"/>
                <w:szCs w:val="18"/>
              </w:rPr>
            </w:pPr>
            <w:r w:rsidRPr="007E6F3A">
              <w:rPr>
                <w:sz w:val="18"/>
                <w:szCs w:val="18"/>
              </w:rPr>
              <w:t>1.1</w:t>
            </w:r>
            <w:r>
              <w:rPr>
                <w:sz w:val="18"/>
                <w:szCs w:val="18"/>
              </w:rPr>
              <w:t>1</w:t>
            </w:r>
            <w:r w:rsidRPr="007E6F3A">
              <w:rPr>
                <w:sz w:val="18"/>
                <w:szCs w:val="18"/>
              </w:rPr>
              <w:tab/>
              <w:t xml:space="preserve">Would the </w:t>
            </w:r>
            <w:r>
              <w:rPr>
                <w:sz w:val="18"/>
                <w:szCs w:val="18"/>
              </w:rPr>
              <w:t>Project</w:t>
            </w:r>
            <w:r w:rsidRPr="007E6F3A">
              <w:rPr>
                <w:sz w:val="18"/>
                <w:szCs w:val="18"/>
              </w:rPr>
              <w:t xml:space="preserve"> result in secondary or consequential development </w:t>
            </w:r>
            <w:r>
              <w:rPr>
                <w:sz w:val="18"/>
                <w:szCs w:val="18"/>
              </w:rPr>
              <w:t xml:space="preserve">activities </w:t>
            </w:r>
            <w:r w:rsidRPr="007E6F3A">
              <w:rPr>
                <w:sz w:val="18"/>
                <w:szCs w:val="18"/>
              </w:rPr>
              <w:t>which could lead to adverse social and environmental effects, or would it generate cumulative impacts with other known existing or planned activities in the area?</w:t>
            </w:r>
          </w:p>
          <w:p w14:paraId="6EAB3984" w14:textId="77777777" w:rsidR="00153BCA" w:rsidRPr="003843AE" w:rsidRDefault="00153BCA" w:rsidP="00E967C9">
            <w:pPr>
              <w:tabs>
                <w:tab w:val="left" w:pos="900"/>
              </w:tabs>
              <w:spacing w:before="60" w:after="60"/>
              <w:ind w:left="567" w:hanging="567"/>
              <w:rPr>
                <w:i/>
                <w:sz w:val="18"/>
                <w:szCs w:val="18"/>
              </w:rPr>
            </w:pPr>
            <w:r>
              <w:rPr>
                <w:sz w:val="18"/>
                <w:szCs w:val="18"/>
              </w:rPr>
              <w:tab/>
            </w:r>
            <w:r w:rsidRPr="003843AE">
              <w:rPr>
                <w:i/>
                <w:sz w:val="18"/>
                <w:szCs w:val="18"/>
              </w:rPr>
              <w:t>For example, a new road through forested lands will generate direct environmental and social impacts (e.g. felling</w:t>
            </w:r>
            <w:r>
              <w:rPr>
                <w:i/>
                <w:sz w:val="18"/>
                <w:szCs w:val="18"/>
              </w:rPr>
              <w:t xml:space="preserve"> of</w:t>
            </w:r>
            <w:r w:rsidRPr="003843AE">
              <w:rPr>
                <w:i/>
                <w:sz w:val="18"/>
                <w:szCs w:val="18"/>
              </w:rPr>
              <w:t xml:space="preserve"> trees, earthworks, potential relocation of inhabitants). </w:t>
            </w:r>
            <w:r w:rsidRPr="000D4E2F">
              <w:rPr>
                <w:i/>
                <w:sz w:val="18"/>
                <w:szCs w:val="18"/>
              </w:rPr>
              <w:t>The new r</w:t>
            </w:r>
            <w:r w:rsidRPr="003843AE">
              <w:rPr>
                <w:i/>
                <w:sz w:val="18"/>
                <w:szCs w:val="18"/>
              </w:rPr>
              <w:t>o</w:t>
            </w:r>
            <w:r>
              <w:rPr>
                <w:i/>
                <w:sz w:val="18"/>
                <w:szCs w:val="18"/>
              </w:rPr>
              <w:t>a</w:t>
            </w:r>
            <w:r w:rsidRPr="003843AE">
              <w:rPr>
                <w:i/>
                <w:sz w:val="18"/>
                <w:szCs w:val="18"/>
              </w:rPr>
              <w:t>d may also facilitate encroach</w:t>
            </w:r>
            <w:r w:rsidRPr="000D4E2F">
              <w:rPr>
                <w:i/>
                <w:sz w:val="18"/>
                <w:szCs w:val="18"/>
              </w:rPr>
              <w:t>ment on lands by illegal settler</w:t>
            </w:r>
            <w:r w:rsidRPr="003843AE">
              <w:rPr>
                <w:i/>
                <w:sz w:val="18"/>
                <w:szCs w:val="18"/>
              </w:rPr>
              <w:t xml:space="preserve">s or generate </w:t>
            </w:r>
            <w:r>
              <w:rPr>
                <w:i/>
                <w:sz w:val="18"/>
                <w:szCs w:val="18"/>
              </w:rPr>
              <w:t xml:space="preserve">unplanned </w:t>
            </w:r>
            <w:r w:rsidRPr="003843AE">
              <w:rPr>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i/>
                <w:sz w:val="18"/>
                <w:szCs w:val="18"/>
              </w:rPr>
              <w:t xml:space="preserve">(even if not part of the same Project) </w:t>
            </w:r>
            <w:r w:rsidRPr="003843AE">
              <w:rPr>
                <w:i/>
                <w:sz w:val="18"/>
                <w:szCs w:val="18"/>
              </w:rPr>
              <w:t>need to be considered.</w:t>
            </w:r>
          </w:p>
        </w:tc>
        <w:tc>
          <w:tcPr>
            <w:tcW w:w="1530" w:type="dxa"/>
            <w:tcBorders>
              <w:bottom w:val="single" w:sz="4" w:space="0" w:color="auto"/>
            </w:tcBorders>
            <w:shd w:val="clear" w:color="auto" w:fill="auto"/>
          </w:tcPr>
          <w:p w14:paraId="6EAB3985"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89" w14:textId="77777777" w:rsidTr="00153BCA">
        <w:trPr>
          <w:trHeight w:val="530"/>
        </w:trPr>
        <w:tc>
          <w:tcPr>
            <w:tcW w:w="10705" w:type="dxa"/>
            <w:tcBorders>
              <w:bottom w:val="single" w:sz="4" w:space="0" w:color="auto"/>
            </w:tcBorders>
            <w:shd w:val="clear" w:color="auto" w:fill="DEEAF6" w:themeFill="accent1" w:themeFillTint="33"/>
            <w:vAlign w:val="center"/>
          </w:tcPr>
          <w:p w14:paraId="6EAB3987" w14:textId="77777777" w:rsidR="00153BCA" w:rsidRPr="00310835" w:rsidRDefault="00153BCA" w:rsidP="00E967C9">
            <w:pPr>
              <w:tabs>
                <w:tab w:val="left" w:pos="555"/>
              </w:tabs>
              <w:spacing w:before="120" w:after="120"/>
              <w:rPr>
                <w:b/>
                <w:sz w:val="18"/>
                <w:szCs w:val="18"/>
              </w:rPr>
            </w:pPr>
            <w:r w:rsidRPr="00310835">
              <w:rPr>
                <w:b/>
                <w:sz w:val="18"/>
                <w:szCs w:val="18"/>
              </w:rPr>
              <w:t>Standard 2: Climate Change</w:t>
            </w:r>
            <w:r>
              <w:rPr>
                <w:b/>
                <w:sz w:val="18"/>
                <w:szCs w:val="18"/>
              </w:rPr>
              <w:t xml:space="preserve"> Mitigation and Adaptation</w:t>
            </w:r>
          </w:p>
        </w:tc>
        <w:tc>
          <w:tcPr>
            <w:tcW w:w="1530" w:type="dxa"/>
            <w:tcBorders>
              <w:bottom w:val="single" w:sz="4" w:space="0" w:color="auto"/>
            </w:tcBorders>
            <w:shd w:val="clear" w:color="auto" w:fill="DEEAF6" w:themeFill="accent1" w:themeFillTint="33"/>
          </w:tcPr>
          <w:p w14:paraId="6EAB3988" w14:textId="77777777" w:rsidR="00153BCA" w:rsidRPr="00310835" w:rsidRDefault="00153BCA" w:rsidP="00E967C9">
            <w:pPr>
              <w:tabs>
                <w:tab w:val="left" w:pos="585"/>
              </w:tabs>
              <w:spacing w:before="60" w:after="60"/>
              <w:ind w:left="567" w:hanging="567"/>
              <w:rPr>
                <w:sz w:val="18"/>
                <w:szCs w:val="18"/>
              </w:rPr>
            </w:pPr>
          </w:p>
        </w:tc>
      </w:tr>
      <w:tr w:rsidR="00153BCA" w:rsidRPr="00310835" w14:paraId="6EAB398C" w14:textId="77777777" w:rsidTr="00153BCA">
        <w:tc>
          <w:tcPr>
            <w:tcW w:w="10705" w:type="dxa"/>
            <w:tcBorders>
              <w:bottom w:val="single" w:sz="4" w:space="0" w:color="auto"/>
            </w:tcBorders>
            <w:shd w:val="clear" w:color="auto" w:fill="auto"/>
          </w:tcPr>
          <w:p w14:paraId="6EAB398A" w14:textId="77777777" w:rsidR="00153BCA" w:rsidRPr="00310835" w:rsidRDefault="00153BCA" w:rsidP="00E967C9">
            <w:pPr>
              <w:tabs>
                <w:tab w:val="left" w:pos="585"/>
              </w:tabs>
              <w:spacing w:before="60" w:after="60"/>
              <w:ind w:left="567" w:hanging="567"/>
              <w:rPr>
                <w:sz w:val="18"/>
                <w:szCs w:val="18"/>
              </w:rPr>
            </w:pPr>
            <w:r w:rsidRPr="00310835">
              <w:rPr>
                <w:sz w:val="18"/>
                <w:szCs w:val="18"/>
              </w:rPr>
              <w:t xml:space="preserve">2.1 </w:t>
            </w:r>
            <w:r w:rsidRPr="00310835">
              <w:rPr>
                <w:sz w:val="18"/>
                <w:szCs w:val="18"/>
              </w:rPr>
              <w:tab/>
              <w:t xml:space="preserve">Will the proposed </w:t>
            </w:r>
            <w:r>
              <w:rPr>
                <w:sz w:val="18"/>
                <w:szCs w:val="18"/>
              </w:rPr>
              <w:t>Project</w:t>
            </w:r>
            <w:r w:rsidRPr="00310835">
              <w:rPr>
                <w:sz w:val="18"/>
                <w:szCs w:val="18"/>
              </w:rPr>
              <w:t xml:space="preserve"> result in significant</w:t>
            </w:r>
            <w:r w:rsidRPr="00310835">
              <w:rPr>
                <w:sz w:val="18"/>
                <w:szCs w:val="18"/>
                <w:vertAlign w:val="superscript"/>
              </w:rPr>
              <w:footnoteReference w:id="50"/>
            </w:r>
            <w:r w:rsidRPr="00310835">
              <w:rPr>
                <w:sz w:val="18"/>
                <w:szCs w:val="18"/>
                <w:vertAlign w:val="superscript"/>
              </w:rPr>
              <w:t xml:space="preserve"> </w:t>
            </w:r>
            <w:r w:rsidRPr="00310835">
              <w:rPr>
                <w:sz w:val="18"/>
                <w:szCs w:val="18"/>
              </w:rPr>
              <w:t>greenh</w:t>
            </w:r>
            <w:r>
              <w:rPr>
                <w:sz w:val="18"/>
                <w:szCs w:val="18"/>
              </w:rPr>
              <w:t xml:space="preserve">ouse gas emissions or may exacerbate climate change? </w:t>
            </w:r>
          </w:p>
        </w:tc>
        <w:tc>
          <w:tcPr>
            <w:tcW w:w="1530" w:type="dxa"/>
            <w:tcBorders>
              <w:bottom w:val="single" w:sz="4" w:space="0" w:color="auto"/>
            </w:tcBorders>
            <w:shd w:val="clear" w:color="auto" w:fill="auto"/>
          </w:tcPr>
          <w:p w14:paraId="6EAB398B"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8F" w14:textId="77777777" w:rsidTr="00153BCA">
        <w:tc>
          <w:tcPr>
            <w:tcW w:w="10705" w:type="dxa"/>
            <w:tcBorders>
              <w:bottom w:val="single" w:sz="4" w:space="0" w:color="auto"/>
            </w:tcBorders>
            <w:shd w:val="clear" w:color="auto" w:fill="auto"/>
          </w:tcPr>
          <w:p w14:paraId="6EAB398D" w14:textId="77777777" w:rsidR="00153BCA" w:rsidRPr="008E7703" w:rsidRDefault="00153BCA" w:rsidP="00E967C9">
            <w:pPr>
              <w:tabs>
                <w:tab w:val="left" w:pos="585"/>
              </w:tabs>
              <w:autoSpaceDE w:val="0"/>
              <w:autoSpaceDN w:val="0"/>
              <w:adjustRightInd w:val="0"/>
              <w:spacing w:before="60" w:after="60"/>
              <w:ind w:left="567" w:hanging="567"/>
              <w:rPr>
                <w:sz w:val="18"/>
                <w:szCs w:val="18"/>
              </w:rPr>
            </w:pPr>
            <w:r w:rsidRPr="00310835">
              <w:rPr>
                <w:sz w:val="18"/>
                <w:szCs w:val="18"/>
              </w:rPr>
              <w:t>2.2</w:t>
            </w:r>
            <w:r w:rsidRPr="00310835">
              <w:rPr>
                <w:sz w:val="18"/>
                <w:szCs w:val="18"/>
              </w:rPr>
              <w:tab/>
            </w:r>
            <w:r>
              <w:rPr>
                <w:sz w:val="18"/>
                <w:szCs w:val="18"/>
              </w:rPr>
              <w:t>Would</w:t>
            </w:r>
            <w:r w:rsidRPr="00310835">
              <w:rPr>
                <w:sz w:val="18"/>
                <w:szCs w:val="18"/>
              </w:rPr>
              <w:t xml:space="preserve"> the potential outcomes of the </w:t>
            </w:r>
            <w:r>
              <w:rPr>
                <w:sz w:val="18"/>
                <w:szCs w:val="18"/>
              </w:rPr>
              <w:t>Project</w:t>
            </w:r>
            <w:r w:rsidRPr="00310835">
              <w:rPr>
                <w:sz w:val="18"/>
                <w:szCs w:val="18"/>
              </w:rPr>
              <w:t xml:space="preserve"> </w:t>
            </w:r>
            <w:r>
              <w:rPr>
                <w:sz w:val="18"/>
                <w:szCs w:val="18"/>
              </w:rPr>
              <w:t xml:space="preserve">be </w:t>
            </w:r>
            <w:r w:rsidRPr="00310835">
              <w:rPr>
                <w:sz w:val="18"/>
                <w:szCs w:val="18"/>
              </w:rPr>
              <w:t xml:space="preserve">sensitive or vulnerable to potential impacts of </w:t>
            </w:r>
            <w:r w:rsidRPr="00310835">
              <w:rPr>
                <w:bCs/>
                <w:color w:val="000000"/>
                <w:sz w:val="18"/>
                <w:szCs w:val="18"/>
              </w:rPr>
              <w:t>climate</w:t>
            </w:r>
            <w:r w:rsidRPr="00310835">
              <w:rPr>
                <w:sz w:val="18"/>
                <w:szCs w:val="18"/>
              </w:rPr>
              <w:t xml:space="preserve"> change? </w:t>
            </w:r>
          </w:p>
        </w:tc>
        <w:tc>
          <w:tcPr>
            <w:tcW w:w="1530" w:type="dxa"/>
            <w:tcBorders>
              <w:bottom w:val="single" w:sz="4" w:space="0" w:color="auto"/>
            </w:tcBorders>
            <w:shd w:val="clear" w:color="auto" w:fill="auto"/>
          </w:tcPr>
          <w:p w14:paraId="6EAB398E"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93" w14:textId="77777777" w:rsidTr="00153BCA">
        <w:tc>
          <w:tcPr>
            <w:tcW w:w="10705" w:type="dxa"/>
            <w:tcBorders>
              <w:bottom w:val="single" w:sz="4" w:space="0" w:color="auto"/>
            </w:tcBorders>
            <w:shd w:val="clear" w:color="auto" w:fill="auto"/>
          </w:tcPr>
          <w:p w14:paraId="6EAB3990" w14:textId="77777777" w:rsidR="00153BCA" w:rsidRDefault="00153BCA" w:rsidP="00E967C9">
            <w:pPr>
              <w:tabs>
                <w:tab w:val="left" w:pos="585"/>
              </w:tabs>
              <w:spacing w:before="60" w:after="60"/>
              <w:ind w:left="567" w:hanging="567"/>
              <w:rPr>
                <w:sz w:val="18"/>
                <w:szCs w:val="18"/>
              </w:rPr>
            </w:pPr>
            <w:r w:rsidRPr="00310835">
              <w:rPr>
                <w:sz w:val="18"/>
                <w:szCs w:val="18"/>
              </w:rPr>
              <w:t>2.3</w:t>
            </w:r>
            <w:r w:rsidRPr="00310835">
              <w:rPr>
                <w:sz w:val="18"/>
                <w:szCs w:val="18"/>
              </w:rPr>
              <w:tab/>
              <w:t xml:space="preserve">Is the proposed </w:t>
            </w:r>
            <w:r>
              <w:rPr>
                <w:sz w:val="18"/>
                <w:szCs w:val="18"/>
              </w:rPr>
              <w:t>Project</w:t>
            </w:r>
            <w:r w:rsidRPr="00310835">
              <w:rPr>
                <w:sz w:val="18"/>
                <w:szCs w:val="18"/>
              </w:rPr>
              <w:t xml:space="preserve"> likely to directly or indirectly increase </w:t>
            </w:r>
            <w:r w:rsidRPr="009419D6">
              <w:rPr>
                <w:sz w:val="18"/>
                <w:szCs w:val="18"/>
              </w:rPr>
              <w:t>social and environmental</w:t>
            </w:r>
            <w:r w:rsidRPr="00310835">
              <w:rPr>
                <w:sz w:val="18"/>
                <w:szCs w:val="18"/>
              </w:rPr>
              <w:t xml:space="preserve"> </w:t>
            </w:r>
            <w:hyperlink w:anchor="CCVulnerabilityGlossary" w:history="1">
              <w:r w:rsidRPr="00310835">
                <w:rPr>
                  <w:sz w:val="18"/>
                  <w:szCs w:val="18"/>
                </w:rPr>
                <w:t>vulnerability to climate change</w:t>
              </w:r>
            </w:hyperlink>
            <w:r w:rsidRPr="00310835">
              <w:rPr>
                <w:sz w:val="18"/>
                <w:szCs w:val="18"/>
              </w:rPr>
              <w:t xml:space="preserve"> now or in the future (also k</w:t>
            </w:r>
            <w:r>
              <w:rPr>
                <w:sz w:val="18"/>
                <w:szCs w:val="18"/>
              </w:rPr>
              <w:t>nown as maladaptive practices)?</w:t>
            </w:r>
          </w:p>
          <w:p w14:paraId="6EAB3991" w14:textId="77777777" w:rsidR="00153BCA" w:rsidRPr="00310835" w:rsidRDefault="00153BCA" w:rsidP="00E967C9">
            <w:pPr>
              <w:tabs>
                <w:tab w:val="left" w:pos="630"/>
              </w:tabs>
              <w:spacing w:before="60" w:after="60"/>
              <w:ind w:left="630"/>
              <w:rPr>
                <w:sz w:val="18"/>
                <w:szCs w:val="18"/>
              </w:rPr>
            </w:pPr>
            <w:r w:rsidRPr="00945181">
              <w:rPr>
                <w:i/>
                <w:sz w:val="18"/>
                <w:szCs w:val="18"/>
              </w:rPr>
              <w:t>For example, changes to land use planning may encourage further development of floodplains</w:t>
            </w:r>
            <w:r>
              <w:rPr>
                <w:i/>
                <w:sz w:val="18"/>
                <w:szCs w:val="18"/>
              </w:rPr>
              <w:t>, potentially</w:t>
            </w:r>
            <w:r w:rsidRPr="00945181">
              <w:rPr>
                <w:i/>
                <w:sz w:val="18"/>
                <w:szCs w:val="18"/>
              </w:rPr>
              <w:t xml:space="preserve"> </w:t>
            </w:r>
            <w:r>
              <w:rPr>
                <w:i/>
                <w:sz w:val="18"/>
                <w:szCs w:val="18"/>
              </w:rPr>
              <w:t>increasing</w:t>
            </w:r>
            <w:r w:rsidRPr="00945181">
              <w:rPr>
                <w:i/>
                <w:sz w:val="18"/>
                <w:szCs w:val="18"/>
              </w:rPr>
              <w:t xml:space="preserve"> the population’s vulnerability to c</w:t>
            </w:r>
            <w:r>
              <w:rPr>
                <w:i/>
                <w:sz w:val="18"/>
                <w:szCs w:val="18"/>
              </w:rPr>
              <w:t>l</w:t>
            </w:r>
            <w:r w:rsidRPr="00945181">
              <w:rPr>
                <w:i/>
                <w:sz w:val="18"/>
                <w:szCs w:val="18"/>
              </w:rPr>
              <w:t>imate change, specifically flooding</w:t>
            </w:r>
          </w:p>
        </w:tc>
        <w:tc>
          <w:tcPr>
            <w:tcW w:w="1530" w:type="dxa"/>
            <w:tcBorders>
              <w:bottom w:val="single" w:sz="4" w:space="0" w:color="auto"/>
            </w:tcBorders>
            <w:shd w:val="clear" w:color="auto" w:fill="auto"/>
          </w:tcPr>
          <w:p w14:paraId="6EAB3992"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96" w14:textId="77777777" w:rsidTr="00153BCA">
        <w:trPr>
          <w:trHeight w:val="539"/>
        </w:trPr>
        <w:tc>
          <w:tcPr>
            <w:tcW w:w="10705" w:type="dxa"/>
            <w:tcBorders>
              <w:bottom w:val="single" w:sz="4" w:space="0" w:color="auto"/>
            </w:tcBorders>
            <w:shd w:val="clear" w:color="auto" w:fill="DEEAF6" w:themeFill="accent1" w:themeFillTint="33"/>
            <w:vAlign w:val="center"/>
          </w:tcPr>
          <w:p w14:paraId="6EAB3994" w14:textId="77777777" w:rsidR="00153BCA" w:rsidRPr="00310835" w:rsidRDefault="00153BCA" w:rsidP="00E967C9">
            <w:pPr>
              <w:tabs>
                <w:tab w:val="left" w:pos="0"/>
                <w:tab w:val="left" w:pos="555"/>
              </w:tabs>
              <w:spacing w:before="60" w:after="60"/>
              <w:rPr>
                <w:b/>
                <w:sz w:val="18"/>
                <w:szCs w:val="18"/>
              </w:rPr>
            </w:pPr>
            <w:r w:rsidRPr="00310835">
              <w:rPr>
                <w:b/>
                <w:sz w:val="18"/>
                <w:szCs w:val="18"/>
              </w:rPr>
              <w:t>S</w:t>
            </w:r>
            <w:r>
              <w:rPr>
                <w:b/>
                <w:sz w:val="18"/>
                <w:szCs w:val="18"/>
              </w:rPr>
              <w:t xml:space="preserve">tandard 3: Community Health, </w:t>
            </w:r>
            <w:r w:rsidRPr="00310835">
              <w:rPr>
                <w:b/>
                <w:sz w:val="18"/>
                <w:szCs w:val="18"/>
              </w:rPr>
              <w:t>Safety</w:t>
            </w:r>
            <w:r>
              <w:rPr>
                <w:b/>
                <w:sz w:val="18"/>
                <w:szCs w:val="18"/>
              </w:rPr>
              <w:t xml:space="preserve"> and Working Conditions</w:t>
            </w:r>
          </w:p>
        </w:tc>
        <w:tc>
          <w:tcPr>
            <w:tcW w:w="1530" w:type="dxa"/>
            <w:tcBorders>
              <w:bottom w:val="single" w:sz="4" w:space="0" w:color="auto"/>
            </w:tcBorders>
            <w:shd w:val="clear" w:color="auto" w:fill="DEEAF6" w:themeFill="accent1" w:themeFillTint="33"/>
            <w:vAlign w:val="center"/>
          </w:tcPr>
          <w:p w14:paraId="6EAB3995" w14:textId="77777777" w:rsidR="00153BCA" w:rsidRPr="00310835" w:rsidRDefault="00153BCA" w:rsidP="00E967C9">
            <w:pPr>
              <w:tabs>
                <w:tab w:val="left" w:pos="585"/>
              </w:tabs>
              <w:spacing w:before="60" w:after="60"/>
              <w:ind w:left="567" w:hanging="567"/>
              <w:rPr>
                <w:sz w:val="18"/>
                <w:szCs w:val="18"/>
              </w:rPr>
            </w:pPr>
          </w:p>
        </w:tc>
      </w:tr>
      <w:tr w:rsidR="00153BCA" w:rsidRPr="00310835" w14:paraId="6EAB3999" w14:textId="77777777" w:rsidTr="00153BCA">
        <w:tc>
          <w:tcPr>
            <w:tcW w:w="10705" w:type="dxa"/>
            <w:tcBorders>
              <w:bottom w:val="single" w:sz="4" w:space="0" w:color="auto"/>
            </w:tcBorders>
            <w:shd w:val="clear" w:color="auto" w:fill="auto"/>
          </w:tcPr>
          <w:p w14:paraId="6EAB3997" w14:textId="77777777" w:rsidR="00153BCA" w:rsidRPr="00310835" w:rsidRDefault="00153BCA" w:rsidP="00E967C9">
            <w:pPr>
              <w:tabs>
                <w:tab w:val="left" w:pos="585"/>
              </w:tabs>
              <w:spacing w:before="60" w:after="60"/>
              <w:ind w:left="567" w:hanging="567"/>
              <w:rPr>
                <w:sz w:val="18"/>
                <w:szCs w:val="18"/>
              </w:rPr>
            </w:pPr>
            <w:r w:rsidRPr="00310835">
              <w:rPr>
                <w:sz w:val="18"/>
                <w:szCs w:val="18"/>
              </w:rPr>
              <w:t>3.1</w:t>
            </w:r>
            <w:r w:rsidRPr="00310835">
              <w:rPr>
                <w:sz w:val="18"/>
                <w:szCs w:val="18"/>
              </w:rPr>
              <w:tab/>
              <w:t xml:space="preserve">Would elements of </w:t>
            </w:r>
            <w:r>
              <w:rPr>
                <w:sz w:val="18"/>
                <w:szCs w:val="18"/>
              </w:rPr>
              <w:t>Project</w:t>
            </w:r>
            <w:r w:rsidRPr="00310835">
              <w:rPr>
                <w:sz w:val="18"/>
                <w:szCs w:val="18"/>
              </w:rPr>
              <w:t xml:space="preserve"> construction, operation, or decommissioning pose potential safety risks to </w:t>
            </w:r>
            <w:r>
              <w:rPr>
                <w:sz w:val="18"/>
                <w:szCs w:val="18"/>
              </w:rPr>
              <w:t xml:space="preserve">local </w:t>
            </w:r>
            <w:r w:rsidRPr="00310835">
              <w:rPr>
                <w:sz w:val="18"/>
                <w:szCs w:val="18"/>
              </w:rPr>
              <w:t>communities?</w:t>
            </w:r>
          </w:p>
        </w:tc>
        <w:tc>
          <w:tcPr>
            <w:tcW w:w="1530" w:type="dxa"/>
            <w:tcBorders>
              <w:bottom w:val="single" w:sz="4" w:space="0" w:color="auto"/>
            </w:tcBorders>
            <w:shd w:val="clear" w:color="auto" w:fill="auto"/>
          </w:tcPr>
          <w:p w14:paraId="6EAB3998"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9C" w14:textId="77777777" w:rsidTr="00153BCA">
        <w:tc>
          <w:tcPr>
            <w:tcW w:w="10705" w:type="dxa"/>
            <w:tcBorders>
              <w:bottom w:val="single" w:sz="4" w:space="0" w:color="auto"/>
            </w:tcBorders>
            <w:shd w:val="clear" w:color="auto" w:fill="auto"/>
          </w:tcPr>
          <w:p w14:paraId="6EAB399A" w14:textId="77777777" w:rsidR="00153BCA" w:rsidRPr="00310835" w:rsidRDefault="00153BCA" w:rsidP="00E967C9">
            <w:pPr>
              <w:tabs>
                <w:tab w:val="left" w:pos="585"/>
              </w:tabs>
              <w:spacing w:before="60" w:after="60"/>
              <w:ind w:left="567" w:hanging="567"/>
              <w:rPr>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1530" w:type="dxa"/>
            <w:tcBorders>
              <w:bottom w:val="single" w:sz="4" w:space="0" w:color="auto"/>
            </w:tcBorders>
            <w:shd w:val="clear" w:color="auto" w:fill="auto"/>
          </w:tcPr>
          <w:p w14:paraId="6EAB399B"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9F" w14:textId="77777777" w:rsidTr="00153BCA">
        <w:tc>
          <w:tcPr>
            <w:tcW w:w="10705" w:type="dxa"/>
            <w:tcBorders>
              <w:bottom w:val="single" w:sz="4" w:space="0" w:color="auto"/>
            </w:tcBorders>
            <w:shd w:val="clear" w:color="auto" w:fill="auto"/>
          </w:tcPr>
          <w:p w14:paraId="6EAB399D" w14:textId="77777777" w:rsidR="00153BCA" w:rsidRPr="00310835" w:rsidRDefault="00153BCA" w:rsidP="00E967C9">
            <w:pPr>
              <w:tabs>
                <w:tab w:val="left" w:pos="585"/>
              </w:tabs>
              <w:spacing w:before="60" w:after="60"/>
              <w:ind w:left="567" w:hanging="567"/>
              <w:rPr>
                <w:sz w:val="18"/>
                <w:szCs w:val="18"/>
              </w:rPr>
            </w:pPr>
            <w:r>
              <w:rPr>
                <w:sz w:val="18"/>
                <w:szCs w:val="18"/>
              </w:rPr>
              <w:t>3.3</w:t>
            </w:r>
            <w:r>
              <w:rPr>
                <w:sz w:val="18"/>
                <w:szCs w:val="18"/>
              </w:rPr>
              <w:tab/>
            </w:r>
            <w:r w:rsidRPr="00310835">
              <w:rPr>
                <w:sz w:val="18"/>
                <w:szCs w:val="18"/>
              </w:rPr>
              <w:t xml:space="preserve">Does the </w:t>
            </w:r>
            <w:r>
              <w:rPr>
                <w:sz w:val="18"/>
                <w:szCs w:val="18"/>
              </w:rPr>
              <w:t>Project</w:t>
            </w:r>
            <w:r w:rsidRPr="00310835">
              <w:rPr>
                <w:sz w:val="18"/>
                <w:szCs w:val="18"/>
              </w:rPr>
              <w:t xml:space="preserve"> involve large-scale infrastructure development (e.g. dams, roads, buildings)?</w:t>
            </w:r>
          </w:p>
        </w:tc>
        <w:tc>
          <w:tcPr>
            <w:tcW w:w="1530" w:type="dxa"/>
            <w:tcBorders>
              <w:bottom w:val="single" w:sz="4" w:space="0" w:color="auto"/>
            </w:tcBorders>
            <w:shd w:val="clear" w:color="auto" w:fill="auto"/>
          </w:tcPr>
          <w:p w14:paraId="6EAB399E"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A2" w14:textId="77777777" w:rsidTr="00153BCA">
        <w:tc>
          <w:tcPr>
            <w:tcW w:w="10705" w:type="dxa"/>
            <w:tcBorders>
              <w:bottom w:val="single" w:sz="4" w:space="0" w:color="auto"/>
            </w:tcBorders>
            <w:shd w:val="clear" w:color="auto" w:fill="auto"/>
          </w:tcPr>
          <w:p w14:paraId="6EAB39A0" w14:textId="77777777" w:rsidR="00153BCA" w:rsidRPr="00310835" w:rsidRDefault="00153BCA" w:rsidP="00E967C9">
            <w:pPr>
              <w:tabs>
                <w:tab w:val="left" w:pos="585"/>
              </w:tabs>
              <w:spacing w:before="60" w:after="60"/>
              <w:ind w:left="567" w:hanging="567"/>
              <w:rPr>
                <w:sz w:val="18"/>
                <w:szCs w:val="18"/>
              </w:rPr>
            </w:pPr>
            <w:r w:rsidRPr="00310835">
              <w:rPr>
                <w:sz w:val="18"/>
                <w:szCs w:val="18"/>
              </w:rPr>
              <w:t>3.4</w:t>
            </w:r>
            <w:r w:rsidRPr="00310835">
              <w:rPr>
                <w:sz w:val="18"/>
                <w:szCs w:val="18"/>
              </w:rPr>
              <w:tab/>
              <w:t xml:space="preserve">Would failure of structural elements of the </w:t>
            </w:r>
            <w:r>
              <w:rPr>
                <w:sz w:val="18"/>
                <w:szCs w:val="18"/>
              </w:rPr>
              <w:t>Project</w:t>
            </w:r>
            <w:r w:rsidRPr="00310835">
              <w:rPr>
                <w:sz w:val="18"/>
                <w:szCs w:val="18"/>
              </w:rPr>
              <w:t xml:space="preserve"> pose risks to communities?</w:t>
            </w:r>
            <w:r>
              <w:rPr>
                <w:sz w:val="18"/>
                <w:szCs w:val="18"/>
              </w:rPr>
              <w:t xml:space="preserve"> (e.g. collapse of buildings or infrastructure)</w:t>
            </w:r>
          </w:p>
        </w:tc>
        <w:tc>
          <w:tcPr>
            <w:tcW w:w="1530" w:type="dxa"/>
            <w:tcBorders>
              <w:bottom w:val="single" w:sz="4" w:space="0" w:color="auto"/>
            </w:tcBorders>
            <w:shd w:val="clear" w:color="auto" w:fill="auto"/>
          </w:tcPr>
          <w:p w14:paraId="6EAB39A1"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A5" w14:textId="77777777" w:rsidTr="00153BCA">
        <w:tc>
          <w:tcPr>
            <w:tcW w:w="10705" w:type="dxa"/>
            <w:tcBorders>
              <w:bottom w:val="single" w:sz="4" w:space="0" w:color="auto"/>
            </w:tcBorders>
            <w:shd w:val="clear" w:color="auto" w:fill="auto"/>
          </w:tcPr>
          <w:p w14:paraId="6EAB39A3" w14:textId="77777777" w:rsidR="00153BCA" w:rsidRPr="00310835" w:rsidRDefault="00153BCA" w:rsidP="00E967C9">
            <w:pPr>
              <w:tabs>
                <w:tab w:val="left" w:pos="585"/>
              </w:tabs>
              <w:spacing w:before="60" w:after="60"/>
              <w:ind w:left="567" w:hanging="567"/>
              <w:rPr>
                <w:sz w:val="18"/>
                <w:szCs w:val="18"/>
              </w:rPr>
            </w:pPr>
            <w:r w:rsidRPr="00310835">
              <w:rPr>
                <w:sz w:val="18"/>
                <w:szCs w:val="18"/>
              </w:rPr>
              <w:t>3.5</w:t>
            </w:r>
            <w:r w:rsidRPr="00310835">
              <w:rPr>
                <w:sz w:val="18"/>
                <w:szCs w:val="18"/>
              </w:rPr>
              <w:tab/>
              <w:t xml:space="preserve">Would the proposed </w:t>
            </w:r>
            <w:r>
              <w:rPr>
                <w:sz w:val="18"/>
                <w:szCs w:val="18"/>
              </w:rPr>
              <w:t>Project</w:t>
            </w:r>
            <w:r w:rsidRPr="00310835">
              <w:rPr>
                <w:sz w:val="18"/>
                <w:szCs w:val="18"/>
              </w:rPr>
              <w:t xml:space="preserve"> be susceptible to or lead to increased vulnerability to earthquakes, subsidence, landslides, erosion, flooding </w:t>
            </w:r>
            <w:r>
              <w:rPr>
                <w:sz w:val="18"/>
                <w:szCs w:val="18"/>
              </w:rPr>
              <w:t>or extreme climatic conditions?</w:t>
            </w:r>
          </w:p>
        </w:tc>
        <w:tc>
          <w:tcPr>
            <w:tcW w:w="1530" w:type="dxa"/>
            <w:tcBorders>
              <w:bottom w:val="single" w:sz="4" w:space="0" w:color="auto"/>
            </w:tcBorders>
            <w:shd w:val="clear" w:color="auto" w:fill="auto"/>
          </w:tcPr>
          <w:p w14:paraId="6EAB39A4"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A8" w14:textId="77777777" w:rsidTr="00153BCA">
        <w:tc>
          <w:tcPr>
            <w:tcW w:w="10705" w:type="dxa"/>
            <w:tcBorders>
              <w:bottom w:val="single" w:sz="4" w:space="0" w:color="auto"/>
            </w:tcBorders>
            <w:shd w:val="clear" w:color="auto" w:fill="auto"/>
          </w:tcPr>
          <w:p w14:paraId="6EAB39A6" w14:textId="77777777" w:rsidR="00153BCA" w:rsidRPr="00310835" w:rsidRDefault="00153BCA" w:rsidP="00E967C9">
            <w:pPr>
              <w:tabs>
                <w:tab w:val="left" w:pos="585"/>
              </w:tabs>
              <w:spacing w:before="60" w:after="60"/>
              <w:ind w:left="567" w:hanging="567"/>
              <w:rPr>
                <w:sz w:val="18"/>
                <w:szCs w:val="18"/>
              </w:rPr>
            </w:pPr>
            <w:r w:rsidRPr="00310835">
              <w:rPr>
                <w:sz w:val="18"/>
                <w:szCs w:val="18"/>
              </w:rPr>
              <w:t>3.6</w:t>
            </w:r>
            <w:r w:rsidRPr="00310835">
              <w:rPr>
                <w:sz w:val="18"/>
                <w:szCs w:val="18"/>
              </w:rPr>
              <w:tab/>
              <w:t xml:space="preserve">Would the </w:t>
            </w:r>
            <w:r>
              <w:rPr>
                <w:sz w:val="18"/>
                <w:szCs w:val="18"/>
              </w:rPr>
              <w:t>Project</w:t>
            </w:r>
            <w:r w:rsidRPr="00310835">
              <w:rPr>
                <w:sz w:val="18"/>
                <w:szCs w:val="18"/>
              </w:rPr>
              <w:t xml:space="preserve"> result in potential increased health risks (e.g. from water-borne or other vector-borne diseases or communicable infections such as HIV/AIDS)?</w:t>
            </w:r>
          </w:p>
        </w:tc>
        <w:tc>
          <w:tcPr>
            <w:tcW w:w="1530" w:type="dxa"/>
            <w:tcBorders>
              <w:bottom w:val="single" w:sz="4" w:space="0" w:color="auto"/>
            </w:tcBorders>
            <w:shd w:val="clear" w:color="auto" w:fill="auto"/>
          </w:tcPr>
          <w:p w14:paraId="6EAB39A7"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AB" w14:textId="77777777" w:rsidTr="00153BCA">
        <w:tc>
          <w:tcPr>
            <w:tcW w:w="10705" w:type="dxa"/>
            <w:tcBorders>
              <w:bottom w:val="single" w:sz="4" w:space="0" w:color="auto"/>
            </w:tcBorders>
            <w:shd w:val="clear" w:color="auto" w:fill="auto"/>
          </w:tcPr>
          <w:p w14:paraId="6EAB39A9" w14:textId="77777777" w:rsidR="00153BCA" w:rsidRPr="00310835" w:rsidRDefault="00153BCA" w:rsidP="00E967C9">
            <w:pPr>
              <w:tabs>
                <w:tab w:val="left" w:pos="585"/>
              </w:tabs>
              <w:spacing w:before="60" w:after="60"/>
              <w:ind w:left="567" w:hanging="567"/>
              <w:rPr>
                <w:sz w:val="18"/>
                <w:szCs w:val="18"/>
              </w:rPr>
            </w:pPr>
            <w:r w:rsidRPr="00310835">
              <w:rPr>
                <w:sz w:val="18"/>
                <w:szCs w:val="18"/>
              </w:rPr>
              <w:t>3.7</w:t>
            </w:r>
            <w:r w:rsidRPr="00310835">
              <w:rPr>
                <w:sz w:val="18"/>
                <w:szCs w:val="18"/>
              </w:rPr>
              <w:tab/>
              <w:t xml:space="preserve">Does the </w:t>
            </w:r>
            <w:r>
              <w:rPr>
                <w:sz w:val="18"/>
                <w:szCs w:val="18"/>
              </w:rPr>
              <w:t>Project</w:t>
            </w:r>
            <w:r w:rsidRPr="00310835">
              <w:rPr>
                <w:sz w:val="18"/>
                <w:szCs w:val="18"/>
              </w:rPr>
              <w:t xml:space="preserve"> pose potential risks and vulnerabilities related to occupational health and safety due to physical, chemical, biological, and radiological hazards during </w:t>
            </w:r>
            <w:r>
              <w:rPr>
                <w:sz w:val="18"/>
                <w:szCs w:val="18"/>
              </w:rPr>
              <w:t>Project</w:t>
            </w:r>
            <w:r w:rsidRPr="00310835">
              <w:rPr>
                <w:sz w:val="18"/>
                <w:szCs w:val="18"/>
              </w:rPr>
              <w:t xml:space="preserve"> construction, operation, or decommissioning?</w:t>
            </w:r>
          </w:p>
        </w:tc>
        <w:tc>
          <w:tcPr>
            <w:tcW w:w="1530" w:type="dxa"/>
            <w:tcBorders>
              <w:bottom w:val="single" w:sz="4" w:space="0" w:color="auto"/>
            </w:tcBorders>
            <w:shd w:val="clear" w:color="auto" w:fill="auto"/>
          </w:tcPr>
          <w:p w14:paraId="6EAB39AA"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AE" w14:textId="77777777" w:rsidTr="00153BCA">
        <w:tc>
          <w:tcPr>
            <w:tcW w:w="10705" w:type="dxa"/>
            <w:tcBorders>
              <w:bottom w:val="single" w:sz="4" w:space="0" w:color="auto"/>
            </w:tcBorders>
            <w:shd w:val="clear" w:color="auto" w:fill="auto"/>
          </w:tcPr>
          <w:p w14:paraId="6EAB39AC" w14:textId="77777777" w:rsidR="00153BCA" w:rsidRPr="00310835" w:rsidRDefault="00153BCA" w:rsidP="00E967C9">
            <w:pPr>
              <w:tabs>
                <w:tab w:val="left" w:pos="585"/>
              </w:tabs>
              <w:spacing w:before="60" w:after="60"/>
              <w:ind w:left="567" w:hanging="567"/>
              <w:rPr>
                <w:sz w:val="18"/>
                <w:szCs w:val="18"/>
              </w:rPr>
            </w:pPr>
            <w:r w:rsidRPr="00310835">
              <w:rPr>
                <w:sz w:val="18"/>
                <w:szCs w:val="18"/>
              </w:rPr>
              <w:t>3.8</w:t>
            </w:r>
            <w:r w:rsidRPr="00310835">
              <w:rPr>
                <w:sz w:val="18"/>
                <w:szCs w:val="18"/>
              </w:rPr>
              <w:tab/>
              <w:t xml:space="preserve">Does the </w:t>
            </w:r>
            <w:r>
              <w:rPr>
                <w:sz w:val="18"/>
                <w:szCs w:val="18"/>
              </w:rPr>
              <w:t>Project</w:t>
            </w:r>
            <w:r w:rsidRPr="00310835">
              <w:rPr>
                <w:sz w:val="18"/>
                <w:szCs w:val="18"/>
              </w:rPr>
              <w:t xml:space="preserve"> involve support for employment or livelihoods that may fail to comply with national and international labor standards (i.e. principles and standards of ILO fundamental conventions)?</w:t>
            </w:r>
            <w:r>
              <w:rPr>
                <w:sz w:val="18"/>
                <w:szCs w:val="18"/>
              </w:rPr>
              <w:t xml:space="preserve"> </w:t>
            </w:r>
            <w:r w:rsidRPr="00310835">
              <w:rPr>
                <w:sz w:val="18"/>
                <w:szCs w:val="18"/>
              </w:rPr>
              <w:t xml:space="preserve"> </w:t>
            </w:r>
          </w:p>
        </w:tc>
        <w:tc>
          <w:tcPr>
            <w:tcW w:w="1530" w:type="dxa"/>
            <w:tcBorders>
              <w:bottom w:val="single" w:sz="4" w:space="0" w:color="auto"/>
            </w:tcBorders>
            <w:shd w:val="clear" w:color="auto" w:fill="auto"/>
          </w:tcPr>
          <w:p w14:paraId="6EAB39AD"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B1" w14:textId="77777777" w:rsidTr="00153BCA">
        <w:tc>
          <w:tcPr>
            <w:tcW w:w="10705" w:type="dxa"/>
            <w:tcBorders>
              <w:bottom w:val="single" w:sz="4" w:space="0" w:color="auto"/>
            </w:tcBorders>
            <w:shd w:val="clear" w:color="auto" w:fill="auto"/>
          </w:tcPr>
          <w:p w14:paraId="6EAB39AF" w14:textId="77777777" w:rsidR="00153BCA" w:rsidRPr="00310835" w:rsidRDefault="00153BCA" w:rsidP="00E967C9">
            <w:pPr>
              <w:tabs>
                <w:tab w:val="left" w:pos="585"/>
              </w:tabs>
              <w:spacing w:before="60" w:after="60"/>
              <w:ind w:left="567" w:hanging="567"/>
              <w:rPr>
                <w:sz w:val="18"/>
                <w:szCs w:val="18"/>
              </w:rPr>
            </w:pPr>
            <w:r w:rsidRPr="00310835">
              <w:rPr>
                <w:sz w:val="18"/>
                <w:szCs w:val="18"/>
              </w:rPr>
              <w:t>3.9</w:t>
            </w:r>
            <w:r w:rsidRPr="00310835">
              <w:rPr>
                <w:sz w:val="18"/>
                <w:szCs w:val="18"/>
              </w:rPr>
              <w:tab/>
              <w:t xml:space="preserve">Does the </w:t>
            </w:r>
            <w:r>
              <w:rPr>
                <w:sz w:val="18"/>
                <w:szCs w:val="18"/>
              </w:rPr>
              <w:t>Project</w:t>
            </w:r>
            <w:r w:rsidRPr="00310835">
              <w:rPr>
                <w:sz w:val="18"/>
                <w:szCs w:val="18"/>
              </w:rPr>
              <w:t xml:space="preserve"> engage security personnel that may pose a potential risk to health and safety</w:t>
            </w:r>
            <w:r>
              <w:rPr>
                <w:sz w:val="18"/>
                <w:szCs w:val="18"/>
              </w:rPr>
              <w:t xml:space="preserve"> of communities and/or individuals</w:t>
            </w:r>
            <w:r w:rsidRPr="00310835">
              <w:rPr>
                <w:sz w:val="18"/>
                <w:szCs w:val="18"/>
              </w:rPr>
              <w:t xml:space="preserve"> (e.g. due to a lack of adequate training or accountability)?</w:t>
            </w:r>
          </w:p>
        </w:tc>
        <w:tc>
          <w:tcPr>
            <w:tcW w:w="1530" w:type="dxa"/>
            <w:tcBorders>
              <w:bottom w:val="single" w:sz="4" w:space="0" w:color="auto"/>
            </w:tcBorders>
            <w:shd w:val="clear" w:color="auto" w:fill="auto"/>
          </w:tcPr>
          <w:p w14:paraId="6EAB39B0"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B4" w14:textId="77777777" w:rsidTr="00153BCA">
        <w:trPr>
          <w:trHeight w:val="503"/>
        </w:trPr>
        <w:tc>
          <w:tcPr>
            <w:tcW w:w="10705" w:type="dxa"/>
            <w:tcBorders>
              <w:bottom w:val="single" w:sz="4" w:space="0" w:color="auto"/>
            </w:tcBorders>
            <w:shd w:val="clear" w:color="auto" w:fill="DEEAF6" w:themeFill="accent1" w:themeFillTint="33"/>
            <w:vAlign w:val="center"/>
          </w:tcPr>
          <w:p w14:paraId="6EAB39B2" w14:textId="77777777" w:rsidR="00153BCA" w:rsidRPr="00310835" w:rsidRDefault="00153BCA" w:rsidP="00E967C9">
            <w:pPr>
              <w:tabs>
                <w:tab w:val="left" w:pos="0"/>
                <w:tab w:val="left" w:pos="555"/>
              </w:tabs>
              <w:spacing w:before="60" w:after="60"/>
              <w:rPr>
                <w:b/>
                <w:sz w:val="18"/>
                <w:szCs w:val="18"/>
              </w:rPr>
            </w:pPr>
            <w:r w:rsidRPr="00310835">
              <w:rPr>
                <w:b/>
                <w:sz w:val="18"/>
                <w:szCs w:val="18"/>
              </w:rPr>
              <w:t>Standard 4: Cultural Heritage</w:t>
            </w:r>
          </w:p>
        </w:tc>
        <w:tc>
          <w:tcPr>
            <w:tcW w:w="1530" w:type="dxa"/>
            <w:tcBorders>
              <w:bottom w:val="single" w:sz="4" w:space="0" w:color="auto"/>
            </w:tcBorders>
            <w:shd w:val="clear" w:color="auto" w:fill="DEEAF6" w:themeFill="accent1" w:themeFillTint="33"/>
            <w:vAlign w:val="center"/>
          </w:tcPr>
          <w:p w14:paraId="6EAB39B3" w14:textId="77777777" w:rsidR="00153BCA" w:rsidRPr="00310835" w:rsidRDefault="00153BCA" w:rsidP="00E967C9">
            <w:pPr>
              <w:tabs>
                <w:tab w:val="left" w:pos="585"/>
              </w:tabs>
              <w:spacing w:before="60" w:after="60"/>
              <w:ind w:left="567" w:hanging="567"/>
              <w:rPr>
                <w:sz w:val="18"/>
                <w:szCs w:val="18"/>
              </w:rPr>
            </w:pPr>
          </w:p>
        </w:tc>
      </w:tr>
      <w:tr w:rsidR="00153BCA" w:rsidRPr="00310835" w14:paraId="6EAB39B7" w14:textId="77777777" w:rsidTr="00153BCA">
        <w:tc>
          <w:tcPr>
            <w:tcW w:w="10705" w:type="dxa"/>
            <w:tcBorders>
              <w:bottom w:val="single" w:sz="4" w:space="0" w:color="auto"/>
            </w:tcBorders>
            <w:shd w:val="clear" w:color="auto" w:fill="auto"/>
          </w:tcPr>
          <w:p w14:paraId="6EAB39B5" w14:textId="77777777" w:rsidR="00153BCA" w:rsidRPr="00310835" w:rsidRDefault="00153BCA" w:rsidP="00E967C9">
            <w:pPr>
              <w:tabs>
                <w:tab w:val="left" w:pos="585"/>
              </w:tabs>
              <w:spacing w:before="60" w:after="60"/>
              <w:ind w:left="567" w:hanging="567"/>
              <w:rPr>
                <w:sz w:val="18"/>
                <w:szCs w:val="18"/>
              </w:rPr>
            </w:pPr>
            <w:r w:rsidRPr="00310835">
              <w:rPr>
                <w:sz w:val="18"/>
                <w:szCs w:val="18"/>
              </w:rPr>
              <w:t>4.1</w:t>
            </w:r>
            <w:r w:rsidRPr="00310835">
              <w:rPr>
                <w:sz w:val="18"/>
                <w:szCs w:val="18"/>
              </w:rPr>
              <w:tab/>
              <w:t xml:space="preserve">Will the proposed </w:t>
            </w:r>
            <w:r>
              <w:rPr>
                <w:sz w:val="18"/>
                <w:szCs w:val="18"/>
              </w:rPr>
              <w:t>Project</w:t>
            </w:r>
            <w:r w:rsidRPr="00310835">
              <w:rPr>
                <w:sz w:val="18"/>
                <w:szCs w:val="18"/>
              </w:rPr>
              <w:t xml:space="preserve"> result in interventions that would potentially </w:t>
            </w:r>
            <w:r>
              <w:rPr>
                <w:sz w:val="18"/>
                <w:szCs w:val="18"/>
              </w:rPr>
              <w:t>adversely impact</w:t>
            </w:r>
            <w:r w:rsidRPr="00310835">
              <w:rPr>
                <w:sz w:val="18"/>
                <w:szCs w:val="18"/>
              </w:rPr>
              <w:t xml:space="preserve"> sites, structures, or objects with historical, cultural, artistic, </w:t>
            </w:r>
            <w:r>
              <w:rPr>
                <w:sz w:val="18"/>
                <w:szCs w:val="18"/>
              </w:rPr>
              <w:t xml:space="preserve">traditional </w:t>
            </w:r>
            <w:r w:rsidRPr="00310835">
              <w:rPr>
                <w:sz w:val="18"/>
                <w:szCs w:val="18"/>
              </w:rPr>
              <w:t>or religious values or intangible forms of culture (e.g. knowledge, innovations, practices)?</w:t>
            </w:r>
            <w:r>
              <w:rPr>
                <w:sz w:val="18"/>
                <w:szCs w:val="18"/>
              </w:rPr>
              <w:t xml:space="preserve"> (Note: Projects intended to protect and conserve Cultural Heritage may also have inadvertent adverse impacts)</w:t>
            </w:r>
          </w:p>
        </w:tc>
        <w:tc>
          <w:tcPr>
            <w:tcW w:w="1530" w:type="dxa"/>
            <w:tcBorders>
              <w:bottom w:val="single" w:sz="4" w:space="0" w:color="auto"/>
            </w:tcBorders>
            <w:shd w:val="clear" w:color="auto" w:fill="auto"/>
          </w:tcPr>
          <w:p w14:paraId="6EAB39B6"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BA" w14:textId="77777777" w:rsidTr="00153BCA">
        <w:tc>
          <w:tcPr>
            <w:tcW w:w="10705" w:type="dxa"/>
            <w:tcBorders>
              <w:bottom w:val="single" w:sz="4" w:space="0" w:color="auto"/>
            </w:tcBorders>
            <w:shd w:val="clear" w:color="auto" w:fill="auto"/>
          </w:tcPr>
          <w:p w14:paraId="6EAB39B8" w14:textId="77777777" w:rsidR="00153BCA" w:rsidRPr="00310835" w:rsidRDefault="00153BCA" w:rsidP="00E967C9">
            <w:pPr>
              <w:tabs>
                <w:tab w:val="left" w:pos="585"/>
              </w:tabs>
              <w:spacing w:before="60" w:after="60"/>
              <w:ind w:left="567" w:hanging="567"/>
              <w:rPr>
                <w:b/>
                <w:sz w:val="18"/>
                <w:szCs w:val="18"/>
              </w:rPr>
            </w:pPr>
            <w:r w:rsidRPr="00310835">
              <w:rPr>
                <w:sz w:val="18"/>
                <w:szCs w:val="18"/>
              </w:rPr>
              <w:t>4.2</w:t>
            </w:r>
            <w:r w:rsidRPr="00310835">
              <w:rPr>
                <w:sz w:val="18"/>
                <w:szCs w:val="18"/>
              </w:rPr>
              <w:tab/>
              <w:t xml:space="preserve">Does the </w:t>
            </w:r>
            <w:r>
              <w:rPr>
                <w:sz w:val="18"/>
                <w:szCs w:val="18"/>
              </w:rPr>
              <w:t>Project</w:t>
            </w:r>
            <w:r w:rsidRPr="00310835">
              <w:rPr>
                <w:sz w:val="18"/>
                <w:szCs w:val="18"/>
              </w:rPr>
              <w:t xml:space="preserve"> propose utilizing tangible and/or intangible forms of cultural heritage for commercial or other purposes?</w:t>
            </w:r>
          </w:p>
        </w:tc>
        <w:tc>
          <w:tcPr>
            <w:tcW w:w="1530" w:type="dxa"/>
            <w:tcBorders>
              <w:bottom w:val="single" w:sz="4" w:space="0" w:color="auto"/>
            </w:tcBorders>
            <w:shd w:val="clear" w:color="auto" w:fill="auto"/>
          </w:tcPr>
          <w:p w14:paraId="6EAB39B9"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BD" w14:textId="77777777" w:rsidTr="00153BCA">
        <w:trPr>
          <w:trHeight w:val="566"/>
        </w:trPr>
        <w:tc>
          <w:tcPr>
            <w:tcW w:w="10705" w:type="dxa"/>
            <w:tcBorders>
              <w:bottom w:val="single" w:sz="4" w:space="0" w:color="auto"/>
            </w:tcBorders>
            <w:shd w:val="clear" w:color="auto" w:fill="DEEAF6" w:themeFill="accent1" w:themeFillTint="33"/>
            <w:vAlign w:val="center"/>
          </w:tcPr>
          <w:p w14:paraId="6EAB39BB" w14:textId="77777777" w:rsidR="00153BCA" w:rsidRPr="00310835" w:rsidRDefault="00153BCA" w:rsidP="00E967C9">
            <w:pPr>
              <w:tabs>
                <w:tab w:val="left" w:pos="0"/>
                <w:tab w:val="left" w:pos="555"/>
              </w:tabs>
              <w:spacing w:before="60" w:after="60"/>
              <w:rPr>
                <w:b/>
                <w:sz w:val="18"/>
                <w:szCs w:val="18"/>
              </w:rPr>
            </w:pPr>
            <w:r w:rsidRPr="00310835">
              <w:rPr>
                <w:b/>
                <w:sz w:val="18"/>
                <w:szCs w:val="18"/>
              </w:rPr>
              <w:t xml:space="preserve">Standard 5: </w:t>
            </w:r>
            <w:r>
              <w:rPr>
                <w:b/>
                <w:sz w:val="18"/>
                <w:szCs w:val="18"/>
              </w:rPr>
              <w:t>Displacement and Resettlement</w:t>
            </w:r>
          </w:p>
        </w:tc>
        <w:tc>
          <w:tcPr>
            <w:tcW w:w="1530" w:type="dxa"/>
            <w:tcBorders>
              <w:bottom w:val="single" w:sz="4" w:space="0" w:color="auto"/>
            </w:tcBorders>
            <w:shd w:val="clear" w:color="auto" w:fill="DEEAF6" w:themeFill="accent1" w:themeFillTint="33"/>
            <w:vAlign w:val="center"/>
          </w:tcPr>
          <w:p w14:paraId="6EAB39BC" w14:textId="77777777" w:rsidR="00153BCA" w:rsidRPr="00310835" w:rsidRDefault="00153BCA" w:rsidP="00E967C9">
            <w:pPr>
              <w:tabs>
                <w:tab w:val="left" w:pos="585"/>
              </w:tabs>
              <w:spacing w:before="60" w:after="60"/>
              <w:ind w:left="567" w:hanging="567"/>
              <w:rPr>
                <w:sz w:val="18"/>
                <w:szCs w:val="18"/>
              </w:rPr>
            </w:pPr>
          </w:p>
        </w:tc>
      </w:tr>
      <w:tr w:rsidR="00153BCA" w:rsidRPr="00310835" w14:paraId="6EAB39C0" w14:textId="77777777" w:rsidTr="00153BCA">
        <w:tc>
          <w:tcPr>
            <w:tcW w:w="10705" w:type="dxa"/>
            <w:tcBorders>
              <w:bottom w:val="single" w:sz="4" w:space="0" w:color="auto"/>
            </w:tcBorders>
            <w:shd w:val="clear" w:color="auto" w:fill="auto"/>
          </w:tcPr>
          <w:p w14:paraId="6EAB39BE" w14:textId="77777777" w:rsidR="00153BCA" w:rsidRPr="00310835" w:rsidRDefault="00153BCA" w:rsidP="00E967C9">
            <w:pPr>
              <w:tabs>
                <w:tab w:val="left" w:pos="585"/>
              </w:tabs>
              <w:spacing w:before="60" w:after="60"/>
              <w:ind w:left="567" w:hanging="567"/>
              <w:rPr>
                <w:b/>
                <w:sz w:val="18"/>
                <w:szCs w:val="18"/>
              </w:rPr>
            </w:pPr>
            <w:r w:rsidRPr="00310835">
              <w:rPr>
                <w:sz w:val="18"/>
                <w:szCs w:val="18"/>
              </w:rPr>
              <w:t>5.1</w:t>
            </w:r>
            <w:r w:rsidRPr="00310835">
              <w:rPr>
                <w:sz w:val="18"/>
                <w:szCs w:val="18"/>
              </w:rPr>
              <w:tab/>
              <w:t xml:space="preserve">Would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1530" w:type="dxa"/>
            <w:tcBorders>
              <w:bottom w:val="single" w:sz="4" w:space="0" w:color="auto"/>
            </w:tcBorders>
            <w:shd w:val="clear" w:color="auto" w:fill="auto"/>
          </w:tcPr>
          <w:p w14:paraId="6EAB39BF"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C3" w14:textId="77777777" w:rsidTr="00153BCA">
        <w:tc>
          <w:tcPr>
            <w:tcW w:w="10705" w:type="dxa"/>
            <w:tcBorders>
              <w:bottom w:val="single" w:sz="4" w:space="0" w:color="auto"/>
            </w:tcBorders>
            <w:shd w:val="clear" w:color="auto" w:fill="auto"/>
          </w:tcPr>
          <w:p w14:paraId="6EAB39C1" w14:textId="77777777" w:rsidR="00153BCA" w:rsidRPr="00310835" w:rsidRDefault="00153BCA" w:rsidP="00E967C9">
            <w:pPr>
              <w:tabs>
                <w:tab w:val="left" w:pos="585"/>
              </w:tabs>
              <w:spacing w:before="60" w:after="60"/>
              <w:ind w:left="567" w:hanging="567"/>
              <w:rPr>
                <w:b/>
                <w:sz w:val="18"/>
                <w:szCs w:val="18"/>
              </w:rPr>
            </w:pPr>
            <w:r w:rsidRPr="00310835">
              <w:rPr>
                <w:sz w:val="18"/>
                <w:szCs w:val="18"/>
              </w:rPr>
              <w:t>5.2</w:t>
            </w:r>
            <w:r w:rsidRPr="00310835">
              <w:rPr>
                <w:sz w:val="18"/>
                <w:szCs w:val="18"/>
              </w:rPr>
              <w:tab/>
              <w:t xml:space="preserve">Would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1530" w:type="dxa"/>
            <w:tcBorders>
              <w:bottom w:val="single" w:sz="4" w:space="0" w:color="auto"/>
            </w:tcBorders>
            <w:shd w:val="clear" w:color="auto" w:fill="auto"/>
          </w:tcPr>
          <w:p w14:paraId="6EAB39C2"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C6" w14:textId="77777777" w:rsidTr="00153BCA">
        <w:tc>
          <w:tcPr>
            <w:tcW w:w="10705" w:type="dxa"/>
            <w:tcBorders>
              <w:bottom w:val="single" w:sz="4" w:space="0" w:color="auto"/>
            </w:tcBorders>
            <w:shd w:val="clear" w:color="auto" w:fill="auto"/>
          </w:tcPr>
          <w:p w14:paraId="6EAB39C4" w14:textId="77777777" w:rsidR="00153BCA" w:rsidRPr="00310835" w:rsidRDefault="00153BCA" w:rsidP="00E967C9">
            <w:pPr>
              <w:tabs>
                <w:tab w:val="left" w:pos="585"/>
              </w:tabs>
              <w:spacing w:before="60" w:after="60"/>
              <w:ind w:left="567" w:hanging="567"/>
              <w:rPr>
                <w:sz w:val="18"/>
                <w:szCs w:val="18"/>
              </w:rPr>
            </w:pPr>
            <w:r w:rsidRPr="00310835">
              <w:rPr>
                <w:sz w:val="18"/>
                <w:szCs w:val="18"/>
              </w:rPr>
              <w:t>5.3</w:t>
            </w:r>
            <w:r w:rsidRPr="00310835">
              <w:rPr>
                <w:sz w:val="18"/>
                <w:szCs w:val="18"/>
              </w:rPr>
              <w:tab/>
            </w:r>
            <w:r>
              <w:rPr>
                <w:sz w:val="18"/>
                <w:szCs w:val="18"/>
              </w:rPr>
              <w:t>Is there a risk that</w:t>
            </w:r>
            <w:r w:rsidRPr="001D5AF4">
              <w:rPr>
                <w:sz w:val="18"/>
                <w:szCs w:val="18"/>
              </w:rPr>
              <w:t xml:space="preserve"> the </w:t>
            </w:r>
            <w:r>
              <w:rPr>
                <w:sz w:val="18"/>
                <w:szCs w:val="18"/>
              </w:rPr>
              <w:t>Project</w:t>
            </w:r>
            <w:r w:rsidRPr="001D5AF4">
              <w:rPr>
                <w:sz w:val="18"/>
                <w:szCs w:val="18"/>
              </w:rPr>
              <w:t xml:space="preserve"> </w:t>
            </w:r>
            <w:r>
              <w:rPr>
                <w:sz w:val="18"/>
                <w:szCs w:val="18"/>
              </w:rPr>
              <w:t xml:space="preserve">would lead </w:t>
            </w:r>
            <w:r w:rsidRPr="001D5AF4">
              <w:rPr>
                <w:sz w:val="18"/>
                <w:szCs w:val="18"/>
              </w:rPr>
              <w:t>to forced evictions</w:t>
            </w:r>
            <w:r>
              <w:rPr>
                <w:sz w:val="18"/>
                <w:szCs w:val="18"/>
              </w:rPr>
              <w:t>?</w:t>
            </w:r>
            <w:r>
              <w:rPr>
                <w:rStyle w:val="FootnoteReference"/>
                <w:szCs w:val="18"/>
              </w:rPr>
              <w:footnoteReference w:id="51"/>
            </w:r>
          </w:p>
        </w:tc>
        <w:tc>
          <w:tcPr>
            <w:tcW w:w="1530" w:type="dxa"/>
            <w:tcBorders>
              <w:bottom w:val="single" w:sz="4" w:space="0" w:color="auto"/>
            </w:tcBorders>
            <w:shd w:val="clear" w:color="auto" w:fill="auto"/>
          </w:tcPr>
          <w:p w14:paraId="6EAB39C5"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C9" w14:textId="77777777" w:rsidTr="00153BCA">
        <w:tc>
          <w:tcPr>
            <w:tcW w:w="10705" w:type="dxa"/>
            <w:tcBorders>
              <w:bottom w:val="single" w:sz="4" w:space="0" w:color="auto"/>
            </w:tcBorders>
            <w:shd w:val="clear" w:color="auto" w:fill="auto"/>
          </w:tcPr>
          <w:p w14:paraId="6EAB39C7" w14:textId="77777777" w:rsidR="00153BCA" w:rsidRPr="00310835" w:rsidRDefault="00153BCA" w:rsidP="00E967C9">
            <w:pPr>
              <w:tabs>
                <w:tab w:val="left" w:pos="585"/>
              </w:tabs>
              <w:spacing w:before="60" w:after="60"/>
              <w:ind w:left="567" w:hanging="567"/>
              <w:rPr>
                <w:sz w:val="18"/>
                <w:szCs w:val="18"/>
              </w:rPr>
            </w:pPr>
            <w:r w:rsidRPr="00310835">
              <w:rPr>
                <w:sz w:val="18"/>
                <w:szCs w:val="18"/>
              </w:rPr>
              <w:t>5.4</w:t>
            </w:r>
            <w:r w:rsidRPr="00310835">
              <w:rPr>
                <w:sz w:val="18"/>
                <w:szCs w:val="18"/>
              </w:rPr>
              <w:tab/>
              <w:t xml:space="preserve">Would the proposed </w:t>
            </w:r>
            <w:r>
              <w:rPr>
                <w:sz w:val="18"/>
                <w:szCs w:val="18"/>
              </w:rPr>
              <w:t>Project</w:t>
            </w:r>
            <w:r w:rsidRPr="00310835">
              <w:rPr>
                <w:sz w:val="18"/>
                <w:szCs w:val="18"/>
              </w:rPr>
              <w:t xml:space="preserve"> possibly affect land tenure arrangements and/or community based property rights/customary rights to land</w:t>
            </w:r>
            <w:r>
              <w:rPr>
                <w:sz w:val="18"/>
                <w:szCs w:val="18"/>
              </w:rPr>
              <w:t>, territories</w:t>
            </w:r>
            <w:r w:rsidRPr="00310835">
              <w:rPr>
                <w:sz w:val="18"/>
                <w:szCs w:val="18"/>
              </w:rPr>
              <w:t xml:space="preserve"> and/or resources? </w:t>
            </w:r>
          </w:p>
        </w:tc>
        <w:tc>
          <w:tcPr>
            <w:tcW w:w="1530" w:type="dxa"/>
            <w:tcBorders>
              <w:bottom w:val="single" w:sz="4" w:space="0" w:color="auto"/>
            </w:tcBorders>
            <w:shd w:val="clear" w:color="auto" w:fill="auto"/>
          </w:tcPr>
          <w:p w14:paraId="6EAB39C8"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CC" w14:textId="77777777" w:rsidTr="00153BCA">
        <w:trPr>
          <w:trHeight w:val="584"/>
        </w:trPr>
        <w:tc>
          <w:tcPr>
            <w:tcW w:w="10705" w:type="dxa"/>
            <w:tcBorders>
              <w:bottom w:val="single" w:sz="4" w:space="0" w:color="auto"/>
            </w:tcBorders>
            <w:shd w:val="clear" w:color="auto" w:fill="DEEAF6" w:themeFill="accent1" w:themeFillTint="33"/>
            <w:vAlign w:val="center"/>
          </w:tcPr>
          <w:p w14:paraId="6EAB39CA" w14:textId="77777777" w:rsidR="00153BCA" w:rsidRPr="00310835" w:rsidRDefault="00153BCA" w:rsidP="00E967C9">
            <w:pPr>
              <w:tabs>
                <w:tab w:val="left" w:pos="0"/>
                <w:tab w:val="left" w:pos="555"/>
              </w:tabs>
              <w:spacing w:before="60" w:after="60"/>
              <w:rPr>
                <w:b/>
                <w:sz w:val="18"/>
                <w:szCs w:val="18"/>
              </w:rPr>
            </w:pPr>
            <w:r w:rsidRPr="00310835">
              <w:rPr>
                <w:b/>
                <w:sz w:val="18"/>
                <w:szCs w:val="18"/>
              </w:rPr>
              <w:t>Standard 6: Indigenous Peoples</w:t>
            </w:r>
          </w:p>
        </w:tc>
        <w:tc>
          <w:tcPr>
            <w:tcW w:w="1530" w:type="dxa"/>
            <w:tcBorders>
              <w:bottom w:val="single" w:sz="4" w:space="0" w:color="auto"/>
            </w:tcBorders>
            <w:shd w:val="clear" w:color="auto" w:fill="DEEAF6" w:themeFill="accent1" w:themeFillTint="33"/>
            <w:vAlign w:val="center"/>
          </w:tcPr>
          <w:p w14:paraId="6EAB39CB" w14:textId="77777777" w:rsidR="00153BCA" w:rsidRPr="00310835" w:rsidRDefault="00153BCA" w:rsidP="00E967C9">
            <w:pPr>
              <w:tabs>
                <w:tab w:val="left" w:pos="585"/>
              </w:tabs>
              <w:spacing w:before="60" w:after="60"/>
              <w:ind w:left="567" w:hanging="567"/>
              <w:rPr>
                <w:sz w:val="18"/>
                <w:szCs w:val="18"/>
              </w:rPr>
            </w:pPr>
          </w:p>
        </w:tc>
      </w:tr>
      <w:tr w:rsidR="00153BCA" w:rsidRPr="00310835" w14:paraId="6EAB39CF" w14:textId="77777777" w:rsidTr="00153BCA">
        <w:tc>
          <w:tcPr>
            <w:tcW w:w="10705" w:type="dxa"/>
            <w:tcBorders>
              <w:bottom w:val="single" w:sz="4" w:space="0" w:color="auto"/>
            </w:tcBorders>
            <w:shd w:val="clear" w:color="auto" w:fill="auto"/>
          </w:tcPr>
          <w:p w14:paraId="6EAB39CD" w14:textId="77777777" w:rsidR="00153BCA" w:rsidRPr="00310835" w:rsidRDefault="00153BCA" w:rsidP="00E967C9">
            <w:pPr>
              <w:tabs>
                <w:tab w:val="left" w:pos="585"/>
              </w:tabs>
              <w:spacing w:before="60" w:after="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1530" w:type="dxa"/>
            <w:tcBorders>
              <w:bottom w:val="single" w:sz="4" w:space="0" w:color="auto"/>
            </w:tcBorders>
            <w:shd w:val="clear" w:color="auto" w:fill="auto"/>
          </w:tcPr>
          <w:p w14:paraId="6EAB39CE"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D2" w14:textId="77777777" w:rsidTr="00153BCA">
        <w:tc>
          <w:tcPr>
            <w:tcW w:w="10705" w:type="dxa"/>
            <w:tcBorders>
              <w:bottom w:val="single" w:sz="4" w:space="0" w:color="auto"/>
            </w:tcBorders>
            <w:shd w:val="clear" w:color="auto" w:fill="auto"/>
          </w:tcPr>
          <w:p w14:paraId="6EAB39D0" w14:textId="77777777" w:rsidR="00153BCA" w:rsidRPr="00310835" w:rsidRDefault="00153BCA" w:rsidP="00E967C9">
            <w:pPr>
              <w:tabs>
                <w:tab w:val="left" w:pos="585"/>
              </w:tabs>
              <w:spacing w:before="60" w:after="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1530" w:type="dxa"/>
            <w:tcBorders>
              <w:bottom w:val="single" w:sz="4" w:space="0" w:color="auto"/>
            </w:tcBorders>
            <w:shd w:val="clear" w:color="auto" w:fill="auto"/>
          </w:tcPr>
          <w:p w14:paraId="6EAB39D1"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D5" w14:textId="77777777" w:rsidTr="00153BCA">
        <w:tc>
          <w:tcPr>
            <w:tcW w:w="10705" w:type="dxa"/>
            <w:tcBorders>
              <w:bottom w:val="single" w:sz="4" w:space="0" w:color="auto"/>
            </w:tcBorders>
            <w:shd w:val="clear" w:color="auto" w:fill="auto"/>
          </w:tcPr>
          <w:p w14:paraId="6EAB39D3" w14:textId="77777777" w:rsidR="00153BCA" w:rsidRPr="00310835" w:rsidRDefault="00153BCA" w:rsidP="00E967C9">
            <w:pPr>
              <w:tabs>
                <w:tab w:val="left" w:pos="585"/>
              </w:tabs>
              <w:spacing w:before="60" w:after="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 ri</w:t>
            </w:r>
            <w:r>
              <w:rPr>
                <w:sz w:val="18"/>
                <w:szCs w:val="18"/>
              </w:rPr>
              <w:t>ghts, lands and territories of indigenous p</w:t>
            </w:r>
            <w:r w:rsidRPr="00310835">
              <w:rPr>
                <w:sz w:val="18"/>
                <w:szCs w:val="18"/>
              </w:rPr>
              <w:t xml:space="preserve">eoples (regardless of whether Indigenous Peoples </w:t>
            </w:r>
            <w:r>
              <w:rPr>
                <w:sz w:val="18"/>
                <w:szCs w:val="18"/>
              </w:rPr>
              <w:t>possess the legal titles to such areas</w:t>
            </w:r>
            <w:r w:rsidRPr="00310835">
              <w:rPr>
                <w:sz w:val="18"/>
                <w:szCs w:val="18"/>
              </w:rPr>
              <w:t>)?</w:t>
            </w:r>
            <w:r>
              <w:rPr>
                <w:sz w:val="18"/>
                <w:szCs w:val="18"/>
              </w:rPr>
              <w:t xml:space="preserve"> </w:t>
            </w:r>
          </w:p>
        </w:tc>
        <w:tc>
          <w:tcPr>
            <w:tcW w:w="1530" w:type="dxa"/>
            <w:tcBorders>
              <w:bottom w:val="single" w:sz="4" w:space="0" w:color="auto"/>
            </w:tcBorders>
            <w:shd w:val="clear" w:color="auto" w:fill="auto"/>
          </w:tcPr>
          <w:p w14:paraId="6EAB39D4"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D8" w14:textId="77777777" w:rsidTr="00153BCA">
        <w:tc>
          <w:tcPr>
            <w:tcW w:w="10705" w:type="dxa"/>
            <w:tcBorders>
              <w:bottom w:val="single" w:sz="4" w:space="0" w:color="auto"/>
            </w:tcBorders>
            <w:shd w:val="clear" w:color="auto" w:fill="auto"/>
          </w:tcPr>
          <w:p w14:paraId="6EAB39D6" w14:textId="77777777" w:rsidR="00153BCA" w:rsidRDefault="00153BCA" w:rsidP="00E967C9">
            <w:pPr>
              <w:tabs>
                <w:tab w:val="left" w:pos="585"/>
              </w:tabs>
              <w:spacing w:before="60" w:after="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1530" w:type="dxa"/>
            <w:tcBorders>
              <w:bottom w:val="single" w:sz="4" w:space="0" w:color="auto"/>
            </w:tcBorders>
            <w:shd w:val="clear" w:color="auto" w:fill="auto"/>
          </w:tcPr>
          <w:p w14:paraId="6EAB39D7"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DB" w14:textId="77777777" w:rsidTr="00153BCA">
        <w:tc>
          <w:tcPr>
            <w:tcW w:w="10705" w:type="dxa"/>
            <w:tcBorders>
              <w:bottom w:val="single" w:sz="4" w:space="0" w:color="auto"/>
            </w:tcBorders>
            <w:shd w:val="clear" w:color="auto" w:fill="auto"/>
          </w:tcPr>
          <w:p w14:paraId="6EAB39D9" w14:textId="77777777" w:rsidR="00153BCA" w:rsidRPr="00310835" w:rsidRDefault="00153BCA" w:rsidP="00E967C9">
            <w:pPr>
              <w:tabs>
                <w:tab w:val="left" w:pos="585"/>
              </w:tabs>
              <w:spacing w:before="60" w:after="60"/>
              <w:ind w:left="567" w:hanging="567"/>
              <w:rPr>
                <w:sz w:val="18"/>
                <w:szCs w:val="18"/>
              </w:rPr>
            </w:pPr>
            <w:r>
              <w:rPr>
                <w:sz w:val="18"/>
                <w:szCs w:val="18"/>
              </w:rPr>
              <w:t>6.4</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1530" w:type="dxa"/>
            <w:tcBorders>
              <w:bottom w:val="single" w:sz="4" w:space="0" w:color="auto"/>
            </w:tcBorders>
            <w:shd w:val="clear" w:color="auto" w:fill="auto"/>
          </w:tcPr>
          <w:p w14:paraId="6EAB39DA"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DE" w14:textId="77777777" w:rsidTr="00153BCA">
        <w:tc>
          <w:tcPr>
            <w:tcW w:w="10705" w:type="dxa"/>
            <w:tcBorders>
              <w:bottom w:val="single" w:sz="4" w:space="0" w:color="auto"/>
            </w:tcBorders>
            <w:shd w:val="clear" w:color="auto" w:fill="auto"/>
          </w:tcPr>
          <w:p w14:paraId="6EAB39DC" w14:textId="77777777" w:rsidR="00153BCA" w:rsidRPr="00310835" w:rsidRDefault="00153BCA" w:rsidP="00E967C9">
            <w:pPr>
              <w:tabs>
                <w:tab w:val="left" w:pos="585"/>
              </w:tabs>
              <w:spacing w:before="60" w:after="60"/>
              <w:ind w:left="567" w:hanging="567"/>
              <w:rPr>
                <w:sz w:val="18"/>
                <w:szCs w:val="18"/>
              </w:rPr>
            </w:pPr>
            <w:r w:rsidRPr="00310835">
              <w:rPr>
                <w:sz w:val="18"/>
                <w:szCs w:val="18"/>
              </w:rPr>
              <w:t>6</w:t>
            </w:r>
            <w:r>
              <w:rPr>
                <w:sz w:val="18"/>
                <w:szCs w:val="18"/>
              </w:rPr>
              <w:t>.5</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1530" w:type="dxa"/>
            <w:tcBorders>
              <w:bottom w:val="single" w:sz="4" w:space="0" w:color="auto"/>
            </w:tcBorders>
            <w:shd w:val="clear" w:color="auto" w:fill="auto"/>
          </w:tcPr>
          <w:p w14:paraId="6EAB39DD"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E1" w14:textId="77777777" w:rsidTr="00153BCA">
        <w:tc>
          <w:tcPr>
            <w:tcW w:w="10705" w:type="dxa"/>
            <w:tcBorders>
              <w:bottom w:val="single" w:sz="4" w:space="0" w:color="auto"/>
            </w:tcBorders>
            <w:shd w:val="clear" w:color="auto" w:fill="auto"/>
          </w:tcPr>
          <w:p w14:paraId="6EAB39DF" w14:textId="77777777" w:rsidR="00153BCA" w:rsidRPr="00310835" w:rsidRDefault="00153BCA" w:rsidP="00E967C9">
            <w:pPr>
              <w:tabs>
                <w:tab w:val="left" w:pos="585"/>
              </w:tabs>
              <w:spacing w:before="60" w:after="60"/>
              <w:ind w:left="567" w:hanging="567"/>
              <w:rPr>
                <w:sz w:val="18"/>
                <w:szCs w:val="18"/>
              </w:rPr>
            </w:pPr>
            <w:r>
              <w:rPr>
                <w:sz w:val="18"/>
                <w:szCs w:val="18"/>
              </w:rPr>
              <w:t>6.6</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1530" w:type="dxa"/>
            <w:tcBorders>
              <w:bottom w:val="single" w:sz="4" w:space="0" w:color="auto"/>
            </w:tcBorders>
            <w:shd w:val="clear" w:color="auto" w:fill="auto"/>
          </w:tcPr>
          <w:p w14:paraId="6EAB39E0"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E4" w14:textId="77777777" w:rsidTr="00153BCA">
        <w:tc>
          <w:tcPr>
            <w:tcW w:w="10705" w:type="dxa"/>
            <w:tcBorders>
              <w:bottom w:val="single" w:sz="4" w:space="0" w:color="auto"/>
            </w:tcBorders>
            <w:shd w:val="clear" w:color="auto" w:fill="auto"/>
          </w:tcPr>
          <w:p w14:paraId="6EAB39E2" w14:textId="77777777" w:rsidR="00153BCA" w:rsidRPr="00310835" w:rsidRDefault="00153BCA" w:rsidP="00E967C9">
            <w:pPr>
              <w:tabs>
                <w:tab w:val="left" w:pos="585"/>
              </w:tabs>
              <w:spacing w:before="60" w:after="60"/>
              <w:ind w:left="567" w:hanging="567"/>
              <w:rPr>
                <w:sz w:val="18"/>
                <w:szCs w:val="18"/>
              </w:rPr>
            </w:pPr>
            <w:r>
              <w:rPr>
                <w:sz w:val="18"/>
                <w:szCs w:val="18"/>
              </w:rPr>
              <w:t>6.7</w:t>
            </w:r>
            <w:r w:rsidRPr="00310835">
              <w:rPr>
                <w:sz w:val="18"/>
                <w:szCs w:val="18"/>
              </w:rPr>
              <w:tab/>
              <w:t xml:space="preserve">Would the </w:t>
            </w:r>
            <w:r>
              <w:rPr>
                <w:sz w:val="18"/>
                <w:szCs w:val="18"/>
              </w:rPr>
              <w:t>Project</w:t>
            </w:r>
            <w:r w:rsidRPr="00310835">
              <w:rPr>
                <w:sz w:val="18"/>
                <w:szCs w:val="18"/>
              </w:rPr>
              <w:t xml:space="preserve"> potentially affect the </w:t>
            </w:r>
            <w:r>
              <w:rPr>
                <w:sz w:val="18"/>
                <w:szCs w:val="18"/>
              </w:rPr>
              <w:t xml:space="preserve">traditional </w:t>
            </w:r>
            <w:r w:rsidRPr="00310835">
              <w:rPr>
                <w:sz w:val="18"/>
                <w:szCs w:val="18"/>
              </w:rPr>
              <w:t xml:space="preserve">livelihoods,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1530" w:type="dxa"/>
            <w:tcBorders>
              <w:bottom w:val="single" w:sz="4" w:space="0" w:color="auto"/>
            </w:tcBorders>
            <w:shd w:val="clear" w:color="auto" w:fill="auto"/>
          </w:tcPr>
          <w:p w14:paraId="6EAB39E3"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E7" w14:textId="77777777" w:rsidTr="00153BCA">
        <w:tc>
          <w:tcPr>
            <w:tcW w:w="10705" w:type="dxa"/>
            <w:tcBorders>
              <w:bottom w:val="single" w:sz="4" w:space="0" w:color="auto"/>
            </w:tcBorders>
            <w:shd w:val="clear" w:color="auto" w:fill="auto"/>
          </w:tcPr>
          <w:p w14:paraId="6EAB39E5" w14:textId="77777777" w:rsidR="00153BCA" w:rsidRPr="00310835" w:rsidRDefault="00153BCA" w:rsidP="00E967C9">
            <w:pPr>
              <w:tabs>
                <w:tab w:val="left" w:pos="585"/>
              </w:tabs>
              <w:spacing w:before="60" w:after="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1530" w:type="dxa"/>
            <w:tcBorders>
              <w:bottom w:val="single" w:sz="4" w:space="0" w:color="auto"/>
            </w:tcBorders>
            <w:shd w:val="clear" w:color="auto" w:fill="auto"/>
          </w:tcPr>
          <w:p w14:paraId="6EAB39E6"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EA" w14:textId="77777777" w:rsidTr="00153BCA">
        <w:trPr>
          <w:trHeight w:val="602"/>
        </w:trPr>
        <w:tc>
          <w:tcPr>
            <w:tcW w:w="10705" w:type="dxa"/>
            <w:tcBorders>
              <w:bottom w:val="single" w:sz="4" w:space="0" w:color="auto"/>
            </w:tcBorders>
            <w:shd w:val="clear" w:color="auto" w:fill="DEEAF6" w:themeFill="accent1" w:themeFillTint="33"/>
            <w:vAlign w:val="center"/>
          </w:tcPr>
          <w:p w14:paraId="6EAB39E8" w14:textId="77777777" w:rsidR="00153BCA" w:rsidRPr="00310835" w:rsidRDefault="00153BCA" w:rsidP="00E967C9">
            <w:pPr>
              <w:tabs>
                <w:tab w:val="left" w:pos="570"/>
              </w:tabs>
              <w:spacing w:before="120"/>
              <w:rPr>
                <w:b/>
                <w:sz w:val="18"/>
                <w:szCs w:val="18"/>
              </w:rPr>
            </w:pPr>
            <w:r w:rsidRPr="00310835">
              <w:rPr>
                <w:b/>
                <w:sz w:val="18"/>
                <w:szCs w:val="18"/>
              </w:rPr>
              <w:t>Standard 7: Pollution Prevention and Resource Efficiency</w:t>
            </w:r>
          </w:p>
        </w:tc>
        <w:tc>
          <w:tcPr>
            <w:tcW w:w="1530" w:type="dxa"/>
            <w:tcBorders>
              <w:bottom w:val="single" w:sz="4" w:space="0" w:color="auto"/>
            </w:tcBorders>
            <w:shd w:val="clear" w:color="auto" w:fill="DEEAF6" w:themeFill="accent1" w:themeFillTint="33"/>
            <w:vAlign w:val="center"/>
          </w:tcPr>
          <w:p w14:paraId="6EAB39E9" w14:textId="77777777" w:rsidR="00153BCA" w:rsidRPr="00310835" w:rsidRDefault="00153BCA" w:rsidP="00E967C9">
            <w:pPr>
              <w:rPr>
                <w:b/>
                <w:i/>
                <w:sz w:val="18"/>
                <w:szCs w:val="18"/>
              </w:rPr>
            </w:pPr>
          </w:p>
        </w:tc>
      </w:tr>
      <w:tr w:rsidR="00153BCA" w:rsidRPr="00310835" w14:paraId="6EAB39ED" w14:textId="77777777" w:rsidTr="00153BCA">
        <w:tc>
          <w:tcPr>
            <w:tcW w:w="10705" w:type="dxa"/>
            <w:shd w:val="clear" w:color="auto" w:fill="auto"/>
          </w:tcPr>
          <w:p w14:paraId="6EAB39EB" w14:textId="77777777" w:rsidR="00153BCA" w:rsidRPr="00310835" w:rsidRDefault="00153BCA" w:rsidP="00E967C9">
            <w:pPr>
              <w:tabs>
                <w:tab w:val="left" w:pos="585"/>
              </w:tabs>
              <w:spacing w:before="60" w:after="60"/>
              <w:ind w:left="567" w:hanging="567"/>
              <w:rPr>
                <w:sz w:val="18"/>
                <w:szCs w:val="18"/>
              </w:rPr>
            </w:pPr>
            <w:r w:rsidRPr="00310835">
              <w:rPr>
                <w:sz w:val="18"/>
                <w:szCs w:val="18"/>
              </w:rPr>
              <w:t>7.1</w:t>
            </w:r>
            <w:r w:rsidRPr="00310835">
              <w:rPr>
                <w:sz w:val="18"/>
                <w:szCs w:val="18"/>
              </w:rPr>
              <w:tab/>
              <w:t xml:space="preserve">Would the </w:t>
            </w:r>
            <w:r>
              <w:rPr>
                <w:sz w:val="18"/>
                <w:szCs w:val="18"/>
              </w:rPr>
              <w:t>Project</w:t>
            </w:r>
            <w:r w:rsidRPr="00310835">
              <w:rPr>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sz w:val="18"/>
                  <w:szCs w:val="18"/>
                </w:rPr>
                <w:t>transboundary impacts</w:t>
              </w:r>
            </w:hyperlink>
            <w:r w:rsidRPr="00310835">
              <w:rPr>
                <w:sz w:val="18"/>
                <w:szCs w:val="18"/>
              </w:rPr>
              <w:t xml:space="preserve">? </w:t>
            </w:r>
          </w:p>
        </w:tc>
        <w:tc>
          <w:tcPr>
            <w:tcW w:w="1530" w:type="dxa"/>
            <w:shd w:val="clear" w:color="auto" w:fill="auto"/>
          </w:tcPr>
          <w:p w14:paraId="6EAB39EC" w14:textId="77777777" w:rsidR="00153BCA" w:rsidRPr="00310835" w:rsidRDefault="00153BCA" w:rsidP="00E967C9">
            <w:pPr>
              <w:rPr>
                <w:sz w:val="18"/>
                <w:szCs w:val="18"/>
              </w:rPr>
            </w:pPr>
            <w:r>
              <w:rPr>
                <w:sz w:val="18"/>
                <w:szCs w:val="18"/>
              </w:rPr>
              <w:t>N0</w:t>
            </w:r>
          </w:p>
        </w:tc>
      </w:tr>
      <w:tr w:rsidR="00153BCA" w:rsidRPr="00310835" w14:paraId="6EAB39F0" w14:textId="77777777" w:rsidTr="00153BCA">
        <w:tc>
          <w:tcPr>
            <w:tcW w:w="10705" w:type="dxa"/>
            <w:tcBorders>
              <w:bottom w:val="single" w:sz="4" w:space="0" w:color="auto"/>
            </w:tcBorders>
            <w:shd w:val="clear" w:color="auto" w:fill="auto"/>
          </w:tcPr>
          <w:p w14:paraId="6EAB39EE" w14:textId="77777777" w:rsidR="00153BCA" w:rsidRPr="00310835" w:rsidRDefault="00153BCA" w:rsidP="00E967C9">
            <w:pPr>
              <w:tabs>
                <w:tab w:val="left" w:pos="585"/>
              </w:tabs>
              <w:spacing w:before="60" w:after="60"/>
              <w:ind w:left="567" w:hanging="567"/>
              <w:rPr>
                <w:sz w:val="18"/>
                <w:szCs w:val="18"/>
              </w:rPr>
            </w:pPr>
            <w:r w:rsidRPr="00310835">
              <w:rPr>
                <w:sz w:val="18"/>
                <w:szCs w:val="18"/>
              </w:rPr>
              <w:t>7.2</w:t>
            </w:r>
            <w:r w:rsidRPr="00310835">
              <w:rPr>
                <w:sz w:val="18"/>
                <w:szCs w:val="18"/>
              </w:rPr>
              <w:tab/>
              <w:t xml:space="preserve">Would the proposed </w:t>
            </w:r>
            <w:r>
              <w:rPr>
                <w:sz w:val="18"/>
                <w:szCs w:val="18"/>
              </w:rPr>
              <w:t>Project</w:t>
            </w:r>
            <w:r w:rsidRPr="00310835">
              <w:rPr>
                <w:sz w:val="18"/>
                <w:szCs w:val="18"/>
              </w:rPr>
              <w:t xml:space="preserve"> potentially result in the generation of waste (bot</w:t>
            </w:r>
            <w:r>
              <w:rPr>
                <w:sz w:val="18"/>
                <w:szCs w:val="18"/>
              </w:rPr>
              <w:t>h hazardous and non-hazardous)?</w:t>
            </w:r>
          </w:p>
        </w:tc>
        <w:tc>
          <w:tcPr>
            <w:tcW w:w="1530" w:type="dxa"/>
            <w:tcBorders>
              <w:bottom w:val="single" w:sz="4" w:space="0" w:color="auto"/>
            </w:tcBorders>
            <w:shd w:val="clear" w:color="auto" w:fill="auto"/>
          </w:tcPr>
          <w:p w14:paraId="6EAB39EF" w14:textId="77777777" w:rsidR="00153BCA" w:rsidRPr="00310835" w:rsidRDefault="00153BCA" w:rsidP="00E967C9">
            <w:pPr>
              <w:rPr>
                <w:sz w:val="18"/>
                <w:szCs w:val="18"/>
              </w:rPr>
            </w:pPr>
            <w:r>
              <w:rPr>
                <w:sz w:val="18"/>
                <w:szCs w:val="18"/>
              </w:rPr>
              <w:t>No</w:t>
            </w:r>
          </w:p>
        </w:tc>
      </w:tr>
      <w:tr w:rsidR="00153BCA" w:rsidRPr="00310835" w14:paraId="6EAB39F4" w14:textId="77777777" w:rsidTr="00153BCA">
        <w:trPr>
          <w:trHeight w:val="402"/>
        </w:trPr>
        <w:tc>
          <w:tcPr>
            <w:tcW w:w="10705" w:type="dxa"/>
            <w:tcBorders>
              <w:bottom w:val="single" w:sz="4" w:space="0" w:color="auto"/>
            </w:tcBorders>
            <w:shd w:val="clear" w:color="auto" w:fill="auto"/>
          </w:tcPr>
          <w:p w14:paraId="6EAB39F1" w14:textId="77777777" w:rsidR="00153BCA" w:rsidRDefault="00153BCA" w:rsidP="00E967C9">
            <w:pPr>
              <w:tabs>
                <w:tab w:val="left" w:pos="585"/>
              </w:tabs>
              <w:spacing w:before="60" w:after="60"/>
              <w:ind w:left="567" w:hanging="567"/>
              <w:rPr>
                <w:sz w:val="18"/>
                <w:szCs w:val="18"/>
              </w:rPr>
            </w:pPr>
            <w:r w:rsidRPr="00310835">
              <w:rPr>
                <w:sz w:val="18"/>
                <w:szCs w:val="18"/>
              </w:rPr>
              <w:t>7.3</w:t>
            </w:r>
            <w:r w:rsidRPr="00310835">
              <w:rPr>
                <w:sz w:val="18"/>
                <w:szCs w:val="18"/>
              </w:rPr>
              <w:tab/>
              <w:t xml:space="preserve">Will the proposed </w:t>
            </w:r>
            <w:r>
              <w:rPr>
                <w:sz w:val="18"/>
                <w:szCs w:val="18"/>
              </w:rPr>
              <w:t>Project</w:t>
            </w:r>
            <w:r w:rsidRPr="00310835">
              <w:rPr>
                <w:sz w:val="18"/>
                <w:szCs w:val="18"/>
              </w:rPr>
              <w:t xml:space="preserve"> potentially involve the manufacture, trade, release, and/or use of hazardous chemicals and/or materials? Does the </w:t>
            </w:r>
            <w:r>
              <w:rPr>
                <w:sz w:val="18"/>
                <w:szCs w:val="18"/>
              </w:rPr>
              <w:t>Project</w:t>
            </w:r>
            <w:r w:rsidRPr="00310835">
              <w:rPr>
                <w:sz w:val="18"/>
                <w:szCs w:val="18"/>
              </w:rPr>
              <w:t xml:space="preserve"> propose use of chemicals or materials subject to int</w:t>
            </w:r>
            <w:r>
              <w:rPr>
                <w:sz w:val="18"/>
                <w:szCs w:val="18"/>
              </w:rPr>
              <w:t>ernational bans or phase-outs?</w:t>
            </w:r>
          </w:p>
          <w:p w14:paraId="6EAB39F2" w14:textId="77777777" w:rsidR="00153BCA" w:rsidRPr="00310835" w:rsidRDefault="00153BCA" w:rsidP="00E967C9">
            <w:pPr>
              <w:tabs>
                <w:tab w:val="left" w:pos="630"/>
              </w:tabs>
              <w:spacing w:before="60" w:after="60"/>
              <w:ind w:left="630"/>
              <w:rPr>
                <w:sz w:val="18"/>
                <w:szCs w:val="18"/>
              </w:rPr>
            </w:pPr>
            <w:r w:rsidRPr="00E16A43">
              <w:rPr>
                <w:i/>
                <w:sz w:val="18"/>
                <w:szCs w:val="18"/>
              </w:rPr>
              <w:t>For example, DDT, PCBs and other chemicals listed in international conventions such as the Stockholm Conventions on Persistent Organic Pollutants or the Montreal Protocol</w:t>
            </w:r>
            <w:r>
              <w:rPr>
                <w:sz w:val="18"/>
                <w:szCs w:val="18"/>
              </w:rPr>
              <w:t xml:space="preserve"> </w:t>
            </w:r>
          </w:p>
        </w:tc>
        <w:tc>
          <w:tcPr>
            <w:tcW w:w="1530" w:type="dxa"/>
            <w:tcBorders>
              <w:bottom w:val="single" w:sz="4" w:space="0" w:color="auto"/>
            </w:tcBorders>
            <w:shd w:val="clear" w:color="auto" w:fill="auto"/>
          </w:tcPr>
          <w:p w14:paraId="6EAB39F3" w14:textId="77777777" w:rsidR="00153BCA" w:rsidRPr="00310835" w:rsidRDefault="00153BCA" w:rsidP="00E967C9">
            <w:pPr>
              <w:rPr>
                <w:sz w:val="18"/>
                <w:szCs w:val="18"/>
              </w:rPr>
            </w:pPr>
            <w:r>
              <w:rPr>
                <w:sz w:val="18"/>
                <w:szCs w:val="18"/>
              </w:rPr>
              <w:t>No</w:t>
            </w:r>
          </w:p>
        </w:tc>
      </w:tr>
      <w:tr w:rsidR="00153BCA" w:rsidRPr="00310835" w14:paraId="6EAB39F7" w14:textId="77777777" w:rsidTr="00153BCA">
        <w:tc>
          <w:tcPr>
            <w:tcW w:w="10705" w:type="dxa"/>
            <w:tcBorders>
              <w:bottom w:val="single" w:sz="4" w:space="0" w:color="auto"/>
            </w:tcBorders>
            <w:shd w:val="clear" w:color="auto" w:fill="auto"/>
          </w:tcPr>
          <w:p w14:paraId="6EAB39F5" w14:textId="77777777" w:rsidR="00153BCA" w:rsidRPr="00310835" w:rsidRDefault="00153BCA" w:rsidP="00E967C9">
            <w:pPr>
              <w:tabs>
                <w:tab w:val="left" w:pos="585"/>
              </w:tabs>
              <w:spacing w:before="60" w:after="60"/>
              <w:ind w:left="567" w:hanging="567"/>
              <w:rPr>
                <w:sz w:val="18"/>
                <w:szCs w:val="18"/>
              </w:rPr>
            </w:pPr>
            <w:r w:rsidRPr="00310835">
              <w:rPr>
                <w:sz w:val="18"/>
                <w:szCs w:val="18"/>
              </w:rPr>
              <w:t xml:space="preserve">7.4 </w:t>
            </w:r>
            <w:r w:rsidRPr="00310835">
              <w:rPr>
                <w:sz w:val="18"/>
                <w:szCs w:val="18"/>
              </w:rPr>
              <w:tab/>
              <w:t xml:space="preserve">Will the proposed </w:t>
            </w:r>
            <w:r>
              <w:rPr>
                <w:sz w:val="18"/>
                <w:szCs w:val="18"/>
              </w:rPr>
              <w:t>Project</w:t>
            </w:r>
            <w:r w:rsidRPr="00310835">
              <w:rPr>
                <w:sz w:val="18"/>
                <w:szCs w:val="18"/>
              </w:rPr>
              <w:t xml:space="preserve"> involve the application of pesticides that </w:t>
            </w:r>
            <w:r>
              <w:rPr>
                <w:sz w:val="18"/>
                <w:szCs w:val="18"/>
              </w:rPr>
              <w:t xml:space="preserve">may </w:t>
            </w:r>
            <w:r w:rsidRPr="00310835">
              <w:rPr>
                <w:sz w:val="18"/>
                <w:szCs w:val="18"/>
              </w:rPr>
              <w:t>have a negative effect on the environment or human health?</w:t>
            </w:r>
          </w:p>
        </w:tc>
        <w:tc>
          <w:tcPr>
            <w:tcW w:w="1530" w:type="dxa"/>
            <w:tcBorders>
              <w:bottom w:val="single" w:sz="4" w:space="0" w:color="auto"/>
            </w:tcBorders>
            <w:shd w:val="clear" w:color="auto" w:fill="auto"/>
          </w:tcPr>
          <w:p w14:paraId="6EAB39F6"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r w:rsidR="00153BCA" w:rsidRPr="00310835" w14:paraId="6EAB39FA" w14:textId="77777777" w:rsidTr="00153BCA">
        <w:tc>
          <w:tcPr>
            <w:tcW w:w="10705" w:type="dxa"/>
            <w:tcBorders>
              <w:bottom w:val="single" w:sz="4" w:space="0" w:color="auto"/>
            </w:tcBorders>
            <w:shd w:val="clear" w:color="auto" w:fill="auto"/>
          </w:tcPr>
          <w:p w14:paraId="6EAB39F8" w14:textId="77777777" w:rsidR="00153BCA" w:rsidRPr="00310835" w:rsidRDefault="00153BCA" w:rsidP="00E967C9">
            <w:pPr>
              <w:tabs>
                <w:tab w:val="left" w:pos="585"/>
              </w:tabs>
              <w:spacing w:before="60" w:after="60"/>
              <w:ind w:left="567" w:hanging="567"/>
              <w:rPr>
                <w:sz w:val="18"/>
                <w:szCs w:val="18"/>
              </w:rPr>
            </w:pPr>
            <w:r w:rsidRPr="00310835">
              <w:rPr>
                <w:sz w:val="18"/>
                <w:szCs w:val="18"/>
              </w:rPr>
              <w:t>7.5</w:t>
            </w:r>
            <w:r w:rsidRPr="00310835">
              <w:rPr>
                <w:sz w:val="18"/>
                <w:szCs w:val="18"/>
              </w:rPr>
              <w:tab/>
            </w:r>
            <w:r>
              <w:rPr>
                <w:sz w:val="18"/>
                <w:szCs w:val="18"/>
              </w:rPr>
              <w:t>Does the Project include</w:t>
            </w:r>
            <w:r w:rsidRPr="00310835">
              <w:rPr>
                <w:sz w:val="18"/>
                <w:szCs w:val="18"/>
              </w:rPr>
              <w:t xml:space="preserve"> activities that require significant consumption of raw materials, energy, and/or water</w:t>
            </w:r>
            <w:r>
              <w:rPr>
                <w:sz w:val="18"/>
                <w:szCs w:val="18"/>
              </w:rPr>
              <w:t xml:space="preserve">? </w:t>
            </w:r>
          </w:p>
        </w:tc>
        <w:tc>
          <w:tcPr>
            <w:tcW w:w="1530" w:type="dxa"/>
            <w:tcBorders>
              <w:bottom w:val="single" w:sz="4" w:space="0" w:color="auto"/>
            </w:tcBorders>
            <w:shd w:val="clear" w:color="auto" w:fill="auto"/>
          </w:tcPr>
          <w:p w14:paraId="6EAB39F9" w14:textId="77777777" w:rsidR="00153BCA" w:rsidRPr="00310835" w:rsidRDefault="00153BCA" w:rsidP="00E967C9">
            <w:pPr>
              <w:tabs>
                <w:tab w:val="left" w:pos="585"/>
              </w:tabs>
              <w:spacing w:before="60" w:after="60"/>
              <w:ind w:left="567" w:hanging="567"/>
              <w:rPr>
                <w:sz w:val="18"/>
                <w:szCs w:val="18"/>
              </w:rPr>
            </w:pPr>
            <w:r>
              <w:rPr>
                <w:sz w:val="18"/>
                <w:szCs w:val="18"/>
              </w:rPr>
              <w:t>No</w:t>
            </w:r>
          </w:p>
        </w:tc>
      </w:tr>
    </w:tbl>
    <w:p w14:paraId="6EAB39FB" w14:textId="77777777" w:rsidR="00153BCA" w:rsidRPr="009C0657" w:rsidRDefault="00153BCA" w:rsidP="00153BCA">
      <w:pPr>
        <w:pStyle w:val="Heading1"/>
        <w:numPr>
          <w:ilvl w:val="0"/>
          <w:numId w:val="0"/>
        </w:numPr>
      </w:pPr>
    </w:p>
    <w:p w14:paraId="6EAB39FC" w14:textId="77777777" w:rsidR="00153BCA" w:rsidRDefault="00153BCA" w:rsidP="00153BCA">
      <w:pPr>
        <w:rPr>
          <w:lang w:val="en-US"/>
        </w:rPr>
      </w:pPr>
    </w:p>
    <w:p w14:paraId="6EAB39FD" w14:textId="77777777" w:rsidR="00153BCA" w:rsidRDefault="00153BCA" w:rsidP="00153BCA">
      <w:pPr>
        <w:rPr>
          <w:lang w:val="en-US"/>
        </w:rPr>
      </w:pPr>
    </w:p>
    <w:p w14:paraId="6EAB39FE" w14:textId="77777777" w:rsidR="00153BCA" w:rsidRDefault="00153BCA" w:rsidP="00153BCA">
      <w:pPr>
        <w:rPr>
          <w:lang w:val="en-US"/>
        </w:rPr>
      </w:pPr>
    </w:p>
    <w:p w14:paraId="6EAB39FF" w14:textId="77777777" w:rsidR="00153BCA" w:rsidRDefault="00153BCA" w:rsidP="00153BCA">
      <w:pPr>
        <w:rPr>
          <w:lang w:val="en-US"/>
        </w:rPr>
      </w:pPr>
    </w:p>
    <w:p w14:paraId="6EAB3A00" w14:textId="77777777" w:rsidR="00153BCA" w:rsidRDefault="00153BCA" w:rsidP="00153BCA">
      <w:pPr>
        <w:rPr>
          <w:lang w:val="en-US"/>
        </w:rPr>
      </w:pPr>
    </w:p>
    <w:p w14:paraId="6EAB3A01" w14:textId="77777777" w:rsidR="00153BCA" w:rsidRDefault="00153BCA" w:rsidP="00153BCA">
      <w:pPr>
        <w:rPr>
          <w:lang w:val="en-US"/>
        </w:rPr>
      </w:pPr>
    </w:p>
    <w:p w14:paraId="6EAB3A02" w14:textId="77777777" w:rsidR="00153BCA" w:rsidRDefault="00153BCA" w:rsidP="00153BCA">
      <w:pPr>
        <w:rPr>
          <w:lang w:val="en-US"/>
        </w:rPr>
      </w:pPr>
    </w:p>
    <w:p w14:paraId="6EAB3A03" w14:textId="77777777" w:rsidR="00153BCA" w:rsidRDefault="00153BCA" w:rsidP="00153BCA">
      <w:pPr>
        <w:rPr>
          <w:lang w:val="en-US"/>
        </w:rPr>
      </w:pPr>
    </w:p>
    <w:p w14:paraId="6EAB3A04" w14:textId="77777777" w:rsidR="00153BCA" w:rsidRDefault="00153BCA" w:rsidP="00153BCA">
      <w:pPr>
        <w:rPr>
          <w:lang w:val="en-US"/>
        </w:rPr>
      </w:pPr>
    </w:p>
    <w:p w14:paraId="6EAB3A05" w14:textId="77777777" w:rsidR="00153BCA" w:rsidRDefault="00153BCA" w:rsidP="00153BCA">
      <w:pPr>
        <w:rPr>
          <w:lang w:val="en-US"/>
        </w:rPr>
      </w:pPr>
    </w:p>
    <w:p w14:paraId="6EAB3A06" w14:textId="77777777" w:rsidR="00153BCA" w:rsidRDefault="00153BCA" w:rsidP="00153BCA">
      <w:pPr>
        <w:rPr>
          <w:lang w:val="en-US"/>
        </w:rPr>
      </w:pPr>
    </w:p>
    <w:p w14:paraId="6EAB3A07" w14:textId="77777777" w:rsidR="00153BCA" w:rsidRDefault="00153BCA" w:rsidP="00153BCA">
      <w:pPr>
        <w:rPr>
          <w:lang w:val="en-US"/>
        </w:rPr>
      </w:pPr>
    </w:p>
    <w:p w14:paraId="6EAB3A08" w14:textId="77777777" w:rsidR="00153BCA" w:rsidRDefault="00153BCA" w:rsidP="00153BCA">
      <w:pPr>
        <w:rPr>
          <w:lang w:val="en-US"/>
        </w:rPr>
      </w:pPr>
    </w:p>
    <w:p w14:paraId="6EAB3A09" w14:textId="77777777" w:rsidR="00153BCA" w:rsidRDefault="00153BCA" w:rsidP="00153BCA">
      <w:pPr>
        <w:rPr>
          <w:lang w:val="en-US"/>
        </w:rPr>
      </w:pPr>
    </w:p>
    <w:p w14:paraId="6EAB3A0A" w14:textId="77777777" w:rsidR="00153BCA" w:rsidRDefault="00153BCA" w:rsidP="00153BCA">
      <w:pPr>
        <w:rPr>
          <w:lang w:val="en-US"/>
        </w:rPr>
      </w:pPr>
    </w:p>
    <w:p w14:paraId="6EAB3A0B" w14:textId="77777777" w:rsidR="00153BCA" w:rsidRDefault="00153BCA" w:rsidP="00153BCA">
      <w:pPr>
        <w:rPr>
          <w:lang w:val="en-US"/>
        </w:rPr>
      </w:pPr>
    </w:p>
    <w:p w14:paraId="6EAB3A0C" w14:textId="77777777" w:rsidR="00153BCA" w:rsidRDefault="00153BCA" w:rsidP="00153BCA">
      <w:pPr>
        <w:rPr>
          <w:lang w:val="en-US"/>
        </w:rPr>
      </w:pPr>
    </w:p>
    <w:p w14:paraId="6EAB3A0D" w14:textId="77777777" w:rsidR="00153BCA" w:rsidRDefault="00153BCA" w:rsidP="00153BCA">
      <w:pPr>
        <w:rPr>
          <w:lang w:val="en-US"/>
        </w:rPr>
      </w:pPr>
    </w:p>
    <w:p w14:paraId="6EAB3A0E" w14:textId="77777777" w:rsidR="00153BCA" w:rsidRDefault="00153BCA" w:rsidP="00153BCA">
      <w:pPr>
        <w:rPr>
          <w:lang w:val="en-US"/>
        </w:rPr>
      </w:pPr>
    </w:p>
    <w:p w14:paraId="6EAB3A0F" w14:textId="77777777" w:rsidR="00153BCA" w:rsidRDefault="00153BCA" w:rsidP="00153BCA">
      <w:pPr>
        <w:rPr>
          <w:lang w:val="en-US"/>
        </w:rPr>
      </w:pPr>
    </w:p>
    <w:p w14:paraId="6EAB3A10" w14:textId="77777777" w:rsidR="00153BCA" w:rsidRPr="00153BCA" w:rsidRDefault="00153BCA" w:rsidP="00153BCA">
      <w:pPr>
        <w:rPr>
          <w:lang w:val="en-US"/>
        </w:rPr>
      </w:pPr>
    </w:p>
    <w:bookmarkEnd w:id="83"/>
    <w:p w14:paraId="6EAB3A11" w14:textId="77777777" w:rsidR="000E4007" w:rsidRPr="00BA0961" w:rsidRDefault="000E4007" w:rsidP="000E4007">
      <w:pPr>
        <w:tabs>
          <w:tab w:val="left" w:pos="2268"/>
        </w:tabs>
        <w:ind w:left="2268" w:hanging="2268"/>
        <w:rPr>
          <w:rFonts w:asciiTheme="majorBidi" w:hAnsiTheme="majorBidi" w:cstheme="majorBidi"/>
          <w:b/>
          <w:color w:val="2F5496" w:themeColor="accent5" w:themeShade="BF"/>
          <w:sz w:val="18"/>
          <w:szCs w:val="18"/>
        </w:rPr>
      </w:pPr>
    </w:p>
    <w:p w14:paraId="6EAB3A12" w14:textId="77777777" w:rsidR="000E4007" w:rsidRPr="00BA0961" w:rsidRDefault="000E4007" w:rsidP="000E4007">
      <w:pPr>
        <w:rPr>
          <w:rFonts w:asciiTheme="majorBidi" w:hAnsiTheme="majorBidi" w:cstheme="majorBidi"/>
          <w:sz w:val="18"/>
          <w:szCs w:val="18"/>
        </w:rPr>
      </w:pPr>
    </w:p>
    <w:p w14:paraId="6EAB3A13" w14:textId="77777777" w:rsidR="000E4007" w:rsidRPr="00BA0961" w:rsidRDefault="000E4007" w:rsidP="000E4007">
      <w:pPr>
        <w:rPr>
          <w:rFonts w:asciiTheme="majorBidi" w:hAnsiTheme="majorBidi" w:cstheme="majorBidi"/>
          <w:sz w:val="18"/>
          <w:szCs w:val="18"/>
        </w:rPr>
      </w:pPr>
    </w:p>
    <w:p w14:paraId="6EAB3A14" w14:textId="77777777" w:rsidR="000E4007" w:rsidRPr="00BA0961" w:rsidRDefault="000E4007" w:rsidP="000E4007">
      <w:pPr>
        <w:rPr>
          <w:rFonts w:asciiTheme="majorBidi" w:hAnsiTheme="majorBidi" w:cstheme="majorBidi"/>
          <w:sz w:val="18"/>
          <w:szCs w:val="18"/>
        </w:rPr>
      </w:pPr>
    </w:p>
    <w:p w14:paraId="6EAB3A15" w14:textId="77777777" w:rsidR="000E4007" w:rsidRPr="00BA0961" w:rsidRDefault="000E4007" w:rsidP="000E4007">
      <w:pPr>
        <w:autoSpaceDE w:val="0"/>
        <w:autoSpaceDN w:val="0"/>
        <w:adjustRightInd w:val="0"/>
        <w:rPr>
          <w:rFonts w:asciiTheme="majorBidi" w:hAnsiTheme="majorBidi" w:cstheme="majorBidi"/>
          <w:b/>
          <w:sz w:val="18"/>
          <w:szCs w:val="18"/>
          <w:u w:val="single"/>
        </w:rPr>
      </w:pPr>
    </w:p>
    <w:p w14:paraId="6EAB3A16" w14:textId="77777777" w:rsidR="00622BF6" w:rsidRPr="00BA0961" w:rsidRDefault="00643178" w:rsidP="00837DD2">
      <w:pPr>
        <w:pStyle w:val="Heading2"/>
        <w:rPr>
          <w:rFonts w:asciiTheme="majorBidi" w:hAnsiTheme="majorBidi" w:cstheme="majorBidi"/>
        </w:rPr>
      </w:pPr>
      <w:bookmarkStart w:id="86" w:name="_Toc406437850"/>
      <w:bookmarkEnd w:id="84"/>
      <w:r w:rsidRPr="00BA0961">
        <w:rPr>
          <w:rFonts w:asciiTheme="majorBidi" w:hAnsiTheme="majorBidi" w:cstheme="majorBidi"/>
        </w:rPr>
        <w:t xml:space="preserve">Annex </w:t>
      </w:r>
      <w:r w:rsidR="000E4007" w:rsidRPr="00BA0961">
        <w:rPr>
          <w:rFonts w:asciiTheme="majorBidi" w:hAnsiTheme="majorBidi" w:cstheme="majorBidi"/>
        </w:rPr>
        <w:t>D</w:t>
      </w:r>
      <w:r w:rsidRPr="00BA0961">
        <w:rPr>
          <w:rFonts w:asciiTheme="majorBidi" w:hAnsiTheme="majorBidi" w:cstheme="majorBidi"/>
        </w:rPr>
        <w:t>:</w:t>
      </w:r>
      <w:r w:rsidRPr="00BA0961">
        <w:rPr>
          <w:rFonts w:asciiTheme="majorBidi" w:hAnsiTheme="majorBidi" w:cstheme="majorBidi"/>
        </w:rPr>
        <w:tab/>
        <w:t>UNDP Year 1 Procurement Plan</w:t>
      </w:r>
      <w:bookmarkEnd w:id="86"/>
    </w:p>
    <w:p w14:paraId="6EAB3A17" w14:textId="77777777" w:rsidR="00643178" w:rsidRPr="00BA0961" w:rsidRDefault="00643178" w:rsidP="00316BFF">
      <w:pPr>
        <w:tabs>
          <w:tab w:val="left" w:pos="1230"/>
        </w:tabs>
        <w:rPr>
          <w:rFonts w:asciiTheme="majorBidi" w:hAnsiTheme="majorBidi" w:cstheme="majorBidi"/>
          <w:b/>
          <w:szCs w:val="20"/>
        </w:rPr>
      </w:pPr>
    </w:p>
    <w:tbl>
      <w:tblPr>
        <w:tblW w:w="13073" w:type="dxa"/>
        <w:jc w:val="center"/>
        <w:tblLook w:val="04A0" w:firstRow="1" w:lastRow="0" w:firstColumn="1" w:lastColumn="0" w:noHBand="0" w:noVBand="1"/>
      </w:tblPr>
      <w:tblGrid>
        <w:gridCol w:w="536"/>
        <w:gridCol w:w="874"/>
        <w:gridCol w:w="901"/>
        <w:gridCol w:w="919"/>
        <w:gridCol w:w="1310"/>
        <w:gridCol w:w="865"/>
        <w:gridCol w:w="830"/>
        <w:gridCol w:w="910"/>
        <w:gridCol w:w="910"/>
        <w:gridCol w:w="928"/>
        <w:gridCol w:w="1034"/>
        <w:gridCol w:w="750"/>
        <w:gridCol w:w="1114"/>
        <w:gridCol w:w="1274"/>
        <w:gridCol w:w="1194"/>
      </w:tblGrid>
      <w:tr w:rsidR="00CE7DEB" w:rsidRPr="00BA0961" w14:paraId="6EAB3A1E" w14:textId="77777777" w:rsidTr="002C0721">
        <w:trPr>
          <w:trHeight w:val="315"/>
          <w:jc w:val="center"/>
        </w:trPr>
        <w:tc>
          <w:tcPr>
            <w:tcW w:w="1302" w:type="dxa"/>
            <w:gridSpan w:val="2"/>
            <w:tcBorders>
              <w:top w:val="single" w:sz="4" w:space="0" w:color="auto"/>
              <w:left w:val="single" w:sz="4" w:space="0" w:color="auto"/>
              <w:bottom w:val="single" w:sz="4" w:space="0" w:color="auto"/>
              <w:right w:val="single" w:sz="4" w:space="0" w:color="000000"/>
            </w:tcBorders>
            <w:shd w:val="clear" w:color="000000" w:fill="366092"/>
            <w:hideMark/>
          </w:tcPr>
          <w:p w14:paraId="6EAB3A18" w14:textId="77777777" w:rsidR="00CD2895" w:rsidRPr="00BA0961" w:rsidRDefault="00CD2895" w:rsidP="00CD2895">
            <w:pPr>
              <w:jc w:val="left"/>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Country Office</w:t>
            </w:r>
          </w:p>
        </w:tc>
        <w:tc>
          <w:tcPr>
            <w:tcW w:w="1695" w:type="dxa"/>
            <w:gridSpan w:val="2"/>
            <w:tcBorders>
              <w:top w:val="single" w:sz="4" w:space="0" w:color="auto"/>
              <w:left w:val="nil"/>
              <w:bottom w:val="single" w:sz="4" w:space="0" w:color="auto"/>
              <w:right w:val="single" w:sz="4" w:space="0" w:color="000000"/>
            </w:tcBorders>
            <w:shd w:val="clear" w:color="000000" w:fill="FFFFFF"/>
            <w:hideMark/>
          </w:tcPr>
          <w:p w14:paraId="6EAB3A19" w14:textId="77777777" w:rsidR="00CD2895" w:rsidRPr="00BA0961" w:rsidRDefault="00CD2895" w:rsidP="00CD2895">
            <w:pPr>
              <w:jc w:val="left"/>
              <w:rPr>
                <w:rFonts w:asciiTheme="majorBidi" w:hAnsiTheme="majorBidi" w:cstheme="majorBidi"/>
                <w:b/>
                <w:bCs/>
                <w:sz w:val="16"/>
                <w:szCs w:val="16"/>
                <w:lang w:val="en-US"/>
              </w:rPr>
            </w:pPr>
            <w:r w:rsidRPr="00BA0961">
              <w:rPr>
                <w:rFonts w:asciiTheme="majorBidi" w:hAnsiTheme="majorBidi" w:cstheme="majorBidi"/>
                <w:b/>
                <w:bCs/>
                <w:sz w:val="16"/>
                <w:szCs w:val="16"/>
                <w:lang w:val="en-US"/>
              </w:rPr>
              <w:t>BRH</w:t>
            </w:r>
          </w:p>
        </w:tc>
        <w:tc>
          <w:tcPr>
            <w:tcW w:w="1200" w:type="dxa"/>
            <w:tcBorders>
              <w:top w:val="nil"/>
              <w:left w:val="nil"/>
              <w:bottom w:val="nil"/>
              <w:right w:val="nil"/>
            </w:tcBorders>
            <w:shd w:val="clear" w:color="auto" w:fill="auto"/>
            <w:noWrap/>
            <w:vAlign w:val="bottom"/>
            <w:hideMark/>
          </w:tcPr>
          <w:p w14:paraId="6EAB3A1A" w14:textId="77777777" w:rsidR="00CD2895" w:rsidRPr="00BA0961" w:rsidRDefault="00CD2895" w:rsidP="00CD2895">
            <w:pPr>
              <w:jc w:val="left"/>
              <w:rPr>
                <w:rFonts w:asciiTheme="majorBidi" w:hAnsiTheme="majorBidi" w:cstheme="majorBidi"/>
                <w:sz w:val="16"/>
                <w:szCs w:val="16"/>
                <w:lang w:val="en-US"/>
              </w:rPr>
            </w:pPr>
          </w:p>
        </w:tc>
        <w:tc>
          <w:tcPr>
            <w:tcW w:w="6607" w:type="dxa"/>
            <w:gridSpan w:val="8"/>
            <w:vMerge w:val="restart"/>
            <w:tcBorders>
              <w:top w:val="nil"/>
              <w:left w:val="nil"/>
              <w:bottom w:val="nil"/>
              <w:right w:val="nil"/>
            </w:tcBorders>
            <w:shd w:val="clear" w:color="000000" w:fill="D8E4BC"/>
            <w:vAlign w:val="center"/>
            <w:hideMark/>
          </w:tcPr>
          <w:p w14:paraId="6EAB3A1B"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xml:space="preserve"> Instructions:</w:t>
            </w:r>
            <w:r w:rsidRPr="00BA0961">
              <w:rPr>
                <w:rFonts w:asciiTheme="majorBidi" w:hAnsiTheme="majorBidi" w:cstheme="majorBidi"/>
                <w:sz w:val="16"/>
                <w:szCs w:val="16"/>
                <w:lang w:val="en-US"/>
              </w:rPr>
              <w:br/>
              <w:t xml:space="preserve">- Only include procurements to be done by UNDP for DIM, Management,  support-to-NIM projects and UN Agencies </w:t>
            </w:r>
            <w:r w:rsidRPr="00BA0961">
              <w:rPr>
                <w:rFonts w:asciiTheme="majorBidi" w:hAnsiTheme="majorBidi" w:cstheme="majorBidi"/>
                <w:sz w:val="16"/>
                <w:szCs w:val="16"/>
                <w:lang w:val="en-US"/>
              </w:rPr>
              <w:br/>
              <w:t xml:space="preserve">- If you need additional lines, right-click and "Insert" rows, do not copy-paste, to keep drop-down menus &amp; format. </w:t>
            </w:r>
          </w:p>
        </w:tc>
        <w:tc>
          <w:tcPr>
            <w:tcW w:w="1184" w:type="dxa"/>
            <w:tcBorders>
              <w:top w:val="nil"/>
              <w:left w:val="nil"/>
              <w:bottom w:val="nil"/>
              <w:right w:val="nil"/>
            </w:tcBorders>
            <w:shd w:val="clear" w:color="auto" w:fill="auto"/>
            <w:noWrap/>
            <w:vAlign w:val="bottom"/>
            <w:hideMark/>
          </w:tcPr>
          <w:p w14:paraId="6EAB3A1C" w14:textId="77777777" w:rsidR="00CD2895" w:rsidRPr="00BA0961" w:rsidRDefault="00CD2895" w:rsidP="00CD2895">
            <w:pPr>
              <w:jc w:val="left"/>
              <w:rPr>
                <w:rFonts w:asciiTheme="majorBidi" w:hAnsiTheme="majorBidi" w:cstheme="majorBidi"/>
                <w:sz w:val="16"/>
                <w:szCs w:val="16"/>
                <w:lang w:val="en-US"/>
              </w:rPr>
            </w:pPr>
          </w:p>
        </w:tc>
        <w:tc>
          <w:tcPr>
            <w:tcW w:w="1085" w:type="dxa"/>
            <w:tcBorders>
              <w:top w:val="nil"/>
              <w:left w:val="nil"/>
              <w:bottom w:val="nil"/>
              <w:right w:val="nil"/>
            </w:tcBorders>
            <w:shd w:val="clear" w:color="auto" w:fill="auto"/>
            <w:noWrap/>
            <w:vAlign w:val="bottom"/>
            <w:hideMark/>
          </w:tcPr>
          <w:p w14:paraId="6EAB3A1D" w14:textId="77777777" w:rsidR="00CD2895" w:rsidRPr="00BA0961" w:rsidRDefault="00CD2895" w:rsidP="00CD2895">
            <w:pPr>
              <w:jc w:val="left"/>
              <w:rPr>
                <w:rFonts w:asciiTheme="majorBidi" w:hAnsiTheme="majorBidi" w:cstheme="majorBidi"/>
                <w:sz w:val="16"/>
                <w:szCs w:val="16"/>
                <w:lang w:val="en-US"/>
              </w:rPr>
            </w:pPr>
          </w:p>
        </w:tc>
      </w:tr>
      <w:tr w:rsidR="00CE7DEB" w:rsidRPr="00BA0961" w14:paraId="6EAB3A25" w14:textId="77777777" w:rsidTr="002C0721">
        <w:trPr>
          <w:trHeight w:val="315"/>
          <w:jc w:val="center"/>
        </w:trPr>
        <w:tc>
          <w:tcPr>
            <w:tcW w:w="1302" w:type="dxa"/>
            <w:gridSpan w:val="2"/>
            <w:tcBorders>
              <w:top w:val="single" w:sz="4" w:space="0" w:color="auto"/>
              <w:left w:val="single" w:sz="4" w:space="0" w:color="auto"/>
              <w:bottom w:val="single" w:sz="4" w:space="0" w:color="auto"/>
              <w:right w:val="single" w:sz="4" w:space="0" w:color="000000"/>
            </w:tcBorders>
            <w:shd w:val="clear" w:color="000000" w:fill="366092"/>
            <w:hideMark/>
          </w:tcPr>
          <w:p w14:paraId="6EAB3A1F" w14:textId="77777777" w:rsidR="00CD2895" w:rsidRPr="00BA0961" w:rsidRDefault="00CD2895" w:rsidP="00CD2895">
            <w:pPr>
              <w:jc w:val="left"/>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Submitted by:</w:t>
            </w:r>
          </w:p>
        </w:tc>
        <w:tc>
          <w:tcPr>
            <w:tcW w:w="1695" w:type="dxa"/>
            <w:gridSpan w:val="2"/>
            <w:tcBorders>
              <w:top w:val="single" w:sz="4" w:space="0" w:color="auto"/>
              <w:left w:val="nil"/>
              <w:bottom w:val="single" w:sz="4" w:space="0" w:color="auto"/>
              <w:right w:val="single" w:sz="4" w:space="0" w:color="000000"/>
            </w:tcBorders>
            <w:shd w:val="clear" w:color="000000" w:fill="FFFFFF"/>
            <w:hideMark/>
          </w:tcPr>
          <w:p w14:paraId="6EAB3A20" w14:textId="77777777" w:rsidR="00CD2895" w:rsidRPr="00BA0961" w:rsidRDefault="00CD2895" w:rsidP="00CD2895">
            <w:pPr>
              <w:jc w:val="left"/>
              <w:rPr>
                <w:rFonts w:asciiTheme="majorBidi" w:hAnsiTheme="majorBidi" w:cstheme="majorBidi"/>
                <w:b/>
                <w:bCs/>
                <w:sz w:val="16"/>
                <w:szCs w:val="16"/>
                <w:lang w:val="en-US"/>
              </w:rPr>
            </w:pPr>
            <w:r w:rsidRPr="00BA0961">
              <w:rPr>
                <w:rFonts w:asciiTheme="majorBidi" w:hAnsiTheme="majorBidi" w:cstheme="majorBidi"/>
                <w:b/>
                <w:bCs/>
                <w:sz w:val="16"/>
                <w:szCs w:val="16"/>
                <w:lang w:val="en-US"/>
              </w:rPr>
              <w:t>Environment &amp; Energy Team</w:t>
            </w:r>
          </w:p>
        </w:tc>
        <w:tc>
          <w:tcPr>
            <w:tcW w:w="1200" w:type="dxa"/>
            <w:tcBorders>
              <w:top w:val="nil"/>
              <w:left w:val="nil"/>
              <w:bottom w:val="nil"/>
              <w:right w:val="nil"/>
            </w:tcBorders>
            <w:shd w:val="clear" w:color="auto" w:fill="auto"/>
            <w:noWrap/>
            <w:vAlign w:val="bottom"/>
            <w:hideMark/>
          </w:tcPr>
          <w:p w14:paraId="6EAB3A21" w14:textId="77777777" w:rsidR="00CD2895" w:rsidRPr="00BA0961" w:rsidRDefault="00CD2895" w:rsidP="00CD2895">
            <w:pPr>
              <w:jc w:val="left"/>
              <w:rPr>
                <w:rFonts w:asciiTheme="majorBidi" w:hAnsiTheme="majorBidi" w:cstheme="majorBidi"/>
                <w:sz w:val="16"/>
                <w:szCs w:val="16"/>
                <w:lang w:val="en-US"/>
              </w:rPr>
            </w:pPr>
          </w:p>
        </w:tc>
        <w:tc>
          <w:tcPr>
            <w:tcW w:w="6607" w:type="dxa"/>
            <w:gridSpan w:val="8"/>
            <w:vMerge/>
            <w:tcBorders>
              <w:top w:val="nil"/>
              <w:left w:val="nil"/>
              <w:bottom w:val="nil"/>
              <w:right w:val="nil"/>
            </w:tcBorders>
            <w:vAlign w:val="center"/>
            <w:hideMark/>
          </w:tcPr>
          <w:p w14:paraId="6EAB3A22" w14:textId="77777777" w:rsidR="00CD2895" w:rsidRPr="00BA0961" w:rsidRDefault="00CD2895" w:rsidP="00CD2895">
            <w:pPr>
              <w:jc w:val="left"/>
              <w:rPr>
                <w:rFonts w:asciiTheme="majorBidi" w:hAnsiTheme="majorBidi" w:cstheme="majorBidi"/>
                <w:sz w:val="16"/>
                <w:szCs w:val="16"/>
                <w:lang w:val="en-US"/>
              </w:rPr>
            </w:pPr>
          </w:p>
        </w:tc>
        <w:tc>
          <w:tcPr>
            <w:tcW w:w="1184" w:type="dxa"/>
            <w:tcBorders>
              <w:top w:val="nil"/>
              <w:left w:val="nil"/>
              <w:bottom w:val="nil"/>
              <w:right w:val="nil"/>
            </w:tcBorders>
            <w:shd w:val="clear" w:color="auto" w:fill="auto"/>
            <w:noWrap/>
            <w:vAlign w:val="bottom"/>
            <w:hideMark/>
          </w:tcPr>
          <w:p w14:paraId="6EAB3A23" w14:textId="77777777" w:rsidR="00CD2895" w:rsidRPr="00BA0961" w:rsidRDefault="00CD2895" w:rsidP="00CD2895">
            <w:pPr>
              <w:jc w:val="left"/>
              <w:rPr>
                <w:rFonts w:asciiTheme="majorBidi" w:hAnsiTheme="majorBidi" w:cstheme="majorBidi"/>
                <w:sz w:val="16"/>
                <w:szCs w:val="16"/>
                <w:lang w:val="en-US"/>
              </w:rPr>
            </w:pPr>
          </w:p>
        </w:tc>
        <w:tc>
          <w:tcPr>
            <w:tcW w:w="1085" w:type="dxa"/>
            <w:tcBorders>
              <w:top w:val="nil"/>
              <w:left w:val="nil"/>
              <w:bottom w:val="nil"/>
              <w:right w:val="nil"/>
            </w:tcBorders>
            <w:shd w:val="clear" w:color="auto" w:fill="auto"/>
            <w:noWrap/>
            <w:vAlign w:val="bottom"/>
            <w:hideMark/>
          </w:tcPr>
          <w:p w14:paraId="6EAB3A24" w14:textId="77777777" w:rsidR="00CD2895" w:rsidRPr="00BA0961" w:rsidRDefault="00CD2895" w:rsidP="00CD2895">
            <w:pPr>
              <w:jc w:val="left"/>
              <w:rPr>
                <w:rFonts w:asciiTheme="majorBidi" w:hAnsiTheme="majorBidi" w:cstheme="majorBidi"/>
                <w:sz w:val="16"/>
                <w:szCs w:val="16"/>
                <w:lang w:val="en-US"/>
              </w:rPr>
            </w:pPr>
          </w:p>
        </w:tc>
      </w:tr>
      <w:tr w:rsidR="00CE7DEB" w:rsidRPr="00BA0961" w14:paraId="6EAB3A2C" w14:textId="77777777" w:rsidTr="002C0721">
        <w:trPr>
          <w:trHeight w:val="330"/>
          <w:jc w:val="center"/>
        </w:trPr>
        <w:tc>
          <w:tcPr>
            <w:tcW w:w="1302" w:type="dxa"/>
            <w:gridSpan w:val="2"/>
            <w:tcBorders>
              <w:top w:val="single" w:sz="4" w:space="0" w:color="auto"/>
              <w:left w:val="single" w:sz="4" w:space="0" w:color="auto"/>
              <w:bottom w:val="single" w:sz="4" w:space="0" w:color="auto"/>
              <w:right w:val="single" w:sz="4" w:space="0" w:color="000000"/>
            </w:tcBorders>
            <w:shd w:val="clear" w:color="000000" w:fill="366092"/>
            <w:hideMark/>
          </w:tcPr>
          <w:p w14:paraId="6EAB3A26" w14:textId="77777777" w:rsidR="00CD2895" w:rsidRPr="00BA0961" w:rsidRDefault="00CD2895" w:rsidP="00CD2895">
            <w:pPr>
              <w:jc w:val="left"/>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Date:</w:t>
            </w:r>
          </w:p>
        </w:tc>
        <w:tc>
          <w:tcPr>
            <w:tcW w:w="1695" w:type="dxa"/>
            <w:gridSpan w:val="2"/>
            <w:tcBorders>
              <w:top w:val="single" w:sz="4" w:space="0" w:color="auto"/>
              <w:left w:val="nil"/>
              <w:bottom w:val="single" w:sz="4" w:space="0" w:color="auto"/>
              <w:right w:val="single" w:sz="4" w:space="0" w:color="000000"/>
            </w:tcBorders>
            <w:shd w:val="clear" w:color="000000" w:fill="FFFFFF"/>
            <w:hideMark/>
          </w:tcPr>
          <w:p w14:paraId="6EAB3A27" w14:textId="77777777" w:rsidR="00CD2895" w:rsidRPr="00BA0961" w:rsidRDefault="00CD2895" w:rsidP="00CD2895">
            <w:pPr>
              <w:jc w:val="left"/>
              <w:rPr>
                <w:rFonts w:asciiTheme="majorBidi" w:hAnsiTheme="majorBidi" w:cstheme="majorBidi"/>
                <w:b/>
                <w:bCs/>
                <w:sz w:val="16"/>
                <w:szCs w:val="16"/>
                <w:lang w:val="en-US"/>
              </w:rPr>
            </w:pPr>
            <w:r w:rsidRPr="00BA0961">
              <w:rPr>
                <w:rFonts w:asciiTheme="majorBidi" w:hAnsiTheme="majorBidi" w:cstheme="majorBidi"/>
                <w:b/>
                <w:bCs/>
                <w:sz w:val="16"/>
                <w:szCs w:val="16"/>
                <w:lang w:val="en-US"/>
              </w:rPr>
              <w:t>1-Jun-15</w:t>
            </w:r>
          </w:p>
        </w:tc>
        <w:tc>
          <w:tcPr>
            <w:tcW w:w="1200" w:type="dxa"/>
            <w:tcBorders>
              <w:top w:val="nil"/>
              <w:left w:val="nil"/>
              <w:bottom w:val="nil"/>
              <w:right w:val="nil"/>
            </w:tcBorders>
            <w:shd w:val="clear" w:color="auto" w:fill="auto"/>
            <w:noWrap/>
            <w:vAlign w:val="bottom"/>
            <w:hideMark/>
          </w:tcPr>
          <w:p w14:paraId="6EAB3A28" w14:textId="77777777" w:rsidR="00CD2895" w:rsidRPr="00BA0961" w:rsidRDefault="00CD2895" w:rsidP="00CD2895">
            <w:pPr>
              <w:jc w:val="left"/>
              <w:rPr>
                <w:rFonts w:asciiTheme="majorBidi" w:hAnsiTheme="majorBidi" w:cstheme="majorBidi"/>
                <w:sz w:val="16"/>
                <w:szCs w:val="16"/>
                <w:lang w:val="en-US"/>
              </w:rPr>
            </w:pPr>
          </w:p>
        </w:tc>
        <w:tc>
          <w:tcPr>
            <w:tcW w:w="6607" w:type="dxa"/>
            <w:gridSpan w:val="8"/>
            <w:vMerge/>
            <w:tcBorders>
              <w:top w:val="nil"/>
              <w:left w:val="nil"/>
              <w:bottom w:val="nil"/>
              <w:right w:val="nil"/>
            </w:tcBorders>
            <w:vAlign w:val="center"/>
            <w:hideMark/>
          </w:tcPr>
          <w:p w14:paraId="6EAB3A29" w14:textId="77777777" w:rsidR="00CD2895" w:rsidRPr="00BA0961" w:rsidRDefault="00CD2895" w:rsidP="00CD2895">
            <w:pPr>
              <w:jc w:val="left"/>
              <w:rPr>
                <w:rFonts w:asciiTheme="majorBidi" w:hAnsiTheme="majorBidi" w:cstheme="majorBidi"/>
                <w:sz w:val="16"/>
                <w:szCs w:val="16"/>
                <w:lang w:val="en-US"/>
              </w:rPr>
            </w:pPr>
          </w:p>
        </w:tc>
        <w:tc>
          <w:tcPr>
            <w:tcW w:w="1184" w:type="dxa"/>
            <w:tcBorders>
              <w:top w:val="nil"/>
              <w:left w:val="nil"/>
              <w:bottom w:val="nil"/>
              <w:right w:val="nil"/>
            </w:tcBorders>
            <w:shd w:val="clear" w:color="auto" w:fill="auto"/>
            <w:noWrap/>
            <w:vAlign w:val="bottom"/>
            <w:hideMark/>
          </w:tcPr>
          <w:p w14:paraId="6EAB3A2A" w14:textId="77777777" w:rsidR="00CD2895" w:rsidRPr="00BA0961" w:rsidRDefault="00CD2895" w:rsidP="00CD2895">
            <w:pPr>
              <w:jc w:val="left"/>
              <w:rPr>
                <w:rFonts w:asciiTheme="majorBidi" w:hAnsiTheme="majorBidi" w:cstheme="majorBidi"/>
                <w:sz w:val="16"/>
                <w:szCs w:val="16"/>
                <w:lang w:val="en-US"/>
              </w:rPr>
            </w:pPr>
          </w:p>
        </w:tc>
        <w:tc>
          <w:tcPr>
            <w:tcW w:w="1085" w:type="dxa"/>
            <w:tcBorders>
              <w:top w:val="nil"/>
              <w:left w:val="nil"/>
              <w:bottom w:val="nil"/>
              <w:right w:val="nil"/>
            </w:tcBorders>
            <w:shd w:val="clear" w:color="auto" w:fill="auto"/>
            <w:noWrap/>
            <w:vAlign w:val="bottom"/>
            <w:hideMark/>
          </w:tcPr>
          <w:p w14:paraId="6EAB3A2B" w14:textId="77777777" w:rsidR="00CD2895" w:rsidRPr="00BA0961" w:rsidRDefault="00CD2895" w:rsidP="00CD2895">
            <w:pPr>
              <w:jc w:val="left"/>
              <w:rPr>
                <w:rFonts w:asciiTheme="majorBidi" w:hAnsiTheme="majorBidi" w:cstheme="majorBidi"/>
                <w:sz w:val="16"/>
                <w:szCs w:val="16"/>
                <w:lang w:val="en-US"/>
              </w:rPr>
            </w:pPr>
          </w:p>
        </w:tc>
      </w:tr>
      <w:tr w:rsidR="00CE7DEB" w:rsidRPr="00BA0961" w14:paraId="6EAB3A3C" w14:textId="77777777" w:rsidTr="002C0721">
        <w:trPr>
          <w:trHeight w:val="330"/>
          <w:jc w:val="center"/>
        </w:trPr>
        <w:tc>
          <w:tcPr>
            <w:tcW w:w="520" w:type="dxa"/>
            <w:tcBorders>
              <w:top w:val="nil"/>
              <w:left w:val="nil"/>
              <w:bottom w:val="nil"/>
              <w:right w:val="nil"/>
            </w:tcBorders>
            <w:shd w:val="clear" w:color="auto" w:fill="auto"/>
            <w:noWrap/>
            <w:vAlign w:val="bottom"/>
            <w:hideMark/>
          </w:tcPr>
          <w:p w14:paraId="6EAB3A2D" w14:textId="77777777" w:rsidR="00CD2895" w:rsidRPr="00BA0961" w:rsidRDefault="00CD2895" w:rsidP="00CD2895">
            <w:pPr>
              <w:jc w:val="left"/>
              <w:rPr>
                <w:rFonts w:asciiTheme="majorBidi" w:hAnsiTheme="majorBidi" w:cstheme="majorBidi"/>
                <w:sz w:val="16"/>
                <w:szCs w:val="16"/>
                <w:lang w:val="en-US"/>
              </w:rPr>
            </w:pPr>
          </w:p>
        </w:tc>
        <w:tc>
          <w:tcPr>
            <w:tcW w:w="782" w:type="dxa"/>
            <w:tcBorders>
              <w:top w:val="nil"/>
              <w:left w:val="nil"/>
              <w:bottom w:val="nil"/>
              <w:right w:val="nil"/>
            </w:tcBorders>
            <w:shd w:val="clear" w:color="auto" w:fill="auto"/>
            <w:noWrap/>
            <w:vAlign w:val="bottom"/>
            <w:hideMark/>
          </w:tcPr>
          <w:p w14:paraId="6EAB3A2E" w14:textId="77777777" w:rsidR="00CD2895" w:rsidRPr="00BA0961" w:rsidRDefault="00CD2895" w:rsidP="00CD2895">
            <w:pPr>
              <w:jc w:val="left"/>
              <w:rPr>
                <w:rFonts w:asciiTheme="majorBidi" w:hAnsiTheme="majorBidi" w:cstheme="majorBidi"/>
                <w:sz w:val="16"/>
                <w:szCs w:val="16"/>
                <w:lang w:val="en-US"/>
              </w:rPr>
            </w:pPr>
          </w:p>
        </w:tc>
        <w:tc>
          <w:tcPr>
            <w:tcW w:w="846" w:type="dxa"/>
            <w:tcBorders>
              <w:top w:val="nil"/>
              <w:left w:val="nil"/>
              <w:bottom w:val="nil"/>
              <w:right w:val="nil"/>
            </w:tcBorders>
            <w:shd w:val="clear" w:color="auto" w:fill="auto"/>
            <w:noWrap/>
            <w:vAlign w:val="bottom"/>
            <w:hideMark/>
          </w:tcPr>
          <w:p w14:paraId="6EAB3A2F" w14:textId="77777777" w:rsidR="00CD2895" w:rsidRPr="00BA0961" w:rsidRDefault="00CD2895" w:rsidP="00CD2895">
            <w:pPr>
              <w:jc w:val="left"/>
              <w:rPr>
                <w:rFonts w:asciiTheme="majorBidi" w:hAnsiTheme="majorBidi" w:cstheme="majorBidi"/>
                <w:sz w:val="16"/>
                <w:szCs w:val="16"/>
                <w:lang w:val="en-US"/>
              </w:rPr>
            </w:pPr>
          </w:p>
        </w:tc>
        <w:tc>
          <w:tcPr>
            <w:tcW w:w="849" w:type="dxa"/>
            <w:tcBorders>
              <w:top w:val="nil"/>
              <w:left w:val="nil"/>
              <w:bottom w:val="nil"/>
              <w:right w:val="nil"/>
            </w:tcBorders>
            <w:shd w:val="clear" w:color="auto" w:fill="auto"/>
            <w:noWrap/>
            <w:vAlign w:val="bottom"/>
            <w:hideMark/>
          </w:tcPr>
          <w:p w14:paraId="6EAB3A30" w14:textId="77777777" w:rsidR="00CD2895" w:rsidRPr="00BA0961" w:rsidRDefault="00CD2895" w:rsidP="00CD2895">
            <w:pPr>
              <w:jc w:val="left"/>
              <w:rPr>
                <w:rFonts w:asciiTheme="majorBidi" w:hAnsiTheme="majorBidi" w:cstheme="majorBidi"/>
                <w:sz w:val="16"/>
                <w:szCs w:val="16"/>
                <w:lang w:val="en-US"/>
              </w:rPr>
            </w:pPr>
          </w:p>
        </w:tc>
        <w:tc>
          <w:tcPr>
            <w:tcW w:w="1200" w:type="dxa"/>
            <w:tcBorders>
              <w:top w:val="nil"/>
              <w:left w:val="nil"/>
              <w:bottom w:val="nil"/>
              <w:right w:val="nil"/>
            </w:tcBorders>
            <w:shd w:val="clear" w:color="auto" w:fill="auto"/>
            <w:noWrap/>
            <w:vAlign w:val="bottom"/>
            <w:hideMark/>
          </w:tcPr>
          <w:p w14:paraId="6EAB3A31" w14:textId="77777777" w:rsidR="00CD2895" w:rsidRPr="00BA0961" w:rsidRDefault="00CD2895" w:rsidP="00CD2895">
            <w:pPr>
              <w:jc w:val="left"/>
              <w:rPr>
                <w:rFonts w:asciiTheme="majorBidi" w:hAnsiTheme="majorBidi" w:cstheme="majorBidi"/>
                <w:sz w:val="16"/>
                <w:szCs w:val="16"/>
                <w:lang w:val="en-US"/>
              </w:rPr>
            </w:pPr>
          </w:p>
        </w:tc>
        <w:tc>
          <w:tcPr>
            <w:tcW w:w="789" w:type="dxa"/>
            <w:tcBorders>
              <w:top w:val="nil"/>
              <w:left w:val="nil"/>
              <w:bottom w:val="nil"/>
              <w:right w:val="nil"/>
            </w:tcBorders>
            <w:shd w:val="clear" w:color="auto" w:fill="auto"/>
            <w:noWrap/>
            <w:vAlign w:val="bottom"/>
            <w:hideMark/>
          </w:tcPr>
          <w:p w14:paraId="6EAB3A32" w14:textId="77777777" w:rsidR="00CD2895" w:rsidRPr="00BA0961" w:rsidRDefault="00CD2895" w:rsidP="00CD2895">
            <w:pPr>
              <w:jc w:val="left"/>
              <w:rPr>
                <w:rFonts w:asciiTheme="majorBidi" w:hAnsiTheme="majorBidi" w:cstheme="majorBidi"/>
                <w:sz w:val="16"/>
                <w:szCs w:val="16"/>
                <w:lang w:val="en-US"/>
              </w:rPr>
            </w:pPr>
          </w:p>
        </w:tc>
        <w:tc>
          <w:tcPr>
            <w:tcW w:w="743" w:type="dxa"/>
            <w:tcBorders>
              <w:top w:val="nil"/>
              <w:left w:val="nil"/>
              <w:bottom w:val="nil"/>
              <w:right w:val="nil"/>
            </w:tcBorders>
            <w:shd w:val="clear" w:color="auto" w:fill="auto"/>
            <w:noWrap/>
            <w:vAlign w:val="bottom"/>
            <w:hideMark/>
          </w:tcPr>
          <w:p w14:paraId="6EAB3A33" w14:textId="77777777" w:rsidR="00CD2895" w:rsidRPr="00BA0961" w:rsidRDefault="00CD2895" w:rsidP="00CD2895">
            <w:pPr>
              <w:jc w:val="left"/>
              <w:rPr>
                <w:rFonts w:asciiTheme="majorBidi" w:hAnsiTheme="majorBidi" w:cstheme="majorBidi"/>
                <w:sz w:val="16"/>
                <w:szCs w:val="16"/>
                <w:lang w:val="en-US"/>
              </w:rPr>
            </w:pPr>
          </w:p>
        </w:tc>
        <w:tc>
          <w:tcPr>
            <w:tcW w:w="816" w:type="dxa"/>
            <w:tcBorders>
              <w:top w:val="nil"/>
              <w:left w:val="nil"/>
              <w:bottom w:val="nil"/>
              <w:right w:val="nil"/>
            </w:tcBorders>
            <w:shd w:val="clear" w:color="auto" w:fill="auto"/>
            <w:noWrap/>
            <w:vAlign w:val="bottom"/>
            <w:hideMark/>
          </w:tcPr>
          <w:p w14:paraId="6EAB3A34" w14:textId="77777777" w:rsidR="00CD2895" w:rsidRPr="00BA0961" w:rsidRDefault="00CD2895" w:rsidP="00CD2895">
            <w:pPr>
              <w:jc w:val="left"/>
              <w:rPr>
                <w:rFonts w:asciiTheme="majorBidi" w:hAnsiTheme="majorBidi" w:cstheme="majorBidi"/>
                <w:sz w:val="16"/>
                <w:szCs w:val="16"/>
                <w:lang w:val="en-US"/>
              </w:rPr>
            </w:pPr>
          </w:p>
        </w:tc>
        <w:tc>
          <w:tcPr>
            <w:tcW w:w="816" w:type="dxa"/>
            <w:tcBorders>
              <w:top w:val="nil"/>
              <w:left w:val="nil"/>
              <w:bottom w:val="nil"/>
              <w:right w:val="nil"/>
            </w:tcBorders>
            <w:shd w:val="clear" w:color="auto" w:fill="auto"/>
            <w:noWrap/>
            <w:vAlign w:val="bottom"/>
            <w:hideMark/>
          </w:tcPr>
          <w:p w14:paraId="6EAB3A35" w14:textId="77777777" w:rsidR="00CD2895" w:rsidRPr="00BA0961" w:rsidRDefault="00CD2895" w:rsidP="00CD2895">
            <w:pPr>
              <w:jc w:val="right"/>
              <w:rPr>
                <w:rFonts w:asciiTheme="majorBidi" w:hAnsiTheme="majorBidi" w:cstheme="majorBidi"/>
                <w:sz w:val="16"/>
                <w:szCs w:val="16"/>
                <w:lang w:val="en-US"/>
              </w:rPr>
            </w:pPr>
          </w:p>
        </w:tc>
        <w:tc>
          <w:tcPr>
            <w:tcW w:w="852" w:type="dxa"/>
            <w:tcBorders>
              <w:top w:val="nil"/>
              <w:left w:val="nil"/>
              <w:bottom w:val="nil"/>
              <w:right w:val="nil"/>
            </w:tcBorders>
            <w:shd w:val="clear" w:color="auto" w:fill="auto"/>
            <w:noWrap/>
            <w:vAlign w:val="bottom"/>
            <w:hideMark/>
          </w:tcPr>
          <w:p w14:paraId="6EAB3A36" w14:textId="77777777" w:rsidR="00CD2895" w:rsidRPr="00BA0961" w:rsidRDefault="00CD2895" w:rsidP="00CD2895">
            <w:pPr>
              <w:jc w:val="left"/>
              <w:rPr>
                <w:rFonts w:asciiTheme="majorBidi" w:hAnsiTheme="majorBidi" w:cstheme="majorBidi"/>
                <w:sz w:val="16"/>
                <w:szCs w:val="16"/>
                <w:lang w:val="en-US"/>
              </w:rPr>
            </w:pPr>
          </w:p>
        </w:tc>
        <w:tc>
          <w:tcPr>
            <w:tcW w:w="903" w:type="dxa"/>
            <w:tcBorders>
              <w:top w:val="nil"/>
              <w:left w:val="nil"/>
              <w:bottom w:val="nil"/>
              <w:right w:val="nil"/>
            </w:tcBorders>
            <w:shd w:val="clear" w:color="auto" w:fill="auto"/>
            <w:noWrap/>
            <w:vAlign w:val="bottom"/>
            <w:hideMark/>
          </w:tcPr>
          <w:p w14:paraId="6EAB3A37" w14:textId="77777777" w:rsidR="00CD2895" w:rsidRPr="00BA0961" w:rsidRDefault="00CD2895" w:rsidP="00CD2895">
            <w:pPr>
              <w:jc w:val="left"/>
              <w:rPr>
                <w:rFonts w:asciiTheme="majorBidi" w:hAnsiTheme="majorBidi" w:cstheme="majorBidi"/>
                <w:sz w:val="16"/>
                <w:szCs w:val="16"/>
                <w:lang w:val="en-US"/>
              </w:rPr>
            </w:pPr>
          </w:p>
        </w:tc>
        <w:tc>
          <w:tcPr>
            <w:tcW w:w="690" w:type="dxa"/>
            <w:tcBorders>
              <w:top w:val="nil"/>
              <w:left w:val="nil"/>
              <w:bottom w:val="nil"/>
              <w:right w:val="nil"/>
            </w:tcBorders>
            <w:shd w:val="clear" w:color="auto" w:fill="auto"/>
            <w:noWrap/>
            <w:vAlign w:val="bottom"/>
            <w:hideMark/>
          </w:tcPr>
          <w:p w14:paraId="6EAB3A38" w14:textId="77777777" w:rsidR="00CD2895" w:rsidRPr="00BA0961" w:rsidRDefault="00CD2895" w:rsidP="00CD2895">
            <w:pPr>
              <w:jc w:val="center"/>
              <w:rPr>
                <w:rFonts w:asciiTheme="majorBidi" w:hAnsiTheme="majorBidi" w:cstheme="majorBidi"/>
                <w:sz w:val="16"/>
                <w:szCs w:val="16"/>
                <w:lang w:val="en-US"/>
              </w:rPr>
            </w:pPr>
          </w:p>
        </w:tc>
        <w:tc>
          <w:tcPr>
            <w:tcW w:w="998" w:type="dxa"/>
            <w:tcBorders>
              <w:top w:val="nil"/>
              <w:left w:val="nil"/>
              <w:bottom w:val="nil"/>
              <w:right w:val="nil"/>
            </w:tcBorders>
            <w:shd w:val="clear" w:color="auto" w:fill="auto"/>
            <w:noWrap/>
            <w:vAlign w:val="bottom"/>
            <w:hideMark/>
          </w:tcPr>
          <w:p w14:paraId="6EAB3A39" w14:textId="77777777" w:rsidR="00CD2895" w:rsidRPr="00BA0961" w:rsidRDefault="00CD2895" w:rsidP="00CD2895">
            <w:pPr>
              <w:jc w:val="left"/>
              <w:rPr>
                <w:rFonts w:asciiTheme="majorBidi" w:hAnsiTheme="majorBidi" w:cstheme="majorBidi"/>
                <w:sz w:val="16"/>
                <w:szCs w:val="16"/>
                <w:lang w:val="en-US"/>
              </w:rPr>
            </w:pPr>
          </w:p>
        </w:tc>
        <w:tc>
          <w:tcPr>
            <w:tcW w:w="1184" w:type="dxa"/>
            <w:tcBorders>
              <w:top w:val="nil"/>
              <w:left w:val="nil"/>
              <w:bottom w:val="nil"/>
              <w:right w:val="nil"/>
            </w:tcBorders>
            <w:shd w:val="clear" w:color="auto" w:fill="auto"/>
            <w:noWrap/>
            <w:vAlign w:val="bottom"/>
            <w:hideMark/>
          </w:tcPr>
          <w:p w14:paraId="6EAB3A3A" w14:textId="77777777" w:rsidR="00CD2895" w:rsidRPr="00BA0961" w:rsidRDefault="00CD2895" w:rsidP="00CD2895">
            <w:pPr>
              <w:jc w:val="left"/>
              <w:rPr>
                <w:rFonts w:asciiTheme="majorBidi" w:hAnsiTheme="majorBidi" w:cstheme="majorBidi"/>
                <w:sz w:val="16"/>
                <w:szCs w:val="16"/>
                <w:lang w:val="en-US"/>
              </w:rPr>
            </w:pPr>
          </w:p>
        </w:tc>
        <w:tc>
          <w:tcPr>
            <w:tcW w:w="1085" w:type="dxa"/>
            <w:tcBorders>
              <w:top w:val="nil"/>
              <w:left w:val="nil"/>
              <w:bottom w:val="nil"/>
              <w:right w:val="nil"/>
            </w:tcBorders>
            <w:shd w:val="clear" w:color="auto" w:fill="auto"/>
            <w:noWrap/>
            <w:vAlign w:val="bottom"/>
            <w:hideMark/>
          </w:tcPr>
          <w:p w14:paraId="6EAB3A3B" w14:textId="77777777" w:rsidR="00CD2895" w:rsidRPr="00BA0961" w:rsidRDefault="00CD2895" w:rsidP="00CD2895">
            <w:pPr>
              <w:jc w:val="left"/>
              <w:rPr>
                <w:rFonts w:asciiTheme="majorBidi" w:hAnsiTheme="majorBidi" w:cstheme="majorBidi"/>
                <w:sz w:val="16"/>
                <w:szCs w:val="16"/>
                <w:lang w:val="en-US"/>
              </w:rPr>
            </w:pPr>
          </w:p>
        </w:tc>
      </w:tr>
      <w:tr w:rsidR="00CE7DEB" w:rsidRPr="00BA0961" w14:paraId="6EAB3A4C" w14:textId="77777777" w:rsidTr="002C0721">
        <w:trPr>
          <w:trHeight w:val="1305"/>
          <w:jc w:val="center"/>
        </w:trPr>
        <w:tc>
          <w:tcPr>
            <w:tcW w:w="520"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6EAB3A3D"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Unit</w:t>
            </w:r>
          </w:p>
        </w:tc>
        <w:tc>
          <w:tcPr>
            <w:tcW w:w="782" w:type="dxa"/>
            <w:tcBorders>
              <w:top w:val="single" w:sz="4" w:space="0" w:color="auto"/>
              <w:left w:val="nil"/>
              <w:bottom w:val="single" w:sz="4" w:space="0" w:color="auto"/>
              <w:right w:val="single" w:sz="4" w:space="0" w:color="auto"/>
            </w:tcBorders>
            <w:shd w:val="clear" w:color="000000" w:fill="366092"/>
            <w:vAlign w:val="center"/>
            <w:hideMark/>
          </w:tcPr>
          <w:p w14:paraId="6EAB3A3E"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Project Name (acronym or brief name)</w:t>
            </w:r>
          </w:p>
        </w:tc>
        <w:tc>
          <w:tcPr>
            <w:tcW w:w="846" w:type="dxa"/>
            <w:tcBorders>
              <w:top w:val="single" w:sz="4" w:space="0" w:color="auto"/>
              <w:left w:val="nil"/>
              <w:bottom w:val="single" w:sz="4" w:space="0" w:color="auto"/>
              <w:right w:val="single" w:sz="4" w:space="0" w:color="auto"/>
            </w:tcBorders>
            <w:shd w:val="clear" w:color="000000" w:fill="366092"/>
            <w:vAlign w:val="center"/>
            <w:hideMark/>
          </w:tcPr>
          <w:p w14:paraId="6EAB3A3F"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Type of Supply</w:t>
            </w:r>
          </w:p>
        </w:tc>
        <w:tc>
          <w:tcPr>
            <w:tcW w:w="849" w:type="dxa"/>
            <w:tcBorders>
              <w:top w:val="single" w:sz="4" w:space="0" w:color="auto"/>
              <w:left w:val="nil"/>
              <w:bottom w:val="single" w:sz="4" w:space="0" w:color="auto"/>
              <w:right w:val="single" w:sz="4" w:space="0" w:color="auto"/>
            </w:tcBorders>
            <w:shd w:val="clear" w:color="000000" w:fill="366092"/>
            <w:vAlign w:val="center"/>
            <w:hideMark/>
          </w:tcPr>
          <w:p w14:paraId="6EAB3A40"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Category</w:t>
            </w:r>
          </w:p>
        </w:tc>
        <w:tc>
          <w:tcPr>
            <w:tcW w:w="1200" w:type="dxa"/>
            <w:tcBorders>
              <w:top w:val="single" w:sz="4" w:space="0" w:color="auto"/>
              <w:left w:val="nil"/>
              <w:bottom w:val="single" w:sz="4" w:space="0" w:color="auto"/>
              <w:right w:val="single" w:sz="4" w:space="0" w:color="auto"/>
            </w:tcBorders>
            <w:shd w:val="clear" w:color="000000" w:fill="366092"/>
            <w:vAlign w:val="center"/>
            <w:hideMark/>
          </w:tcPr>
          <w:p w14:paraId="6EAB3A41"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Description of goods, services or works required</w:t>
            </w:r>
          </w:p>
        </w:tc>
        <w:tc>
          <w:tcPr>
            <w:tcW w:w="789" w:type="dxa"/>
            <w:tcBorders>
              <w:top w:val="single" w:sz="4" w:space="0" w:color="auto"/>
              <w:left w:val="nil"/>
              <w:bottom w:val="single" w:sz="4" w:space="0" w:color="auto"/>
              <w:right w:val="single" w:sz="4" w:space="0" w:color="auto"/>
            </w:tcBorders>
            <w:shd w:val="clear" w:color="000000" w:fill="366092"/>
            <w:vAlign w:val="center"/>
            <w:hideMark/>
          </w:tcPr>
          <w:p w14:paraId="6EAB3A42"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Unit of Measure</w:t>
            </w:r>
          </w:p>
        </w:tc>
        <w:tc>
          <w:tcPr>
            <w:tcW w:w="743" w:type="dxa"/>
            <w:tcBorders>
              <w:top w:val="single" w:sz="4" w:space="0" w:color="auto"/>
              <w:left w:val="nil"/>
              <w:bottom w:val="single" w:sz="4" w:space="0" w:color="auto"/>
              <w:right w:val="single" w:sz="4" w:space="0" w:color="auto"/>
            </w:tcBorders>
            <w:shd w:val="clear" w:color="000000" w:fill="366092"/>
            <w:vAlign w:val="center"/>
            <w:hideMark/>
          </w:tcPr>
          <w:p w14:paraId="6EAB3A43"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Quantity</w:t>
            </w:r>
          </w:p>
        </w:tc>
        <w:tc>
          <w:tcPr>
            <w:tcW w:w="816" w:type="dxa"/>
            <w:tcBorders>
              <w:top w:val="single" w:sz="4" w:space="0" w:color="auto"/>
              <w:left w:val="nil"/>
              <w:bottom w:val="single" w:sz="4" w:space="0" w:color="auto"/>
              <w:right w:val="single" w:sz="4" w:space="0" w:color="auto"/>
            </w:tcBorders>
            <w:shd w:val="clear" w:color="000000" w:fill="366092"/>
            <w:vAlign w:val="center"/>
            <w:hideMark/>
          </w:tcPr>
          <w:p w14:paraId="6EAB3A44"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Estimated Unit Price in USD</w:t>
            </w:r>
          </w:p>
        </w:tc>
        <w:tc>
          <w:tcPr>
            <w:tcW w:w="816" w:type="dxa"/>
            <w:tcBorders>
              <w:top w:val="single" w:sz="4" w:space="0" w:color="auto"/>
              <w:left w:val="nil"/>
              <w:bottom w:val="single" w:sz="4" w:space="0" w:color="auto"/>
              <w:right w:val="single" w:sz="4" w:space="0" w:color="auto"/>
            </w:tcBorders>
            <w:shd w:val="clear" w:color="000000" w:fill="366092"/>
            <w:vAlign w:val="center"/>
            <w:hideMark/>
          </w:tcPr>
          <w:p w14:paraId="6EAB3A45"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Estimated Total Price in USD</w:t>
            </w:r>
          </w:p>
        </w:tc>
        <w:tc>
          <w:tcPr>
            <w:tcW w:w="852" w:type="dxa"/>
            <w:tcBorders>
              <w:top w:val="single" w:sz="4" w:space="0" w:color="auto"/>
              <w:left w:val="nil"/>
              <w:bottom w:val="single" w:sz="4" w:space="0" w:color="auto"/>
              <w:right w:val="single" w:sz="4" w:space="0" w:color="auto"/>
            </w:tcBorders>
            <w:shd w:val="clear" w:color="000000" w:fill="366092"/>
            <w:vAlign w:val="center"/>
            <w:hideMark/>
          </w:tcPr>
          <w:p w14:paraId="6EAB3A46"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Requested delivery date (goods, works) or start of services</w:t>
            </w:r>
          </w:p>
        </w:tc>
        <w:tc>
          <w:tcPr>
            <w:tcW w:w="903" w:type="dxa"/>
            <w:tcBorders>
              <w:top w:val="single" w:sz="4" w:space="0" w:color="auto"/>
              <w:left w:val="nil"/>
              <w:bottom w:val="single" w:sz="4" w:space="0" w:color="auto"/>
              <w:right w:val="single" w:sz="4" w:space="0" w:color="auto"/>
            </w:tcBorders>
            <w:shd w:val="clear" w:color="000000" w:fill="366092"/>
            <w:vAlign w:val="center"/>
            <w:hideMark/>
          </w:tcPr>
          <w:p w14:paraId="6EAB3A47"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Finalization of services date</w:t>
            </w:r>
          </w:p>
        </w:tc>
        <w:tc>
          <w:tcPr>
            <w:tcW w:w="690" w:type="dxa"/>
            <w:tcBorders>
              <w:top w:val="single" w:sz="4" w:space="0" w:color="auto"/>
              <w:left w:val="nil"/>
              <w:bottom w:val="single" w:sz="4" w:space="0" w:color="auto"/>
              <w:right w:val="single" w:sz="4" w:space="0" w:color="auto"/>
            </w:tcBorders>
            <w:shd w:val="clear" w:color="000000" w:fill="366092"/>
            <w:vAlign w:val="center"/>
            <w:hideMark/>
          </w:tcPr>
          <w:p w14:paraId="6EAB3A48"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End user of goods, services or works</w:t>
            </w:r>
          </w:p>
        </w:tc>
        <w:tc>
          <w:tcPr>
            <w:tcW w:w="998" w:type="dxa"/>
            <w:tcBorders>
              <w:top w:val="single" w:sz="4" w:space="0" w:color="auto"/>
              <w:left w:val="nil"/>
              <w:bottom w:val="single" w:sz="4" w:space="0" w:color="auto"/>
              <w:right w:val="single" w:sz="4" w:space="0" w:color="auto"/>
            </w:tcBorders>
            <w:shd w:val="clear" w:color="000000" w:fill="366092"/>
            <w:vAlign w:val="center"/>
            <w:hideMark/>
          </w:tcPr>
          <w:p w14:paraId="6EAB3A49"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Procurement Process Status</w:t>
            </w:r>
          </w:p>
        </w:tc>
        <w:tc>
          <w:tcPr>
            <w:tcW w:w="1184" w:type="dxa"/>
            <w:tcBorders>
              <w:top w:val="single" w:sz="4" w:space="0" w:color="auto"/>
              <w:left w:val="nil"/>
              <w:bottom w:val="single" w:sz="4" w:space="0" w:color="auto"/>
              <w:right w:val="single" w:sz="4" w:space="0" w:color="auto"/>
            </w:tcBorders>
            <w:shd w:val="clear" w:color="000000" w:fill="366092"/>
            <w:vAlign w:val="center"/>
            <w:hideMark/>
          </w:tcPr>
          <w:p w14:paraId="6EAB3A4A"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Notes</w:t>
            </w:r>
          </w:p>
        </w:tc>
        <w:tc>
          <w:tcPr>
            <w:tcW w:w="1085" w:type="dxa"/>
            <w:tcBorders>
              <w:top w:val="single" w:sz="4" w:space="0" w:color="auto"/>
              <w:left w:val="nil"/>
              <w:bottom w:val="single" w:sz="4" w:space="0" w:color="auto"/>
              <w:right w:val="single" w:sz="4" w:space="0" w:color="auto"/>
            </w:tcBorders>
            <w:shd w:val="clear" w:color="000000" w:fill="366092"/>
            <w:vAlign w:val="center"/>
            <w:hideMark/>
          </w:tcPr>
          <w:p w14:paraId="6EAB3A4B" w14:textId="77777777" w:rsidR="00CD2895" w:rsidRPr="00BA0961" w:rsidRDefault="00CD2895" w:rsidP="00CD2895">
            <w:pPr>
              <w:jc w:val="center"/>
              <w:rPr>
                <w:rFonts w:asciiTheme="majorBidi" w:hAnsiTheme="majorBidi" w:cstheme="majorBidi"/>
                <w:b/>
                <w:bCs/>
                <w:color w:val="FFFFFF"/>
                <w:sz w:val="16"/>
                <w:szCs w:val="16"/>
                <w:lang w:val="en-US"/>
              </w:rPr>
            </w:pPr>
            <w:r w:rsidRPr="00BA0961">
              <w:rPr>
                <w:rFonts w:asciiTheme="majorBidi" w:hAnsiTheme="majorBidi" w:cstheme="majorBidi"/>
                <w:b/>
                <w:bCs/>
                <w:color w:val="FFFFFF"/>
                <w:sz w:val="16"/>
                <w:szCs w:val="16"/>
                <w:lang w:val="en-US"/>
              </w:rPr>
              <w:t>Person in Charge of process</w:t>
            </w:r>
          </w:p>
        </w:tc>
      </w:tr>
      <w:tr w:rsidR="00CE7DEB" w:rsidRPr="00BA0961" w14:paraId="6EAB3A5C" w14:textId="77777777" w:rsidTr="002C0721">
        <w:trPr>
          <w:trHeight w:val="67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4D"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vAlign w:val="center"/>
            <w:hideMark/>
          </w:tcPr>
          <w:p w14:paraId="6EAB3A4E" w14:textId="77777777" w:rsidR="00CD2895" w:rsidRPr="00BA0961" w:rsidRDefault="00CD2895" w:rsidP="00B95F33">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xml:space="preserve">NAP GSP </w:t>
            </w:r>
            <w:r w:rsidR="007A0E85" w:rsidRPr="00BA0961">
              <w:rPr>
                <w:rFonts w:asciiTheme="majorBidi" w:hAnsiTheme="majorBidi" w:cstheme="majorBidi"/>
                <w:sz w:val="16"/>
                <w:szCs w:val="16"/>
                <w:lang w:val="en-US"/>
              </w:rPr>
              <w:t>Non-LDCs</w:t>
            </w:r>
          </w:p>
        </w:tc>
        <w:tc>
          <w:tcPr>
            <w:tcW w:w="846" w:type="dxa"/>
            <w:tcBorders>
              <w:top w:val="nil"/>
              <w:left w:val="nil"/>
              <w:bottom w:val="single" w:sz="4" w:space="0" w:color="auto"/>
              <w:right w:val="single" w:sz="4" w:space="0" w:color="auto"/>
            </w:tcBorders>
            <w:shd w:val="clear" w:color="auto" w:fill="auto"/>
            <w:vAlign w:val="center"/>
            <w:hideMark/>
          </w:tcPr>
          <w:p w14:paraId="6EAB3A4F"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50"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51" w14:textId="77777777" w:rsidR="00CD2895" w:rsidRPr="00BA0961" w:rsidRDefault="00CD2895" w:rsidP="00CD2895">
            <w:pPr>
              <w:jc w:val="left"/>
              <w:rPr>
                <w:rFonts w:asciiTheme="majorBidi" w:hAnsiTheme="majorBidi" w:cstheme="majorBidi"/>
                <w:color w:val="000000"/>
                <w:sz w:val="16"/>
                <w:szCs w:val="16"/>
                <w:lang w:val="en-US"/>
              </w:rPr>
            </w:pPr>
            <w:r w:rsidRPr="00BA0961">
              <w:rPr>
                <w:rFonts w:asciiTheme="majorBidi" w:hAnsiTheme="majorBidi" w:cstheme="majorBidi"/>
                <w:color w:val="000000"/>
                <w:sz w:val="16"/>
                <w:szCs w:val="16"/>
                <w:lang w:val="en-US"/>
              </w:rPr>
              <w:t xml:space="preserve">Roster Expert -  Adaptation Planning </w:t>
            </w:r>
          </w:p>
        </w:tc>
        <w:tc>
          <w:tcPr>
            <w:tcW w:w="789" w:type="dxa"/>
            <w:tcBorders>
              <w:top w:val="nil"/>
              <w:left w:val="nil"/>
              <w:bottom w:val="single" w:sz="4" w:space="0" w:color="auto"/>
              <w:right w:val="single" w:sz="4" w:space="0" w:color="auto"/>
            </w:tcBorders>
            <w:shd w:val="clear" w:color="auto" w:fill="auto"/>
            <w:vAlign w:val="center"/>
            <w:hideMark/>
          </w:tcPr>
          <w:p w14:paraId="6EAB3A52"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53"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160</w:t>
            </w:r>
          </w:p>
        </w:tc>
        <w:tc>
          <w:tcPr>
            <w:tcW w:w="816" w:type="dxa"/>
            <w:tcBorders>
              <w:top w:val="nil"/>
              <w:left w:val="nil"/>
              <w:bottom w:val="single" w:sz="4" w:space="0" w:color="auto"/>
              <w:right w:val="single" w:sz="4" w:space="0" w:color="auto"/>
            </w:tcBorders>
            <w:shd w:val="clear" w:color="auto" w:fill="auto"/>
            <w:vAlign w:val="center"/>
            <w:hideMark/>
          </w:tcPr>
          <w:p w14:paraId="6EAB3A54"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$600</w:t>
            </w:r>
          </w:p>
        </w:tc>
        <w:tc>
          <w:tcPr>
            <w:tcW w:w="816" w:type="dxa"/>
            <w:tcBorders>
              <w:top w:val="nil"/>
              <w:left w:val="nil"/>
              <w:bottom w:val="single" w:sz="4" w:space="0" w:color="auto"/>
              <w:right w:val="single" w:sz="4" w:space="0" w:color="auto"/>
            </w:tcBorders>
            <w:shd w:val="clear" w:color="auto" w:fill="auto"/>
            <w:vAlign w:val="center"/>
            <w:hideMark/>
          </w:tcPr>
          <w:p w14:paraId="6EAB3A55"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$96,000</w:t>
            </w:r>
          </w:p>
        </w:tc>
        <w:tc>
          <w:tcPr>
            <w:tcW w:w="852" w:type="dxa"/>
            <w:tcBorders>
              <w:top w:val="nil"/>
              <w:left w:val="nil"/>
              <w:bottom w:val="single" w:sz="4" w:space="0" w:color="auto"/>
              <w:right w:val="single" w:sz="4" w:space="0" w:color="auto"/>
            </w:tcBorders>
            <w:shd w:val="clear" w:color="auto" w:fill="auto"/>
            <w:vAlign w:val="center"/>
            <w:hideMark/>
          </w:tcPr>
          <w:p w14:paraId="6EAB3A56"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57"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31-May-16</w:t>
            </w:r>
          </w:p>
        </w:tc>
        <w:tc>
          <w:tcPr>
            <w:tcW w:w="690" w:type="dxa"/>
            <w:tcBorders>
              <w:top w:val="nil"/>
              <w:left w:val="nil"/>
              <w:bottom w:val="single" w:sz="4" w:space="0" w:color="auto"/>
              <w:right w:val="single" w:sz="4" w:space="0" w:color="auto"/>
            </w:tcBorders>
            <w:shd w:val="clear" w:color="000000" w:fill="FFFFFF"/>
            <w:vAlign w:val="center"/>
            <w:hideMark/>
          </w:tcPr>
          <w:p w14:paraId="6EAB3A58"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59"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5A"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possibility of renewal based on</w:t>
            </w:r>
            <w:r w:rsidR="00CE7DEB" w:rsidRPr="00BA0961">
              <w:rPr>
                <w:rFonts w:asciiTheme="majorBidi" w:hAnsiTheme="majorBidi" w:cstheme="majorBidi"/>
                <w:sz w:val="16"/>
                <w:szCs w:val="16"/>
                <w:lang w:val="en-US"/>
              </w:rPr>
              <w:t xml:space="preserve"> performance and</w:t>
            </w:r>
            <w:r w:rsidRPr="00BA0961">
              <w:rPr>
                <w:rFonts w:asciiTheme="majorBidi" w:hAnsiTheme="majorBidi" w:cstheme="majorBidi"/>
                <w:sz w:val="16"/>
                <w:szCs w:val="16"/>
                <w:lang w:val="en-US"/>
              </w:rPr>
              <w:t xml:space="preserve"> country demand for specialized training</w:t>
            </w:r>
          </w:p>
        </w:tc>
        <w:tc>
          <w:tcPr>
            <w:tcW w:w="1085" w:type="dxa"/>
            <w:tcBorders>
              <w:top w:val="nil"/>
              <w:left w:val="nil"/>
              <w:bottom w:val="single" w:sz="4" w:space="0" w:color="auto"/>
              <w:right w:val="single" w:sz="4" w:space="0" w:color="auto"/>
            </w:tcBorders>
            <w:shd w:val="clear" w:color="auto" w:fill="auto"/>
            <w:vAlign w:val="center"/>
            <w:hideMark/>
          </w:tcPr>
          <w:p w14:paraId="6EAB3A5B"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CE7DEB" w:rsidRPr="00BA0961" w14:paraId="6EAB3A6C" w14:textId="77777777" w:rsidTr="002C0721">
        <w:trPr>
          <w:trHeight w:val="67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5D"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vAlign w:val="center"/>
            <w:hideMark/>
          </w:tcPr>
          <w:p w14:paraId="6EAB3A5E" w14:textId="77777777" w:rsidR="00CD2895"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5F"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60"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61"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Roster Expert -  Economics</w:t>
            </w:r>
          </w:p>
        </w:tc>
        <w:tc>
          <w:tcPr>
            <w:tcW w:w="789" w:type="dxa"/>
            <w:tcBorders>
              <w:top w:val="nil"/>
              <w:left w:val="nil"/>
              <w:bottom w:val="single" w:sz="4" w:space="0" w:color="auto"/>
              <w:right w:val="single" w:sz="4" w:space="0" w:color="auto"/>
            </w:tcBorders>
            <w:shd w:val="clear" w:color="auto" w:fill="auto"/>
            <w:vAlign w:val="center"/>
            <w:hideMark/>
          </w:tcPr>
          <w:p w14:paraId="6EAB3A62"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63"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60</w:t>
            </w:r>
          </w:p>
        </w:tc>
        <w:tc>
          <w:tcPr>
            <w:tcW w:w="816" w:type="dxa"/>
            <w:tcBorders>
              <w:top w:val="nil"/>
              <w:left w:val="nil"/>
              <w:bottom w:val="single" w:sz="4" w:space="0" w:color="auto"/>
              <w:right w:val="single" w:sz="4" w:space="0" w:color="auto"/>
            </w:tcBorders>
            <w:shd w:val="clear" w:color="auto" w:fill="auto"/>
            <w:vAlign w:val="center"/>
            <w:hideMark/>
          </w:tcPr>
          <w:p w14:paraId="6EAB3A64"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$600</w:t>
            </w:r>
          </w:p>
        </w:tc>
        <w:tc>
          <w:tcPr>
            <w:tcW w:w="816" w:type="dxa"/>
            <w:tcBorders>
              <w:top w:val="nil"/>
              <w:left w:val="nil"/>
              <w:bottom w:val="single" w:sz="4" w:space="0" w:color="auto"/>
              <w:right w:val="single" w:sz="4" w:space="0" w:color="auto"/>
            </w:tcBorders>
            <w:shd w:val="clear" w:color="auto" w:fill="auto"/>
            <w:vAlign w:val="center"/>
            <w:hideMark/>
          </w:tcPr>
          <w:p w14:paraId="6EAB3A65"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$36,000</w:t>
            </w:r>
          </w:p>
        </w:tc>
        <w:tc>
          <w:tcPr>
            <w:tcW w:w="852" w:type="dxa"/>
            <w:tcBorders>
              <w:top w:val="nil"/>
              <w:left w:val="nil"/>
              <w:bottom w:val="single" w:sz="4" w:space="0" w:color="auto"/>
              <w:right w:val="single" w:sz="4" w:space="0" w:color="auto"/>
            </w:tcBorders>
            <w:shd w:val="clear" w:color="auto" w:fill="auto"/>
            <w:vAlign w:val="center"/>
            <w:hideMark/>
          </w:tcPr>
          <w:p w14:paraId="6EAB3A66" w14:textId="77777777" w:rsidR="00CD2895" w:rsidRPr="00BA0961" w:rsidRDefault="00CD2895" w:rsidP="00A15C79">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67" w14:textId="77777777" w:rsidR="00CD2895" w:rsidRPr="00BA0961" w:rsidRDefault="00CD2895" w:rsidP="00A15C79">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31-May-16</w:t>
            </w:r>
          </w:p>
        </w:tc>
        <w:tc>
          <w:tcPr>
            <w:tcW w:w="690" w:type="dxa"/>
            <w:tcBorders>
              <w:top w:val="nil"/>
              <w:left w:val="nil"/>
              <w:bottom w:val="single" w:sz="4" w:space="0" w:color="auto"/>
              <w:right w:val="single" w:sz="4" w:space="0" w:color="auto"/>
            </w:tcBorders>
            <w:shd w:val="clear" w:color="000000" w:fill="FFFFFF"/>
            <w:vAlign w:val="center"/>
            <w:hideMark/>
          </w:tcPr>
          <w:p w14:paraId="6EAB3A68"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69"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6A" w14:textId="77777777" w:rsidR="00CD2895"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possibility of renewal based on performance and country demand for specialized training</w:t>
            </w:r>
          </w:p>
        </w:tc>
        <w:tc>
          <w:tcPr>
            <w:tcW w:w="1085" w:type="dxa"/>
            <w:tcBorders>
              <w:top w:val="nil"/>
              <w:left w:val="nil"/>
              <w:bottom w:val="single" w:sz="4" w:space="0" w:color="auto"/>
              <w:right w:val="single" w:sz="4" w:space="0" w:color="auto"/>
            </w:tcBorders>
            <w:shd w:val="clear" w:color="auto" w:fill="auto"/>
            <w:vAlign w:val="center"/>
            <w:hideMark/>
          </w:tcPr>
          <w:p w14:paraId="6EAB3A6B"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CE7DEB" w:rsidRPr="00BA0961" w14:paraId="6EAB3A7C" w14:textId="77777777" w:rsidTr="002C0721">
        <w:trPr>
          <w:trHeight w:val="67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6D"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nil"/>
              <w:right w:val="nil"/>
            </w:tcBorders>
            <w:shd w:val="clear" w:color="auto" w:fill="auto"/>
            <w:vAlign w:val="center"/>
            <w:hideMark/>
          </w:tcPr>
          <w:p w14:paraId="6EAB3A6E" w14:textId="77777777" w:rsidR="00CD2895" w:rsidRPr="00BA0961" w:rsidRDefault="00B95F33" w:rsidP="00CD2895">
            <w:pPr>
              <w:jc w:val="left"/>
              <w:rPr>
                <w:rFonts w:asciiTheme="majorBidi" w:hAnsiTheme="majorBidi" w:cstheme="majorBidi"/>
                <w:color w:val="000000"/>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single" w:sz="4" w:space="0" w:color="auto"/>
              <w:bottom w:val="single" w:sz="4" w:space="0" w:color="auto"/>
              <w:right w:val="single" w:sz="4" w:space="0" w:color="auto"/>
            </w:tcBorders>
            <w:shd w:val="clear" w:color="auto" w:fill="auto"/>
            <w:vAlign w:val="center"/>
            <w:hideMark/>
          </w:tcPr>
          <w:p w14:paraId="6EAB3A6F"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70"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71"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Roster Expert -  Climate Information</w:t>
            </w:r>
          </w:p>
        </w:tc>
        <w:tc>
          <w:tcPr>
            <w:tcW w:w="789" w:type="dxa"/>
            <w:tcBorders>
              <w:top w:val="nil"/>
              <w:left w:val="nil"/>
              <w:bottom w:val="single" w:sz="4" w:space="0" w:color="auto"/>
              <w:right w:val="single" w:sz="4" w:space="0" w:color="auto"/>
            </w:tcBorders>
            <w:shd w:val="clear" w:color="auto" w:fill="auto"/>
            <w:vAlign w:val="center"/>
            <w:hideMark/>
          </w:tcPr>
          <w:p w14:paraId="6EAB3A72"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73"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80</w:t>
            </w:r>
          </w:p>
        </w:tc>
        <w:tc>
          <w:tcPr>
            <w:tcW w:w="816" w:type="dxa"/>
            <w:tcBorders>
              <w:top w:val="nil"/>
              <w:left w:val="nil"/>
              <w:bottom w:val="single" w:sz="4" w:space="0" w:color="auto"/>
              <w:right w:val="single" w:sz="4" w:space="0" w:color="auto"/>
            </w:tcBorders>
            <w:shd w:val="clear" w:color="auto" w:fill="auto"/>
            <w:vAlign w:val="center"/>
            <w:hideMark/>
          </w:tcPr>
          <w:p w14:paraId="6EAB3A74"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$600</w:t>
            </w:r>
          </w:p>
        </w:tc>
        <w:tc>
          <w:tcPr>
            <w:tcW w:w="816" w:type="dxa"/>
            <w:tcBorders>
              <w:top w:val="nil"/>
              <w:left w:val="nil"/>
              <w:bottom w:val="single" w:sz="4" w:space="0" w:color="auto"/>
              <w:right w:val="single" w:sz="4" w:space="0" w:color="auto"/>
            </w:tcBorders>
            <w:shd w:val="clear" w:color="auto" w:fill="auto"/>
            <w:vAlign w:val="center"/>
            <w:hideMark/>
          </w:tcPr>
          <w:p w14:paraId="6EAB3A75"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$48,000</w:t>
            </w:r>
          </w:p>
        </w:tc>
        <w:tc>
          <w:tcPr>
            <w:tcW w:w="852" w:type="dxa"/>
            <w:tcBorders>
              <w:top w:val="nil"/>
              <w:left w:val="nil"/>
              <w:bottom w:val="single" w:sz="4" w:space="0" w:color="auto"/>
              <w:right w:val="single" w:sz="4" w:space="0" w:color="auto"/>
            </w:tcBorders>
            <w:shd w:val="clear" w:color="auto" w:fill="auto"/>
            <w:vAlign w:val="center"/>
            <w:hideMark/>
          </w:tcPr>
          <w:p w14:paraId="6EAB3A76" w14:textId="77777777" w:rsidR="00CD2895" w:rsidRPr="00BA0961" w:rsidRDefault="00CD2895" w:rsidP="00A15C79">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77" w14:textId="77777777" w:rsidR="00CD2895" w:rsidRPr="00BA0961" w:rsidRDefault="00CD2895" w:rsidP="00A15C79">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31-May-16</w:t>
            </w:r>
          </w:p>
        </w:tc>
        <w:tc>
          <w:tcPr>
            <w:tcW w:w="690" w:type="dxa"/>
            <w:tcBorders>
              <w:top w:val="nil"/>
              <w:left w:val="nil"/>
              <w:bottom w:val="single" w:sz="4" w:space="0" w:color="auto"/>
              <w:right w:val="single" w:sz="4" w:space="0" w:color="auto"/>
            </w:tcBorders>
            <w:shd w:val="clear" w:color="000000" w:fill="FFFFFF"/>
            <w:vAlign w:val="center"/>
            <w:hideMark/>
          </w:tcPr>
          <w:p w14:paraId="6EAB3A78"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79"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7A" w14:textId="77777777" w:rsidR="00CD2895"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possibility of renewal based on performance and country demand for specialized training</w:t>
            </w:r>
          </w:p>
        </w:tc>
        <w:tc>
          <w:tcPr>
            <w:tcW w:w="1085" w:type="dxa"/>
            <w:tcBorders>
              <w:top w:val="nil"/>
              <w:left w:val="nil"/>
              <w:bottom w:val="single" w:sz="4" w:space="0" w:color="auto"/>
              <w:right w:val="single" w:sz="4" w:space="0" w:color="auto"/>
            </w:tcBorders>
            <w:shd w:val="clear" w:color="auto" w:fill="auto"/>
            <w:vAlign w:val="center"/>
            <w:hideMark/>
          </w:tcPr>
          <w:p w14:paraId="6EAB3A7B"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CE7DEB" w:rsidRPr="00BA0961" w14:paraId="6EAB3A8C" w14:textId="77777777" w:rsidTr="002C0721">
        <w:trPr>
          <w:trHeight w:val="67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7D"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6EAB3A7E" w14:textId="77777777" w:rsidR="00CD2895"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7F"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80"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81"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Roster Expert - Institutional dialogues</w:t>
            </w:r>
          </w:p>
        </w:tc>
        <w:tc>
          <w:tcPr>
            <w:tcW w:w="789" w:type="dxa"/>
            <w:tcBorders>
              <w:top w:val="nil"/>
              <w:left w:val="nil"/>
              <w:bottom w:val="single" w:sz="4" w:space="0" w:color="auto"/>
              <w:right w:val="single" w:sz="4" w:space="0" w:color="auto"/>
            </w:tcBorders>
            <w:shd w:val="clear" w:color="auto" w:fill="auto"/>
            <w:vAlign w:val="center"/>
            <w:hideMark/>
          </w:tcPr>
          <w:p w14:paraId="6EAB3A82"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83"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90</w:t>
            </w:r>
          </w:p>
        </w:tc>
        <w:tc>
          <w:tcPr>
            <w:tcW w:w="816" w:type="dxa"/>
            <w:tcBorders>
              <w:top w:val="nil"/>
              <w:left w:val="nil"/>
              <w:bottom w:val="single" w:sz="4" w:space="0" w:color="auto"/>
              <w:right w:val="single" w:sz="4" w:space="0" w:color="auto"/>
            </w:tcBorders>
            <w:shd w:val="clear" w:color="auto" w:fill="auto"/>
            <w:vAlign w:val="center"/>
            <w:hideMark/>
          </w:tcPr>
          <w:p w14:paraId="6EAB3A84"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$300</w:t>
            </w:r>
          </w:p>
        </w:tc>
        <w:tc>
          <w:tcPr>
            <w:tcW w:w="816" w:type="dxa"/>
            <w:tcBorders>
              <w:top w:val="nil"/>
              <w:left w:val="nil"/>
              <w:bottom w:val="single" w:sz="4" w:space="0" w:color="auto"/>
              <w:right w:val="single" w:sz="4" w:space="0" w:color="auto"/>
            </w:tcBorders>
            <w:shd w:val="clear" w:color="auto" w:fill="auto"/>
            <w:vAlign w:val="center"/>
            <w:hideMark/>
          </w:tcPr>
          <w:p w14:paraId="6EAB3A85" w14:textId="77777777" w:rsidR="00CD2895" w:rsidRPr="00BA0961" w:rsidRDefault="00CD2895"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$27,000</w:t>
            </w:r>
          </w:p>
        </w:tc>
        <w:tc>
          <w:tcPr>
            <w:tcW w:w="852" w:type="dxa"/>
            <w:tcBorders>
              <w:top w:val="nil"/>
              <w:left w:val="nil"/>
              <w:bottom w:val="single" w:sz="4" w:space="0" w:color="auto"/>
              <w:right w:val="single" w:sz="4" w:space="0" w:color="auto"/>
            </w:tcBorders>
            <w:shd w:val="clear" w:color="auto" w:fill="auto"/>
            <w:vAlign w:val="center"/>
            <w:hideMark/>
          </w:tcPr>
          <w:p w14:paraId="6EAB3A86" w14:textId="77777777" w:rsidR="00CD2895" w:rsidRPr="00BA0961" w:rsidRDefault="00CD2895" w:rsidP="00CD2895">
            <w:pPr>
              <w:jc w:val="left"/>
              <w:rPr>
                <w:rFonts w:asciiTheme="majorBidi" w:hAnsiTheme="majorBidi" w:cstheme="majorBidi"/>
                <w:sz w:val="16"/>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87" w14:textId="77777777" w:rsidR="00CD2895" w:rsidRPr="00BA0961" w:rsidRDefault="00CD2895" w:rsidP="00CD2895">
            <w:pPr>
              <w:jc w:val="left"/>
              <w:rPr>
                <w:rFonts w:asciiTheme="majorBidi" w:hAnsiTheme="majorBidi" w:cstheme="majorBidi"/>
                <w:sz w:val="16"/>
              </w:rPr>
            </w:pPr>
            <w:r w:rsidRPr="00BA0961">
              <w:rPr>
                <w:rFonts w:asciiTheme="majorBidi" w:hAnsiTheme="majorBidi" w:cstheme="majorBidi"/>
                <w:sz w:val="16"/>
              </w:rPr>
              <w:t>31-May-16</w:t>
            </w:r>
          </w:p>
        </w:tc>
        <w:tc>
          <w:tcPr>
            <w:tcW w:w="690" w:type="dxa"/>
            <w:tcBorders>
              <w:top w:val="nil"/>
              <w:left w:val="nil"/>
              <w:bottom w:val="single" w:sz="4" w:space="0" w:color="auto"/>
              <w:right w:val="single" w:sz="4" w:space="0" w:color="auto"/>
            </w:tcBorders>
            <w:shd w:val="clear" w:color="auto" w:fill="auto"/>
            <w:vAlign w:val="center"/>
            <w:hideMark/>
          </w:tcPr>
          <w:p w14:paraId="6EAB3A88" w14:textId="77777777" w:rsidR="00CD2895" w:rsidRPr="00BA0961" w:rsidRDefault="00CD2895"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89"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8A" w14:textId="77777777" w:rsidR="00CD2895"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possibility of renewal based on performance and country demand for specialized training</w:t>
            </w:r>
          </w:p>
        </w:tc>
        <w:tc>
          <w:tcPr>
            <w:tcW w:w="1085" w:type="dxa"/>
            <w:tcBorders>
              <w:top w:val="nil"/>
              <w:left w:val="nil"/>
              <w:bottom w:val="single" w:sz="4" w:space="0" w:color="auto"/>
              <w:right w:val="single" w:sz="4" w:space="0" w:color="auto"/>
            </w:tcBorders>
            <w:shd w:val="clear" w:color="auto" w:fill="auto"/>
            <w:vAlign w:val="center"/>
            <w:hideMark/>
          </w:tcPr>
          <w:p w14:paraId="6EAB3A8B" w14:textId="77777777" w:rsidR="00CD2895" w:rsidRPr="00BA0961" w:rsidRDefault="00CD2895"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B95F33" w:rsidRPr="00BA0961" w14:paraId="6EAB3A9C" w14:textId="77777777" w:rsidTr="002C0721">
        <w:trPr>
          <w:trHeight w:val="45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8D"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hideMark/>
          </w:tcPr>
          <w:p w14:paraId="6EAB3A8E"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8F"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90"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91"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Roster Expert - Research assistant</w:t>
            </w:r>
          </w:p>
        </w:tc>
        <w:tc>
          <w:tcPr>
            <w:tcW w:w="789" w:type="dxa"/>
            <w:tcBorders>
              <w:top w:val="nil"/>
              <w:left w:val="nil"/>
              <w:bottom w:val="single" w:sz="4" w:space="0" w:color="auto"/>
              <w:right w:val="single" w:sz="4" w:space="0" w:color="auto"/>
            </w:tcBorders>
            <w:shd w:val="clear" w:color="auto" w:fill="auto"/>
            <w:vAlign w:val="center"/>
            <w:hideMark/>
          </w:tcPr>
          <w:p w14:paraId="6EAB3A92"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93"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90</w:t>
            </w:r>
          </w:p>
        </w:tc>
        <w:tc>
          <w:tcPr>
            <w:tcW w:w="816" w:type="dxa"/>
            <w:tcBorders>
              <w:top w:val="nil"/>
              <w:left w:val="nil"/>
              <w:bottom w:val="single" w:sz="4" w:space="0" w:color="auto"/>
              <w:right w:val="single" w:sz="4" w:space="0" w:color="auto"/>
            </w:tcBorders>
            <w:shd w:val="clear" w:color="auto" w:fill="auto"/>
            <w:vAlign w:val="center"/>
            <w:hideMark/>
          </w:tcPr>
          <w:p w14:paraId="6EAB3A94"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$200</w:t>
            </w:r>
          </w:p>
        </w:tc>
        <w:tc>
          <w:tcPr>
            <w:tcW w:w="816" w:type="dxa"/>
            <w:tcBorders>
              <w:top w:val="nil"/>
              <w:left w:val="nil"/>
              <w:bottom w:val="single" w:sz="4" w:space="0" w:color="auto"/>
              <w:right w:val="single" w:sz="4" w:space="0" w:color="auto"/>
            </w:tcBorders>
            <w:shd w:val="clear" w:color="auto" w:fill="auto"/>
            <w:vAlign w:val="center"/>
            <w:hideMark/>
          </w:tcPr>
          <w:p w14:paraId="6EAB3A95"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$18,000</w:t>
            </w:r>
          </w:p>
        </w:tc>
        <w:tc>
          <w:tcPr>
            <w:tcW w:w="852" w:type="dxa"/>
            <w:tcBorders>
              <w:top w:val="nil"/>
              <w:left w:val="nil"/>
              <w:bottom w:val="single" w:sz="4" w:space="0" w:color="auto"/>
              <w:right w:val="single" w:sz="4" w:space="0" w:color="auto"/>
            </w:tcBorders>
            <w:shd w:val="clear" w:color="auto" w:fill="auto"/>
            <w:vAlign w:val="center"/>
            <w:hideMark/>
          </w:tcPr>
          <w:p w14:paraId="6EAB3A96" w14:textId="77777777" w:rsidR="00B95F33" w:rsidRPr="00BA0961" w:rsidRDefault="00B95F33" w:rsidP="00CD2895">
            <w:pPr>
              <w:jc w:val="left"/>
              <w:rPr>
                <w:rFonts w:asciiTheme="majorBidi" w:hAnsiTheme="majorBidi" w:cstheme="majorBidi"/>
                <w:sz w:val="16"/>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97" w14:textId="77777777" w:rsidR="00B95F33" w:rsidRPr="00BA0961" w:rsidRDefault="00B95F33" w:rsidP="00CD2895">
            <w:pPr>
              <w:jc w:val="left"/>
              <w:rPr>
                <w:rFonts w:asciiTheme="majorBidi" w:hAnsiTheme="majorBidi" w:cstheme="majorBidi"/>
                <w:sz w:val="16"/>
              </w:rPr>
            </w:pPr>
            <w:r w:rsidRPr="00BA0961">
              <w:rPr>
                <w:rFonts w:asciiTheme="majorBidi" w:hAnsiTheme="majorBidi" w:cstheme="majorBidi"/>
                <w:sz w:val="16"/>
              </w:rPr>
              <w:t>31-May-16</w:t>
            </w:r>
          </w:p>
        </w:tc>
        <w:tc>
          <w:tcPr>
            <w:tcW w:w="690" w:type="dxa"/>
            <w:tcBorders>
              <w:top w:val="nil"/>
              <w:left w:val="nil"/>
              <w:bottom w:val="single" w:sz="4" w:space="0" w:color="auto"/>
              <w:right w:val="single" w:sz="4" w:space="0" w:color="auto"/>
            </w:tcBorders>
            <w:shd w:val="clear" w:color="auto" w:fill="auto"/>
            <w:vAlign w:val="center"/>
            <w:hideMark/>
          </w:tcPr>
          <w:p w14:paraId="6EAB3A98"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99"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9A"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Renewable depending on project needs</w:t>
            </w:r>
          </w:p>
        </w:tc>
        <w:tc>
          <w:tcPr>
            <w:tcW w:w="1085" w:type="dxa"/>
            <w:tcBorders>
              <w:top w:val="nil"/>
              <w:left w:val="nil"/>
              <w:bottom w:val="single" w:sz="4" w:space="0" w:color="auto"/>
              <w:right w:val="single" w:sz="4" w:space="0" w:color="auto"/>
            </w:tcBorders>
            <w:shd w:val="clear" w:color="auto" w:fill="auto"/>
            <w:vAlign w:val="center"/>
            <w:hideMark/>
          </w:tcPr>
          <w:p w14:paraId="6EAB3A9B"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B95F33" w:rsidRPr="00BA0961" w14:paraId="6EAB3AAC" w14:textId="77777777" w:rsidTr="002C0721">
        <w:trPr>
          <w:trHeight w:val="45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9D"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hideMark/>
          </w:tcPr>
          <w:p w14:paraId="6EAB3A9E"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9F"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A0"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Intl.</w:t>
            </w:r>
          </w:p>
        </w:tc>
        <w:tc>
          <w:tcPr>
            <w:tcW w:w="1200" w:type="dxa"/>
            <w:tcBorders>
              <w:top w:val="nil"/>
              <w:left w:val="nil"/>
              <w:bottom w:val="single" w:sz="4" w:space="0" w:color="auto"/>
              <w:right w:val="single" w:sz="4" w:space="0" w:color="auto"/>
            </w:tcBorders>
            <w:shd w:val="clear" w:color="auto" w:fill="auto"/>
            <w:vAlign w:val="center"/>
            <w:hideMark/>
          </w:tcPr>
          <w:p w14:paraId="6EAB3AA1"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Roster Expert - Communications</w:t>
            </w:r>
          </w:p>
        </w:tc>
        <w:tc>
          <w:tcPr>
            <w:tcW w:w="789" w:type="dxa"/>
            <w:tcBorders>
              <w:top w:val="nil"/>
              <w:left w:val="nil"/>
              <w:bottom w:val="single" w:sz="4" w:space="0" w:color="auto"/>
              <w:right w:val="single" w:sz="4" w:space="0" w:color="auto"/>
            </w:tcBorders>
            <w:shd w:val="clear" w:color="auto" w:fill="auto"/>
            <w:vAlign w:val="center"/>
            <w:hideMark/>
          </w:tcPr>
          <w:p w14:paraId="6EAB3AA2"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Daily Fee</w:t>
            </w:r>
          </w:p>
        </w:tc>
        <w:tc>
          <w:tcPr>
            <w:tcW w:w="743" w:type="dxa"/>
            <w:tcBorders>
              <w:top w:val="nil"/>
              <w:left w:val="nil"/>
              <w:bottom w:val="single" w:sz="4" w:space="0" w:color="auto"/>
              <w:right w:val="single" w:sz="4" w:space="0" w:color="auto"/>
            </w:tcBorders>
            <w:shd w:val="clear" w:color="auto" w:fill="auto"/>
            <w:vAlign w:val="center"/>
            <w:hideMark/>
          </w:tcPr>
          <w:p w14:paraId="6EAB3AA3"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60</w:t>
            </w:r>
          </w:p>
        </w:tc>
        <w:tc>
          <w:tcPr>
            <w:tcW w:w="816" w:type="dxa"/>
            <w:tcBorders>
              <w:top w:val="nil"/>
              <w:left w:val="nil"/>
              <w:bottom w:val="single" w:sz="4" w:space="0" w:color="auto"/>
              <w:right w:val="single" w:sz="4" w:space="0" w:color="auto"/>
            </w:tcBorders>
            <w:shd w:val="clear" w:color="auto" w:fill="auto"/>
            <w:vAlign w:val="center"/>
            <w:hideMark/>
          </w:tcPr>
          <w:p w14:paraId="6EAB3AA4"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$250</w:t>
            </w:r>
          </w:p>
        </w:tc>
        <w:tc>
          <w:tcPr>
            <w:tcW w:w="816" w:type="dxa"/>
            <w:tcBorders>
              <w:top w:val="nil"/>
              <w:left w:val="nil"/>
              <w:bottom w:val="single" w:sz="4" w:space="0" w:color="auto"/>
              <w:right w:val="single" w:sz="4" w:space="0" w:color="auto"/>
            </w:tcBorders>
            <w:shd w:val="clear" w:color="auto" w:fill="auto"/>
            <w:vAlign w:val="center"/>
            <w:hideMark/>
          </w:tcPr>
          <w:p w14:paraId="6EAB3AA5"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$15,000</w:t>
            </w:r>
          </w:p>
        </w:tc>
        <w:tc>
          <w:tcPr>
            <w:tcW w:w="852" w:type="dxa"/>
            <w:tcBorders>
              <w:top w:val="nil"/>
              <w:left w:val="nil"/>
              <w:bottom w:val="single" w:sz="4" w:space="0" w:color="auto"/>
              <w:right w:val="single" w:sz="4" w:space="0" w:color="auto"/>
            </w:tcBorders>
            <w:shd w:val="clear" w:color="auto" w:fill="auto"/>
            <w:vAlign w:val="center"/>
            <w:hideMark/>
          </w:tcPr>
          <w:p w14:paraId="6EAB3AA6" w14:textId="77777777" w:rsidR="00B95F33" w:rsidRPr="00BA0961" w:rsidRDefault="00B95F33" w:rsidP="00CD2895">
            <w:pPr>
              <w:jc w:val="left"/>
              <w:rPr>
                <w:rFonts w:asciiTheme="majorBidi" w:hAnsiTheme="majorBidi" w:cstheme="majorBidi"/>
                <w:sz w:val="16"/>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A7" w14:textId="77777777" w:rsidR="00B95F33" w:rsidRPr="00BA0961" w:rsidRDefault="00B95F33" w:rsidP="00CD2895">
            <w:pPr>
              <w:jc w:val="left"/>
              <w:rPr>
                <w:rFonts w:asciiTheme="majorBidi" w:hAnsiTheme="majorBidi" w:cstheme="majorBidi"/>
                <w:sz w:val="16"/>
              </w:rPr>
            </w:pPr>
            <w:r w:rsidRPr="00BA0961">
              <w:rPr>
                <w:rFonts w:asciiTheme="majorBidi" w:hAnsiTheme="majorBidi" w:cstheme="majorBidi"/>
                <w:sz w:val="16"/>
              </w:rPr>
              <w:t>31-May-16</w:t>
            </w:r>
          </w:p>
        </w:tc>
        <w:tc>
          <w:tcPr>
            <w:tcW w:w="690" w:type="dxa"/>
            <w:tcBorders>
              <w:top w:val="nil"/>
              <w:left w:val="nil"/>
              <w:bottom w:val="single" w:sz="4" w:space="0" w:color="auto"/>
              <w:right w:val="single" w:sz="4" w:space="0" w:color="auto"/>
            </w:tcBorders>
            <w:shd w:val="clear" w:color="auto" w:fill="auto"/>
            <w:vAlign w:val="center"/>
            <w:hideMark/>
          </w:tcPr>
          <w:p w14:paraId="6EAB3AA8"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A9"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AA"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Renewable based on performance and quality of communications materials and case studies</w:t>
            </w:r>
          </w:p>
        </w:tc>
        <w:tc>
          <w:tcPr>
            <w:tcW w:w="1085" w:type="dxa"/>
            <w:tcBorders>
              <w:top w:val="nil"/>
              <w:left w:val="nil"/>
              <w:bottom w:val="single" w:sz="4" w:space="0" w:color="auto"/>
              <w:right w:val="single" w:sz="4" w:space="0" w:color="auto"/>
            </w:tcBorders>
            <w:shd w:val="clear" w:color="auto" w:fill="auto"/>
            <w:vAlign w:val="center"/>
            <w:hideMark/>
          </w:tcPr>
          <w:p w14:paraId="6EAB3AAB"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B95F33" w:rsidRPr="00BA0961" w14:paraId="6EAB3ABC" w14:textId="77777777" w:rsidTr="002C0721">
        <w:trPr>
          <w:trHeight w:val="67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AD"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hideMark/>
          </w:tcPr>
          <w:p w14:paraId="6EAB3AAE"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AF"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Contractor</w:t>
            </w:r>
          </w:p>
        </w:tc>
        <w:tc>
          <w:tcPr>
            <w:tcW w:w="849" w:type="dxa"/>
            <w:tcBorders>
              <w:top w:val="nil"/>
              <w:left w:val="nil"/>
              <w:bottom w:val="single" w:sz="4" w:space="0" w:color="auto"/>
              <w:right w:val="single" w:sz="4" w:space="0" w:color="auto"/>
            </w:tcBorders>
            <w:shd w:val="clear" w:color="auto" w:fill="auto"/>
            <w:vAlign w:val="center"/>
            <w:hideMark/>
          </w:tcPr>
          <w:p w14:paraId="6EAB3AB0"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Individual Consultant (IC) - Local</w:t>
            </w:r>
          </w:p>
        </w:tc>
        <w:tc>
          <w:tcPr>
            <w:tcW w:w="1200" w:type="dxa"/>
            <w:tcBorders>
              <w:top w:val="nil"/>
              <w:left w:val="nil"/>
              <w:bottom w:val="single" w:sz="4" w:space="0" w:color="auto"/>
              <w:right w:val="single" w:sz="4" w:space="0" w:color="auto"/>
            </w:tcBorders>
            <w:shd w:val="clear" w:color="auto" w:fill="auto"/>
            <w:vAlign w:val="center"/>
            <w:hideMark/>
          </w:tcPr>
          <w:p w14:paraId="6EAB3AB1"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Roadmap</w:t>
            </w:r>
          </w:p>
        </w:tc>
        <w:tc>
          <w:tcPr>
            <w:tcW w:w="789" w:type="dxa"/>
            <w:tcBorders>
              <w:top w:val="nil"/>
              <w:left w:val="nil"/>
              <w:bottom w:val="single" w:sz="4" w:space="0" w:color="auto"/>
              <w:right w:val="single" w:sz="4" w:space="0" w:color="auto"/>
            </w:tcBorders>
            <w:shd w:val="clear" w:color="auto" w:fill="auto"/>
            <w:vAlign w:val="center"/>
            <w:hideMark/>
          </w:tcPr>
          <w:p w14:paraId="6EAB3AB2"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Lumpsum by Output</w:t>
            </w:r>
          </w:p>
        </w:tc>
        <w:tc>
          <w:tcPr>
            <w:tcW w:w="743" w:type="dxa"/>
            <w:tcBorders>
              <w:top w:val="nil"/>
              <w:left w:val="nil"/>
              <w:bottom w:val="single" w:sz="4" w:space="0" w:color="auto"/>
              <w:right w:val="single" w:sz="4" w:space="0" w:color="auto"/>
            </w:tcBorders>
            <w:shd w:val="clear" w:color="auto" w:fill="auto"/>
            <w:vAlign w:val="center"/>
            <w:hideMark/>
          </w:tcPr>
          <w:p w14:paraId="6EAB3AB3"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5</w:t>
            </w:r>
          </w:p>
        </w:tc>
        <w:tc>
          <w:tcPr>
            <w:tcW w:w="816" w:type="dxa"/>
            <w:tcBorders>
              <w:top w:val="nil"/>
              <w:left w:val="nil"/>
              <w:bottom w:val="single" w:sz="4" w:space="0" w:color="auto"/>
              <w:right w:val="single" w:sz="4" w:space="0" w:color="auto"/>
            </w:tcBorders>
            <w:shd w:val="clear" w:color="auto" w:fill="auto"/>
            <w:vAlign w:val="center"/>
            <w:hideMark/>
          </w:tcPr>
          <w:p w14:paraId="6EAB3AB4"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$10,000</w:t>
            </w:r>
          </w:p>
        </w:tc>
        <w:tc>
          <w:tcPr>
            <w:tcW w:w="816" w:type="dxa"/>
            <w:tcBorders>
              <w:top w:val="nil"/>
              <w:left w:val="nil"/>
              <w:bottom w:val="single" w:sz="4" w:space="0" w:color="auto"/>
              <w:right w:val="single" w:sz="4" w:space="0" w:color="auto"/>
            </w:tcBorders>
            <w:shd w:val="clear" w:color="auto" w:fill="auto"/>
            <w:vAlign w:val="center"/>
            <w:hideMark/>
          </w:tcPr>
          <w:p w14:paraId="6EAB3AB5"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$50,000</w:t>
            </w:r>
          </w:p>
        </w:tc>
        <w:tc>
          <w:tcPr>
            <w:tcW w:w="852" w:type="dxa"/>
            <w:tcBorders>
              <w:top w:val="nil"/>
              <w:left w:val="nil"/>
              <w:bottom w:val="single" w:sz="4" w:space="0" w:color="auto"/>
              <w:right w:val="single" w:sz="4" w:space="0" w:color="auto"/>
            </w:tcBorders>
            <w:shd w:val="clear" w:color="auto" w:fill="auto"/>
            <w:vAlign w:val="center"/>
            <w:hideMark/>
          </w:tcPr>
          <w:p w14:paraId="6EAB3AB6" w14:textId="77777777" w:rsidR="00B95F33" w:rsidRPr="00BA0961" w:rsidRDefault="00B95F33" w:rsidP="00A15C79">
            <w:pPr>
              <w:jc w:val="left"/>
              <w:rPr>
                <w:rFonts w:asciiTheme="majorBidi" w:hAnsiTheme="majorBidi" w:cstheme="majorBidi"/>
                <w:sz w:val="16"/>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B7" w14:textId="77777777" w:rsidR="00B95F33" w:rsidRPr="00BA0961" w:rsidRDefault="00B95F33" w:rsidP="00A15C79">
            <w:pPr>
              <w:jc w:val="left"/>
              <w:rPr>
                <w:rFonts w:asciiTheme="majorBidi" w:hAnsiTheme="majorBidi" w:cstheme="majorBidi"/>
                <w:sz w:val="16"/>
              </w:rPr>
            </w:pPr>
            <w:r w:rsidRPr="00BA0961">
              <w:rPr>
                <w:rFonts w:asciiTheme="majorBidi" w:hAnsiTheme="majorBidi" w:cstheme="majorBidi"/>
                <w:sz w:val="16"/>
              </w:rPr>
              <w:t>31-May-16</w:t>
            </w:r>
          </w:p>
        </w:tc>
        <w:tc>
          <w:tcPr>
            <w:tcW w:w="690" w:type="dxa"/>
            <w:tcBorders>
              <w:top w:val="nil"/>
              <w:left w:val="nil"/>
              <w:bottom w:val="single" w:sz="4" w:space="0" w:color="auto"/>
              <w:right w:val="single" w:sz="4" w:space="0" w:color="auto"/>
            </w:tcBorders>
            <w:shd w:val="clear" w:color="auto" w:fill="auto"/>
            <w:vAlign w:val="center"/>
            <w:hideMark/>
          </w:tcPr>
          <w:p w14:paraId="6EAB3AB8"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 </w:t>
            </w:r>
          </w:p>
        </w:tc>
        <w:tc>
          <w:tcPr>
            <w:tcW w:w="998" w:type="dxa"/>
            <w:tcBorders>
              <w:top w:val="nil"/>
              <w:left w:val="nil"/>
              <w:bottom w:val="single" w:sz="4" w:space="0" w:color="auto"/>
              <w:right w:val="single" w:sz="4" w:space="0" w:color="auto"/>
            </w:tcBorders>
            <w:shd w:val="clear" w:color="auto" w:fill="auto"/>
            <w:vAlign w:val="center"/>
            <w:hideMark/>
          </w:tcPr>
          <w:p w14:paraId="6EAB3AB9"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Not Started</w:t>
            </w:r>
          </w:p>
        </w:tc>
        <w:tc>
          <w:tcPr>
            <w:tcW w:w="1184" w:type="dxa"/>
            <w:tcBorders>
              <w:top w:val="nil"/>
              <w:left w:val="nil"/>
              <w:bottom w:val="single" w:sz="4" w:space="0" w:color="auto"/>
              <w:right w:val="single" w:sz="4" w:space="0" w:color="auto"/>
            </w:tcBorders>
            <w:shd w:val="clear" w:color="auto" w:fill="auto"/>
            <w:vAlign w:val="center"/>
            <w:hideMark/>
          </w:tcPr>
          <w:p w14:paraId="6EAB3ABA"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possibility of renewal based on performance and country demand for specialized training</w:t>
            </w:r>
          </w:p>
        </w:tc>
        <w:tc>
          <w:tcPr>
            <w:tcW w:w="1085" w:type="dxa"/>
            <w:tcBorders>
              <w:top w:val="nil"/>
              <w:left w:val="nil"/>
              <w:bottom w:val="single" w:sz="4" w:space="0" w:color="auto"/>
              <w:right w:val="single" w:sz="4" w:space="0" w:color="auto"/>
            </w:tcBorders>
            <w:shd w:val="clear" w:color="auto" w:fill="auto"/>
            <w:vAlign w:val="center"/>
            <w:hideMark/>
          </w:tcPr>
          <w:p w14:paraId="6EAB3ABB"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B95F33" w:rsidRPr="00BA0961" w14:paraId="6EAB3ACC" w14:textId="77777777" w:rsidTr="002C0721">
        <w:trPr>
          <w:trHeight w:val="45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BD"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auto" w:fill="auto"/>
            <w:hideMark/>
          </w:tcPr>
          <w:p w14:paraId="6EAB3ABE"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auto" w:fill="auto"/>
            <w:vAlign w:val="center"/>
            <w:hideMark/>
          </w:tcPr>
          <w:p w14:paraId="6EAB3ABF"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Services</w:t>
            </w:r>
          </w:p>
        </w:tc>
        <w:tc>
          <w:tcPr>
            <w:tcW w:w="849" w:type="dxa"/>
            <w:tcBorders>
              <w:top w:val="nil"/>
              <w:left w:val="nil"/>
              <w:bottom w:val="single" w:sz="4" w:space="0" w:color="auto"/>
              <w:right w:val="single" w:sz="4" w:space="0" w:color="auto"/>
            </w:tcBorders>
            <w:shd w:val="clear" w:color="auto" w:fill="auto"/>
            <w:vAlign w:val="center"/>
            <w:hideMark/>
          </w:tcPr>
          <w:p w14:paraId="6EAB3AC0"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Consulting Firm Services</w:t>
            </w:r>
          </w:p>
        </w:tc>
        <w:tc>
          <w:tcPr>
            <w:tcW w:w="1200" w:type="dxa"/>
            <w:tcBorders>
              <w:top w:val="nil"/>
              <w:left w:val="nil"/>
              <w:bottom w:val="single" w:sz="4" w:space="0" w:color="auto"/>
              <w:right w:val="single" w:sz="4" w:space="0" w:color="auto"/>
            </w:tcBorders>
            <w:shd w:val="clear" w:color="auto" w:fill="auto"/>
            <w:vAlign w:val="center"/>
            <w:hideMark/>
          </w:tcPr>
          <w:p w14:paraId="6EAB3AC1"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Pilot Private Sector Platform</w:t>
            </w:r>
          </w:p>
        </w:tc>
        <w:tc>
          <w:tcPr>
            <w:tcW w:w="789" w:type="dxa"/>
            <w:tcBorders>
              <w:top w:val="nil"/>
              <w:left w:val="nil"/>
              <w:bottom w:val="single" w:sz="4" w:space="0" w:color="auto"/>
              <w:right w:val="single" w:sz="4" w:space="0" w:color="auto"/>
            </w:tcBorders>
            <w:shd w:val="clear" w:color="auto" w:fill="auto"/>
            <w:vAlign w:val="center"/>
            <w:hideMark/>
          </w:tcPr>
          <w:p w14:paraId="6EAB3AC2"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Lumpsum by Output</w:t>
            </w:r>
          </w:p>
        </w:tc>
        <w:tc>
          <w:tcPr>
            <w:tcW w:w="743" w:type="dxa"/>
            <w:tcBorders>
              <w:top w:val="nil"/>
              <w:left w:val="nil"/>
              <w:bottom w:val="single" w:sz="4" w:space="0" w:color="auto"/>
              <w:right w:val="single" w:sz="4" w:space="0" w:color="auto"/>
            </w:tcBorders>
            <w:shd w:val="clear" w:color="auto" w:fill="auto"/>
            <w:vAlign w:val="center"/>
            <w:hideMark/>
          </w:tcPr>
          <w:p w14:paraId="6EAB3AC3"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w:t>
            </w:r>
          </w:p>
        </w:tc>
        <w:tc>
          <w:tcPr>
            <w:tcW w:w="816" w:type="dxa"/>
            <w:tcBorders>
              <w:top w:val="nil"/>
              <w:left w:val="nil"/>
              <w:bottom w:val="single" w:sz="4" w:space="0" w:color="auto"/>
              <w:right w:val="single" w:sz="4" w:space="0" w:color="auto"/>
            </w:tcBorders>
            <w:shd w:val="clear" w:color="auto" w:fill="auto"/>
            <w:vAlign w:val="center"/>
            <w:hideMark/>
          </w:tcPr>
          <w:p w14:paraId="6EAB3AC4"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$55,000</w:t>
            </w:r>
          </w:p>
        </w:tc>
        <w:tc>
          <w:tcPr>
            <w:tcW w:w="816" w:type="dxa"/>
            <w:tcBorders>
              <w:top w:val="nil"/>
              <w:left w:val="nil"/>
              <w:bottom w:val="single" w:sz="4" w:space="0" w:color="auto"/>
              <w:right w:val="single" w:sz="4" w:space="0" w:color="auto"/>
            </w:tcBorders>
            <w:shd w:val="clear" w:color="auto" w:fill="auto"/>
            <w:vAlign w:val="center"/>
            <w:hideMark/>
          </w:tcPr>
          <w:p w14:paraId="6EAB3AC5"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$55,000</w:t>
            </w:r>
          </w:p>
        </w:tc>
        <w:tc>
          <w:tcPr>
            <w:tcW w:w="852" w:type="dxa"/>
            <w:tcBorders>
              <w:top w:val="nil"/>
              <w:left w:val="nil"/>
              <w:bottom w:val="single" w:sz="4" w:space="0" w:color="auto"/>
              <w:right w:val="single" w:sz="4" w:space="0" w:color="auto"/>
            </w:tcBorders>
            <w:shd w:val="clear" w:color="auto" w:fill="auto"/>
            <w:vAlign w:val="center"/>
            <w:hideMark/>
          </w:tcPr>
          <w:p w14:paraId="6EAB3AC6" w14:textId="77777777" w:rsidR="00B95F33" w:rsidRPr="00BA0961" w:rsidRDefault="00B95F33" w:rsidP="00A15C79">
            <w:pPr>
              <w:jc w:val="left"/>
              <w:rPr>
                <w:rFonts w:asciiTheme="majorBidi" w:hAnsiTheme="majorBidi" w:cstheme="majorBidi"/>
                <w:sz w:val="16"/>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C7" w14:textId="77777777" w:rsidR="00B95F33" w:rsidRPr="00BA0961" w:rsidRDefault="00B95F33" w:rsidP="00A15C79">
            <w:pPr>
              <w:jc w:val="left"/>
              <w:rPr>
                <w:rFonts w:asciiTheme="majorBidi" w:hAnsiTheme="majorBidi" w:cstheme="majorBidi"/>
                <w:sz w:val="16"/>
              </w:rPr>
            </w:pPr>
            <w:r w:rsidRPr="00BA0961">
              <w:rPr>
                <w:rFonts w:asciiTheme="majorBidi" w:hAnsiTheme="majorBidi" w:cstheme="majorBidi"/>
                <w:sz w:val="16"/>
              </w:rPr>
              <w:t>31-May-16</w:t>
            </w:r>
          </w:p>
        </w:tc>
        <w:tc>
          <w:tcPr>
            <w:tcW w:w="690" w:type="dxa"/>
            <w:tcBorders>
              <w:top w:val="nil"/>
              <w:left w:val="nil"/>
              <w:bottom w:val="single" w:sz="4" w:space="0" w:color="auto"/>
              <w:right w:val="single" w:sz="4" w:space="0" w:color="auto"/>
            </w:tcBorders>
            <w:shd w:val="clear" w:color="auto" w:fill="auto"/>
            <w:vAlign w:val="center"/>
            <w:hideMark/>
          </w:tcPr>
          <w:p w14:paraId="6EAB3AC8"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auto" w:fill="auto"/>
            <w:vAlign w:val="center"/>
            <w:hideMark/>
          </w:tcPr>
          <w:p w14:paraId="6EAB3AC9"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Not Started</w:t>
            </w:r>
          </w:p>
        </w:tc>
        <w:tc>
          <w:tcPr>
            <w:tcW w:w="1184" w:type="dxa"/>
            <w:tcBorders>
              <w:top w:val="nil"/>
              <w:left w:val="nil"/>
              <w:bottom w:val="single" w:sz="4" w:space="0" w:color="auto"/>
              <w:right w:val="single" w:sz="4" w:space="0" w:color="auto"/>
            </w:tcBorders>
            <w:shd w:val="clear" w:color="auto" w:fill="auto"/>
            <w:vAlign w:val="center"/>
            <w:hideMark/>
          </w:tcPr>
          <w:p w14:paraId="6EAB3ACA" w14:textId="77777777" w:rsidR="00B95F33" w:rsidRPr="00BA0961" w:rsidRDefault="00B95F33" w:rsidP="00CE7DEB">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Renewable pending performance and outcome of feasibility assessment in pilot countries</w:t>
            </w:r>
          </w:p>
        </w:tc>
        <w:tc>
          <w:tcPr>
            <w:tcW w:w="1085" w:type="dxa"/>
            <w:tcBorders>
              <w:top w:val="nil"/>
              <w:left w:val="nil"/>
              <w:bottom w:val="single" w:sz="4" w:space="0" w:color="auto"/>
              <w:right w:val="single" w:sz="4" w:space="0" w:color="auto"/>
            </w:tcBorders>
            <w:shd w:val="clear" w:color="auto" w:fill="auto"/>
            <w:vAlign w:val="center"/>
            <w:hideMark/>
          </w:tcPr>
          <w:p w14:paraId="6EAB3ACB"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B95F33" w:rsidRPr="00BA0961" w14:paraId="6EAB3ADC" w14:textId="77777777" w:rsidTr="002C0721">
        <w:trPr>
          <w:trHeight w:val="709"/>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B3ACD"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E&amp;E</w:t>
            </w:r>
          </w:p>
        </w:tc>
        <w:tc>
          <w:tcPr>
            <w:tcW w:w="782" w:type="dxa"/>
            <w:tcBorders>
              <w:top w:val="nil"/>
              <w:left w:val="nil"/>
              <w:bottom w:val="single" w:sz="4" w:space="0" w:color="auto"/>
              <w:right w:val="single" w:sz="4" w:space="0" w:color="auto"/>
            </w:tcBorders>
            <w:shd w:val="clear" w:color="000000" w:fill="FFFFFF"/>
            <w:hideMark/>
          </w:tcPr>
          <w:p w14:paraId="6EAB3ACE"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NAP GSP Non-LDCs</w:t>
            </w:r>
          </w:p>
        </w:tc>
        <w:tc>
          <w:tcPr>
            <w:tcW w:w="846" w:type="dxa"/>
            <w:tcBorders>
              <w:top w:val="nil"/>
              <w:left w:val="nil"/>
              <w:bottom w:val="single" w:sz="4" w:space="0" w:color="auto"/>
              <w:right w:val="single" w:sz="4" w:space="0" w:color="auto"/>
            </w:tcBorders>
            <w:shd w:val="clear" w:color="000000" w:fill="FFFFFF"/>
            <w:vAlign w:val="center"/>
            <w:hideMark/>
          </w:tcPr>
          <w:p w14:paraId="6EAB3ACF"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Services</w:t>
            </w:r>
          </w:p>
        </w:tc>
        <w:tc>
          <w:tcPr>
            <w:tcW w:w="849" w:type="dxa"/>
            <w:tcBorders>
              <w:top w:val="nil"/>
              <w:left w:val="nil"/>
              <w:bottom w:val="single" w:sz="4" w:space="0" w:color="auto"/>
              <w:right w:val="single" w:sz="4" w:space="0" w:color="auto"/>
            </w:tcBorders>
            <w:shd w:val="clear" w:color="000000" w:fill="FFFFFF"/>
            <w:vAlign w:val="center"/>
            <w:hideMark/>
          </w:tcPr>
          <w:p w14:paraId="6EAB3AD0"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Other Services</w:t>
            </w:r>
          </w:p>
        </w:tc>
        <w:tc>
          <w:tcPr>
            <w:tcW w:w="1200" w:type="dxa"/>
            <w:tcBorders>
              <w:top w:val="nil"/>
              <w:left w:val="nil"/>
              <w:bottom w:val="single" w:sz="4" w:space="0" w:color="auto"/>
              <w:right w:val="single" w:sz="4" w:space="0" w:color="auto"/>
            </w:tcBorders>
            <w:shd w:val="clear" w:color="000000" w:fill="FFFFFF"/>
            <w:vAlign w:val="center"/>
            <w:hideMark/>
          </w:tcPr>
          <w:p w14:paraId="6EAB3AD1"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Course Design and Delivery</w:t>
            </w:r>
          </w:p>
        </w:tc>
        <w:tc>
          <w:tcPr>
            <w:tcW w:w="789" w:type="dxa"/>
            <w:tcBorders>
              <w:top w:val="nil"/>
              <w:left w:val="nil"/>
              <w:bottom w:val="single" w:sz="4" w:space="0" w:color="auto"/>
              <w:right w:val="single" w:sz="4" w:space="0" w:color="auto"/>
            </w:tcBorders>
            <w:shd w:val="clear" w:color="000000" w:fill="FFFFFF"/>
            <w:vAlign w:val="center"/>
            <w:hideMark/>
          </w:tcPr>
          <w:p w14:paraId="6EAB3AD2"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Lumpsum by Output</w:t>
            </w:r>
          </w:p>
        </w:tc>
        <w:tc>
          <w:tcPr>
            <w:tcW w:w="743" w:type="dxa"/>
            <w:tcBorders>
              <w:top w:val="nil"/>
              <w:left w:val="nil"/>
              <w:bottom w:val="single" w:sz="4" w:space="0" w:color="auto"/>
              <w:right w:val="single" w:sz="4" w:space="0" w:color="auto"/>
            </w:tcBorders>
            <w:shd w:val="clear" w:color="000000" w:fill="FFFFFF"/>
            <w:vAlign w:val="center"/>
            <w:hideMark/>
          </w:tcPr>
          <w:p w14:paraId="6EAB3AD3"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w:t>
            </w:r>
          </w:p>
        </w:tc>
        <w:tc>
          <w:tcPr>
            <w:tcW w:w="816" w:type="dxa"/>
            <w:tcBorders>
              <w:top w:val="nil"/>
              <w:left w:val="nil"/>
              <w:bottom w:val="single" w:sz="4" w:space="0" w:color="auto"/>
              <w:right w:val="single" w:sz="4" w:space="0" w:color="auto"/>
            </w:tcBorders>
            <w:shd w:val="clear" w:color="000000" w:fill="FFFFFF"/>
            <w:vAlign w:val="center"/>
            <w:hideMark/>
          </w:tcPr>
          <w:p w14:paraId="6EAB3AD4"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$100,000</w:t>
            </w:r>
          </w:p>
        </w:tc>
        <w:tc>
          <w:tcPr>
            <w:tcW w:w="816" w:type="dxa"/>
            <w:tcBorders>
              <w:top w:val="nil"/>
              <w:left w:val="nil"/>
              <w:bottom w:val="single" w:sz="4" w:space="0" w:color="auto"/>
              <w:right w:val="single" w:sz="4" w:space="0" w:color="auto"/>
            </w:tcBorders>
            <w:shd w:val="clear" w:color="000000" w:fill="FFFFFF"/>
            <w:vAlign w:val="center"/>
            <w:hideMark/>
          </w:tcPr>
          <w:p w14:paraId="6EAB3AD5" w14:textId="77777777" w:rsidR="00B95F33" w:rsidRPr="00BA0961" w:rsidRDefault="00B95F33"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$100,000</w:t>
            </w:r>
          </w:p>
        </w:tc>
        <w:tc>
          <w:tcPr>
            <w:tcW w:w="852" w:type="dxa"/>
            <w:tcBorders>
              <w:top w:val="nil"/>
              <w:left w:val="nil"/>
              <w:bottom w:val="single" w:sz="4" w:space="0" w:color="auto"/>
              <w:right w:val="single" w:sz="4" w:space="0" w:color="auto"/>
            </w:tcBorders>
            <w:shd w:val="clear" w:color="auto" w:fill="auto"/>
            <w:vAlign w:val="center"/>
            <w:hideMark/>
          </w:tcPr>
          <w:p w14:paraId="6EAB3AD6"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rPr>
              <w:t>1-Jun-15</w:t>
            </w:r>
          </w:p>
        </w:tc>
        <w:tc>
          <w:tcPr>
            <w:tcW w:w="903" w:type="dxa"/>
            <w:tcBorders>
              <w:top w:val="nil"/>
              <w:left w:val="nil"/>
              <w:bottom w:val="single" w:sz="4" w:space="0" w:color="auto"/>
              <w:right w:val="single" w:sz="4" w:space="0" w:color="auto"/>
            </w:tcBorders>
            <w:shd w:val="clear" w:color="auto" w:fill="auto"/>
            <w:vAlign w:val="center"/>
            <w:hideMark/>
          </w:tcPr>
          <w:p w14:paraId="6EAB3AD7"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31-May-17</w:t>
            </w:r>
          </w:p>
        </w:tc>
        <w:tc>
          <w:tcPr>
            <w:tcW w:w="690" w:type="dxa"/>
            <w:tcBorders>
              <w:top w:val="nil"/>
              <w:left w:val="nil"/>
              <w:bottom w:val="single" w:sz="4" w:space="0" w:color="auto"/>
              <w:right w:val="single" w:sz="4" w:space="0" w:color="auto"/>
            </w:tcBorders>
            <w:shd w:val="clear" w:color="000000" w:fill="FFFFFF"/>
            <w:vAlign w:val="center"/>
            <w:hideMark/>
          </w:tcPr>
          <w:p w14:paraId="6EAB3AD8" w14:textId="77777777" w:rsidR="00B95F33" w:rsidRPr="00BA0961" w:rsidRDefault="00B95F33"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project</w:t>
            </w:r>
          </w:p>
        </w:tc>
        <w:tc>
          <w:tcPr>
            <w:tcW w:w="998" w:type="dxa"/>
            <w:tcBorders>
              <w:top w:val="nil"/>
              <w:left w:val="nil"/>
              <w:bottom w:val="single" w:sz="4" w:space="0" w:color="auto"/>
              <w:right w:val="single" w:sz="4" w:space="0" w:color="auto"/>
            </w:tcBorders>
            <w:shd w:val="clear" w:color="000000" w:fill="FFFFFF"/>
            <w:vAlign w:val="center"/>
            <w:hideMark/>
          </w:tcPr>
          <w:p w14:paraId="6EAB3AD9"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Not Started</w:t>
            </w:r>
          </w:p>
        </w:tc>
        <w:tc>
          <w:tcPr>
            <w:tcW w:w="1184" w:type="dxa"/>
            <w:tcBorders>
              <w:top w:val="nil"/>
              <w:left w:val="nil"/>
              <w:bottom w:val="single" w:sz="4" w:space="0" w:color="auto"/>
              <w:right w:val="single" w:sz="4" w:space="0" w:color="auto"/>
            </w:tcBorders>
            <w:shd w:val="clear" w:color="auto" w:fill="auto"/>
            <w:vAlign w:val="center"/>
            <w:hideMark/>
          </w:tcPr>
          <w:p w14:paraId="6EAB3ADA"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Expected duration 3 years, annual performance reviews</w:t>
            </w:r>
          </w:p>
        </w:tc>
        <w:tc>
          <w:tcPr>
            <w:tcW w:w="1085" w:type="dxa"/>
            <w:tcBorders>
              <w:top w:val="nil"/>
              <w:left w:val="nil"/>
              <w:bottom w:val="single" w:sz="4" w:space="0" w:color="auto"/>
              <w:right w:val="single" w:sz="4" w:space="0" w:color="auto"/>
            </w:tcBorders>
            <w:shd w:val="clear" w:color="auto" w:fill="auto"/>
            <w:vAlign w:val="center"/>
            <w:hideMark/>
          </w:tcPr>
          <w:p w14:paraId="6EAB3ADB" w14:textId="77777777" w:rsidR="00B95F33" w:rsidRPr="00BA0961" w:rsidRDefault="00B95F33"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Apichad Taruvitayakom</w:t>
            </w:r>
          </w:p>
        </w:tc>
      </w:tr>
      <w:tr w:rsidR="00CE7DEB" w:rsidRPr="00BA0961" w14:paraId="6EAB3AEC" w14:textId="77777777" w:rsidTr="002C0721">
        <w:trPr>
          <w:trHeight w:val="225"/>
          <w:jc w:val="center"/>
        </w:trPr>
        <w:tc>
          <w:tcPr>
            <w:tcW w:w="520" w:type="dxa"/>
            <w:tcBorders>
              <w:top w:val="nil"/>
              <w:left w:val="single" w:sz="4" w:space="0" w:color="auto"/>
              <w:bottom w:val="single" w:sz="4" w:space="0" w:color="auto"/>
              <w:right w:val="single" w:sz="4" w:space="0" w:color="auto"/>
            </w:tcBorders>
            <w:shd w:val="clear" w:color="000000" w:fill="FFFF00"/>
            <w:vAlign w:val="center"/>
            <w:hideMark/>
          </w:tcPr>
          <w:p w14:paraId="6EAB3ADD"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782" w:type="dxa"/>
            <w:tcBorders>
              <w:top w:val="nil"/>
              <w:left w:val="nil"/>
              <w:bottom w:val="single" w:sz="4" w:space="0" w:color="auto"/>
              <w:right w:val="single" w:sz="4" w:space="0" w:color="auto"/>
            </w:tcBorders>
            <w:shd w:val="clear" w:color="000000" w:fill="FFFF00"/>
            <w:vAlign w:val="center"/>
            <w:hideMark/>
          </w:tcPr>
          <w:p w14:paraId="6EAB3ADE"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846" w:type="dxa"/>
            <w:tcBorders>
              <w:top w:val="nil"/>
              <w:left w:val="nil"/>
              <w:bottom w:val="single" w:sz="4" w:space="0" w:color="auto"/>
              <w:right w:val="single" w:sz="4" w:space="0" w:color="auto"/>
            </w:tcBorders>
            <w:shd w:val="clear" w:color="000000" w:fill="FFFF00"/>
            <w:vAlign w:val="center"/>
            <w:hideMark/>
          </w:tcPr>
          <w:p w14:paraId="6EAB3ADF"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849" w:type="dxa"/>
            <w:tcBorders>
              <w:top w:val="nil"/>
              <w:left w:val="nil"/>
              <w:bottom w:val="single" w:sz="4" w:space="0" w:color="auto"/>
              <w:right w:val="single" w:sz="4" w:space="0" w:color="auto"/>
            </w:tcBorders>
            <w:shd w:val="clear" w:color="000000" w:fill="FFFF00"/>
            <w:vAlign w:val="center"/>
            <w:hideMark/>
          </w:tcPr>
          <w:p w14:paraId="6EAB3AE0"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1200" w:type="dxa"/>
            <w:tcBorders>
              <w:top w:val="nil"/>
              <w:left w:val="nil"/>
              <w:bottom w:val="single" w:sz="4" w:space="0" w:color="auto"/>
              <w:right w:val="single" w:sz="4" w:space="0" w:color="auto"/>
            </w:tcBorders>
            <w:shd w:val="clear" w:color="000000" w:fill="FFFF00"/>
            <w:vAlign w:val="center"/>
            <w:hideMark/>
          </w:tcPr>
          <w:p w14:paraId="6EAB3AE1"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789" w:type="dxa"/>
            <w:tcBorders>
              <w:top w:val="nil"/>
              <w:left w:val="nil"/>
              <w:bottom w:val="single" w:sz="4" w:space="0" w:color="auto"/>
              <w:right w:val="single" w:sz="4" w:space="0" w:color="auto"/>
            </w:tcBorders>
            <w:shd w:val="clear" w:color="000000" w:fill="FFFF00"/>
            <w:vAlign w:val="center"/>
            <w:hideMark/>
          </w:tcPr>
          <w:p w14:paraId="6EAB3AE2"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743" w:type="dxa"/>
            <w:tcBorders>
              <w:top w:val="nil"/>
              <w:left w:val="nil"/>
              <w:bottom w:val="single" w:sz="4" w:space="0" w:color="auto"/>
              <w:right w:val="single" w:sz="4" w:space="0" w:color="auto"/>
            </w:tcBorders>
            <w:shd w:val="clear" w:color="000000" w:fill="FFFF00"/>
            <w:vAlign w:val="center"/>
            <w:hideMark/>
          </w:tcPr>
          <w:p w14:paraId="6EAB3AE3" w14:textId="77777777" w:rsidR="00CE7DEB" w:rsidRPr="00BA0961" w:rsidRDefault="00CE7DEB"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816" w:type="dxa"/>
            <w:tcBorders>
              <w:top w:val="nil"/>
              <w:left w:val="nil"/>
              <w:bottom w:val="single" w:sz="4" w:space="0" w:color="auto"/>
              <w:right w:val="single" w:sz="4" w:space="0" w:color="auto"/>
            </w:tcBorders>
            <w:shd w:val="clear" w:color="000000" w:fill="FFFF00"/>
            <w:vAlign w:val="center"/>
            <w:hideMark/>
          </w:tcPr>
          <w:p w14:paraId="6EAB3AE4" w14:textId="77777777" w:rsidR="00CE7DEB" w:rsidRPr="00BA0961" w:rsidRDefault="00CE7DEB"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816" w:type="dxa"/>
            <w:tcBorders>
              <w:top w:val="nil"/>
              <w:left w:val="nil"/>
              <w:bottom w:val="single" w:sz="4" w:space="0" w:color="auto"/>
              <w:right w:val="single" w:sz="4" w:space="0" w:color="auto"/>
            </w:tcBorders>
            <w:shd w:val="clear" w:color="000000" w:fill="FFFF00"/>
            <w:vAlign w:val="center"/>
            <w:hideMark/>
          </w:tcPr>
          <w:p w14:paraId="6EAB3AE5" w14:textId="77777777" w:rsidR="00CE7DEB" w:rsidRPr="00BA0961" w:rsidRDefault="00CE7DEB" w:rsidP="00CD2895">
            <w:pPr>
              <w:jc w:val="righ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852" w:type="dxa"/>
            <w:tcBorders>
              <w:top w:val="nil"/>
              <w:left w:val="nil"/>
              <w:bottom w:val="single" w:sz="4" w:space="0" w:color="auto"/>
              <w:right w:val="single" w:sz="4" w:space="0" w:color="auto"/>
            </w:tcBorders>
            <w:shd w:val="clear" w:color="000000" w:fill="FFFF00"/>
            <w:vAlign w:val="center"/>
            <w:hideMark/>
          </w:tcPr>
          <w:p w14:paraId="6EAB3AE6" w14:textId="77777777" w:rsidR="00CE7DEB" w:rsidRPr="00BA0961" w:rsidRDefault="00CE7DEB"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903" w:type="dxa"/>
            <w:tcBorders>
              <w:top w:val="nil"/>
              <w:left w:val="nil"/>
              <w:bottom w:val="single" w:sz="4" w:space="0" w:color="auto"/>
              <w:right w:val="single" w:sz="4" w:space="0" w:color="auto"/>
            </w:tcBorders>
            <w:shd w:val="clear" w:color="000000" w:fill="FFFF00"/>
            <w:vAlign w:val="center"/>
            <w:hideMark/>
          </w:tcPr>
          <w:p w14:paraId="6EAB3AE7" w14:textId="77777777" w:rsidR="00CE7DEB" w:rsidRPr="00BA0961" w:rsidRDefault="00CE7DEB"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690" w:type="dxa"/>
            <w:tcBorders>
              <w:top w:val="nil"/>
              <w:left w:val="nil"/>
              <w:bottom w:val="single" w:sz="4" w:space="0" w:color="auto"/>
              <w:right w:val="single" w:sz="4" w:space="0" w:color="auto"/>
            </w:tcBorders>
            <w:shd w:val="clear" w:color="000000" w:fill="FFFF00"/>
            <w:vAlign w:val="center"/>
            <w:hideMark/>
          </w:tcPr>
          <w:p w14:paraId="6EAB3AE8" w14:textId="77777777" w:rsidR="00CE7DEB" w:rsidRPr="00BA0961" w:rsidRDefault="00CE7DEB" w:rsidP="00CD2895">
            <w:pPr>
              <w:jc w:val="center"/>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998" w:type="dxa"/>
            <w:tcBorders>
              <w:top w:val="nil"/>
              <w:left w:val="nil"/>
              <w:bottom w:val="single" w:sz="4" w:space="0" w:color="auto"/>
              <w:right w:val="single" w:sz="4" w:space="0" w:color="auto"/>
            </w:tcBorders>
            <w:shd w:val="clear" w:color="000000" w:fill="FFFF00"/>
            <w:vAlign w:val="center"/>
            <w:hideMark/>
          </w:tcPr>
          <w:p w14:paraId="6EAB3AE9"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1184" w:type="dxa"/>
            <w:tcBorders>
              <w:top w:val="nil"/>
              <w:left w:val="nil"/>
              <w:bottom w:val="single" w:sz="4" w:space="0" w:color="auto"/>
              <w:right w:val="single" w:sz="4" w:space="0" w:color="auto"/>
            </w:tcBorders>
            <w:shd w:val="clear" w:color="000000" w:fill="FFFF00"/>
            <w:vAlign w:val="center"/>
            <w:hideMark/>
          </w:tcPr>
          <w:p w14:paraId="6EAB3AEA"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c>
          <w:tcPr>
            <w:tcW w:w="1085" w:type="dxa"/>
            <w:tcBorders>
              <w:top w:val="nil"/>
              <w:left w:val="nil"/>
              <w:bottom w:val="single" w:sz="4" w:space="0" w:color="auto"/>
              <w:right w:val="single" w:sz="4" w:space="0" w:color="auto"/>
            </w:tcBorders>
            <w:shd w:val="clear" w:color="000000" w:fill="FFFF00"/>
            <w:vAlign w:val="center"/>
            <w:hideMark/>
          </w:tcPr>
          <w:p w14:paraId="6EAB3AEB" w14:textId="77777777" w:rsidR="00CE7DEB" w:rsidRPr="00BA0961" w:rsidRDefault="00CE7DEB" w:rsidP="00CD2895">
            <w:pPr>
              <w:jc w:val="left"/>
              <w:rPr>
                <w:rFonts w:asciiTheme="majorBidi" w:hAnsiTheme="majorBidi" w:cstheme="majorBidi"/>
                <w:sz w:val="16"/>
                <w:szCs w:val="16"/>
                <w:lang w:val="en-US"/>
              </w:rPr>
            </w:pPr>
            <w:r w:rsidRPr="00BA0961">
              <w:rPr>
                <w:rFonts w:asciiTheme="majorBidi" w:hAnsiTheme="majorBidi" w:cstheme="majorBidi"/>
                <w:sz w:val="16"/>
                <w:szCs w:val="16"/>
                <w:lang w:val="en-US"/>
              </w:rPr>
              <w:t> </w:t>
            </w:r>
          </w:p>
        </w:tc>
      </w:tr>
      <w:tr w:rsidR="00CE7DEB" w:rsidRPr="00BA0961" w14:paraId="6EAB3AF5" w14:textId="77777777" w:rsidTr="002C0721">
        <w:trPr>
          <w:trHeight w:val="375"/>
          <w:jc w:val="center"/>
        </w:trPr>
        <w:tc>
          <w:tcPr>
            <w:tcW w:w="6545" w:type="dxa"/>
            <w:gridSpan w:val="8"/>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EAB3AED" w14:textId="77777777" w:rsidR="00CE7DEB" w:rsidRPr="00BA0961" w:rsidRDefault="00CE7DEB" w:rsidP="00CD2895">
            <w:pPr>
              <w:jc w:val="right"/>
              <w:rPr>
                <w:rFonts w:asciiTheme="majorBidi" w:hAnsiTheme="majorBidi" w:cstheme="majorBidi"/>
                <w:b/>
                <w:bCs/>
                <w:sz w:val="16"/>
                <w:szCs w:val="16"/>
                <w:lang w:val="en-US"/>
              </w:rPr>
            </w:pPr>
            <w:r w:rsidRPr="00BA0961">
              <w:rPr>
                <w:rFonts w:asciiTheme="majorBidi" w:hAnsiTheme="majorBidi" w:cstheme="majorBidi"/>
                <w:b/>
                <w:bCs/>
                <w:sz w:val="16"/>
                <w:szCs w:val="16"/>
                <w:lang w:val="en-US"/>
              </w:rPr>
              <w:t>Total Year 1</w:t>
            </w:r>
          </w:p>
        </w:tc>
        <w:tc>
          <w:tcPr>
            <w:tcW w:w="816" w:type="dxa"/>
            <w:tcBorders>
              <w:top w:val="nil"/>
              <w:left w:val="nil"/>
              <w:bottom w:val="single" w:sz="4" w:space="0" w:color="auto"/>
              <w:right w:val="single" w:sz="4" w:space="0" w:color="auto"/>
            </w:tcBorders>
            <w:shd w:val="clear" w:color="000000" w:fill="BFBFBF"/>
            <w:noWrap/>
            <w:vAlign w:val="center"/>
            <w:hideMark/>
          </w:tcPr>
          <w:p w14:paraId="6EAB3AEE" w14:textId="77777777" w:rsidR="00CE7DEB" w:rsidRPr="00BA0961" w:rsidRDefault="00CE7DEB" w:rsidP="00CD2895">
            <w:pPr>
              <w:jc w:val="right"/>
              <w:rPr>
                <w:rFonts w:asciiTheme="majorBidi" w:hAnsiTheme="majorBidi" w:cstheme="majorBidi"/>
                <w:b/>
                <w:bCs/>
                <w:sz w:val="16"/>
                <w:szCs w:val="16"/>
                <w:lang w:val="en-US"/>
              </w:rPr>
            </w:pPr>
            <w:r w:rsidRPr="00BA0961">
              <w:rPr>
                <w:rFonts w:asciiTheme="majorBidi" w:hAnsiTheme="majorBidi" w:cstheme="majorBidi"/>
                <w:b/>
                <w:bCs/>
                <w:sz w:val="16"/>
                <w:szCs w:val="16"/>
                <w:lang w:val="en-US"/>
              </w:rPr>
              <w:t>445,000</w:t>
            </w:r>
          </w:p>
        </w:tc>
        <w:tc>
          <w:tcPr>
            <w:tcW w:w="852" w:type="dxa"/>
            <w:tcBorders>
              <w:top w:val="nil"/>
              <w:left w:val="nil"/>
              <w:bottom w:val="nil"/>
              <w:right w:val="nil"/>
            </w:tcBorders>
            <w:shd w:val="clear" w:color="auto" w:fill="auto"/>
            <w:noWrap/>
            <w:vAlign w:val="bottom"/>
            <w:hideMark/>
          </w:tcPr>
          <w:p w14:paraId="6EAB3AEF" w14:textId="77777777" w:rsidR="00CE7DEB" w:rsidRPr="00BA0961" w:rsidRDefault="00CE7DEB" w:rsidP="00CD2895">
            <w:pPr>
              <w:jc w:val="center"/>
              <w:rPr>
                <w:rFonts w:asciiTheme="majorBidi" w:hAnsiTheme="majorBidi" w:cstheme="majorBidi"/>
                <w:sz w:val="16"/>
                <w:szCs w:val="16"/>
                <w:lang w:val="en-US"/>
              </w:rPr>
            </w:pPr>
          </w:p>
        </w:tc>
        <w:tc>
          <w:tcPr>
            <w:tcW w:w="903" w:type="dxa"/>
            <w:tcBorders>
              <w:top w:val="nil"/>
              <w:left w:val="nil"/>
              <w:bottom w:val="nil"/>
              <w:right w:val="nil"/>
            </w:tcBorders>
            <w:shd w:val="clear" w:color="auto" w:fill="auto"/>
            <w:noWrap/>
            <w:vAlign w:val="bottom"/>
            <w:hideMark/>
          </w:tcPr>
          <w:p w14:paraId="6EAB3AF0" w14:textId="77777777" w:rsidR="00CE7DEB" w:rsidRPr="00BA0961" w:rsidRDefault="00CE7DEB" w:rsidP="00CD2895">
            <w:pPr>
              <w:jc w:val="center"/>
              <w:rPr>
                <w:rFonts w:asciiTheme="majorBidi" w:hAnsiTheme="majorBidi" w:cstheme="majorBidi"/>
                <w:sz w:val="16"/>
                <w:szCs w:val="16"/>
                <w:lang w:val="en-US"/>
              </w:rPr>
            </w:pPr>
          </w:p>
        </w:tc>
        <w:tc>
          <w:tcPr>
            <w:tcW w:w="690" w:type="dxa"/>
            <w:tcBorders>
              <w:top w:val="nil"/>
              <w:left w:val="nil"/>
              <w:bottom w:val="nil"/>
              <w:right w:val="nil"/>
            </w:tcBorders>
            <w:shd w:val="clear" w:color="auto" w:fill="auto"/>
            <w:noWrap/>
            <w:vAlign w:val="bottom"/>
            <w:hideMark/>
          </w:tcPr>
          <w:p w14:paraId="6EAB3AF1" w14:textId="77777777" w:rsidR="00CE7DEB" w:rsidRPr="00BA0961" w:rsidRDefault="00CE7DEB" w:rsidP="00CD2895">
            <w:pPr>
              <w:jc w:val="center"/>
              <w:rPr>
                <w:rFonts w:asciiTheme="majorBidi" w:hAnsiTheme="majorBidi" w:cstheme="majorBidi"/>
                <w:sz w:val="16"/>
                <w:szCs w:val="16"/>
                <w:lang w:val="en-US"/>
              </w:rPr>
            </w:pPr>
          </w:p>
        </w:tc>
        <w:tc>
          <w:tcPr>
            <w:tcW w:w="998" w:type="dxa"/>
            <w:tcBorders>
              <w:top w:val="nil"/>
              <w:left w:val="nil"/>
              <w:bottom w:val="nil"/>
              <w:right w:val="nil"/>
            </w:tcBorders>
            <w:shd w:val="clear" w:color="auto" w:fill="auto"/>
            <w:noWrap/>
            <w:vAlign w:val="bottom"/>
            <w:hideMark/>
          </w:tcPr>
          <w:p w14:paraId="6EAB3AF2" w14:textId="77777777" w:rsidR="00CE7DEB" w:rsidRPr="00BA0961" w:rsidRDefault="00CE7DEB" w:rsidP="00CD2895">
            <w:pPr>
              <w:jc w:val="left"/>
              <w:rPr>
                <w:rFonts w:asciiTheme="majorBidi" w:hAnsiTheme="majorBidi" w:cstheme="majorBidi"/>
                <w:sz w:val="16"/>
                <w:szCs w:val="16"/>
                <w:lang w:val="en-US"/>
              </w:rPr>
            </w:pPr>
          </w:p>
        </w:tc>
        <w:tc>
          <w:tcPr>
            <w:tcW w:w="1184" w:type="dxa"/>
            <w:tcBorders>
              <w:top w:val="nil"/>
              <w:left w:val="nil"/>
              <w:bottom w:val="nil"/>
              <w:right w:val="nil"/>
            </w:tcBorders>
            <w:shd w:val="clear" w:color="auto" w:fill="auto"/>
            <w:noWrap/>
            <w:vAlign w:val="bottom"/>
            <w:hideMark/>
          </w:tcPr>
          <w:p w14:paraId="6EAB3AF3" w14:textId="77777777" w:rsidR="00CE7DEB" w:rsidRPr="00BA0961" w:rsidRDefault="00CE7DEB" w:rsidP="00CD2895">
            <w:pPr>
              <w:jc w:val="left"/>
              <w:rPr>
                <w:rFonts w:asciiTheme="majorBidi" w:hAnsiTheme="majorBidi" w:cstheme="majorBidi"/>
                <w:sz w:val="16"/>
                <w:szCs w:val="16"/>
                <w:lang w:val="en-US"/>
              </w:rPr>
            </w:pPr>
          </w:p>
        </w:tc>
        <w:tc>
          <w:tcPr>
            <w:tcW w:w="1085" w:type="dxa"/>
            <w:tcBorders>
              <w:top w:val="nil"/>
              <w:left w:val="nil"/>
              <w:bottom w:val="nil"/>
              <w:right w:val="nil"/>
            </w:tcBorders>
            <w:shd w:val="clear" w:color="auto" w:fill="auto"/>
            <w:noWrap/>
            <w:vAlign w:val="bottom"/>
            <w:hideMark/>
          </w:tcPr>
          <w:p w14:paraId="6EAB3AF4" w14:textId="77777777" w:rsidR="00CE7DEB" w:rsidRPr="00BA0961" w:rsidRDefault="00CE7DEB" w:rsidP="00CD2895">
            <w:pPr>
              <w:jc w:val="left"/>
              <w:rPr>
                <w:rFonts w:asciiTheme="majorBidi" w:hAnsiTheme="majorBidi" w:cstheme="majorBidi"/>
                <w:sz w:val="16"/>
                <w:szCs w:val="16"/>
                <w:lang w:val="en-US"/>
              </w:rPr>
            </w:pPr>
          </w:p>
        </w:tc>
      </w:tr>
    </w:tbl>
    <w:p w14:paraId="6EAB3AF6" w14:textId="77777777" w:rsidR="00C85F7B" w:rsidRPr="00BA0961" w:rsidRDefault="00C85F7B" w:rsidP="00316BFF">
      <w:pPr>
        <w:tabs>
          <w:tab w:val="left" w:pos="1230"/>
        </w:tabs>
        <w:rPr>
          <w:rFonts w:asciiTheme="majorBidi" w:hAnsiTheme="majorBidi" w:cstheme="majorBidi"/>
          <w:b/>
          <w:szCs w:val="20"/>
        </w:rPr>
      </w:pPr>
    </w:p>
    <w:p w14:paraId="6EAB3AF7" w14:textId="77777777" w:rsidR="00C85F7B" w:rsidRPr="00BA0961" w:rsidRDefault="00C85F7B">
      <w:pPr>
        <w:jc w:val="left"/>
        <w:rPr>
          <w:rFonts w:asciiTheme="majorBidi" w:hAnsiTheme="majorBidi" w:cstheme="majorBidi"/>
          <w:b/>
          <w:szCs w:val="20"/>
        </w:rPr>
      </w:pPr>
      <w:r w:rsidRPr="00BA0961">
        <w:rPr>
          <w:rFonts w:asciiTheme="majorBidi" w:hAnsiTheme="majorBidi" w:cstheme="majorBidi"/>
          <w:b/>
          <w:szCs w:val="20"/>
        </w:rPr>
        <w:br w:type="page"/>
      </w:r>
    </w:p>
    <w:p w14:paraId="6EAB3AF8" w14:textId="77777777" w:rsidR="00C85F7B" w:rsidRPr="00BA0961" w:rsidRDefault="00C85F7B" w:rsidP="00C85F7B">
      <w:pPr>
        <w:rPr>
          <w:rFonts w:asciiTheme="majorBidi" w:hAnsiTheme="majorBidi" w:cstheme="majorBidi"/>
          <w:b/>
          <w:szCs w:val="20"/>
        </w:rPr>
        <w:sectPr w:rsidR="00C85F7B" w:rsidRPr="00BA0961" w:rsidSect="009F6C99">
          <w:pgSz w:w="15840" w:h="12240" w:orient="landscape" w:code="1"/>
          <w:pgMar w:top="1440" w:right="1440" w:bottom="1440" w:left="1440" w:header="720" w:footer="720" w:gutter="0"/>
          <w:cols w:space="720"/>
          <w:docGrid w:linePitch="360"/>
        </w:sectPr>
      </w:pPr>
    </w:p>
    <w:p w14:paraId="6EAB3AF9" w14:textId="77777777" w:rsidR="00C85F7B" w:rsidRPr="00BA0961" w:rsidRDefault="00C85F7B" w:rsidP="00837DD2">
      <w:pPr>
        <w:pStyle w:val="Heading2"/>
        <w:rPr>
          <w:rFonts w:asciiTheme="majorBidi" w:hAnsiTheme="majorBidi" w:cstheme="majorBidi"/>
        </w:rPr>
      </w:pPr>
      <w:bookmarkStart w:id="87" w:name="_Toc406437851"/>
      <w:r w:rsidRPr="00BA0961">
        <w:rPr>
          <w:rFonts w:asciiTheme="majorBidi" w:hAnsiTheme="majorBidi" w:cstheme="majorBidi"/>
        </w:rPr>
        <w:t xml:space="preserve">Annex </w:t>
      </w:r>
      <w:r w:rsidR="00B95F33" w:rsidRPr="00BA0961">
        <w:rPr>
          <w:rFonts w:asciiTheme="majorBidi" w:hAnsiTheme="majorBidi" w:cstheme="majorBidi"/>
        </w:rPr>
        <w:t>E</w:t>
      </w:r>
      <w:r w:rsidRPr="00BA0961">
        <w:rPr>
          <w:rFonts w:asciiTheme="majorBidi" w:hAnsiTheme="majorBidi" w:cstheme="majorBidi"/>
        </w:rPr>
        <w:t>:</w:t>
      </w:r>
      <w:r w:rsidRPr="00BA0961">
        <w:rPr>
          <w:rFonts w:asciiTheme="majorBidi" w:hAnsiTheme="majorBidi" w:cstheme="majorBidi"/>
        </w:rPr>
        <w:tab/>
        <w:t>Terms of Reference for Project Staff and Additional Support</w:t>
      </w:r>
      <w:bookmarkEnd w:id="87"/>
    </w:p>
    <w:p w14:paraId="6EAB3AFA" w14:textId="77777777" w:rsidR="00C85F7B" w:rsidRPr="00BA0961" w:rsidRDefault="00C85F7B" w:rsidP="00C85F7B">
      <w:pPr>
        <w:tabs>
          <w:tab w:val="left" w:pos="3780"/>
        </w:tabs>
        <w:rPr>
          <w:rFonts w:asciiTheme="majorBidi" w:hAnsiTheme="majorBidi" w:cstheme="majorBidi"/>
          <w:b/>
          <w:sz w:val="20"/>
          <w:szCs w:val="20"/>
        </w:rPr>
      </w:pPr>
      <w:r w:rsidRPr="00BA0961">
        <w:rPr>
          <w:rFonts w:asciiTheme="majorBidi" w:hAnsiTheme="majorBidi" w:cstheme="majorBidi"/>
          <w:b/>
          <w:sz w:val="20"/>
          <w:szCs w:val="20"/>
        </w:rPr>
        <w:tab/>
      </w:r>
    </w:p>
    <w:p w14:paraId="6EAB3AFB"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Below are brief terms of reference for Project Staff, as well as technical and logistical support.</w:t>
      </w:r>
    </w:p>
    <w:p w14:paraId="6EAB3AFC" w14:textId="77777777" w:rsidR="00C85F7B" w:rsidRPr="00BA0961" w:rsidRDefault="00C85F7B" w:rsidP="00C85F7B">
      <w:pPr>
        <w:rPr>
          <w:rFonts w:asciiTheme="majorBidi" w:hAnsiTheme="majorBidi" w:cstheme="majorBidi"/>
          <w:b/>
          <w:sz w:val="20"/>
          <w:szCs w:val="20"/>
        </w:rPr>
      </w:pPr>
    </w:p>
    <w:p w14:paraId="6EAB3AFD" w14:textId="77777777" w:rsidR="00C85F7B" w:rsidRPr="00BA0961" w:rsidRDefault="00C85F7B" w:rsidP="00C85F7B">
      <w:pPr>
        <w:rPr>
          <w:rFonts w:asciiTheme="majorBidi" w:hAnsiTheme="majorBidi" w:cstheme="majorBidi"/>
          <w:b/>
          <w:sz w:val="20"/>
          <w:szCs w:val="20"/>
        </w:rPr>
      </w:pPr>
    </w:p>
    <w:p w14:paraId="6EAB3AFE" w14:textId="77777777" w:rsidR="00C85F7B" w:rsidRPr="00BA0961" w:rsidRDefault="00C85F7B" w:rsidP="00957DFF">
      <w:pPr>
        <w:pStyle w:val="ListParagraph"/>
        <w:numPr>
          <w:ilvl w:val="0"/>
          <w:numId w:val="32"/>
        </w:numPr>
        <w:rPr>
          <w:rFonts w:asciiTheme="majorBidi" w:hAnsiTheme="majorBidi" w:cstheme="majorBidi"/>
          <w:b/>
          <w:sz w:val="20"/>
          <w:szCs w:val="20"/>
        </w:rPr>
      </w:pPr>
      <w:r w:rsidRPr="00BA0961">
        <w:rPr>
          <w:rFonts w:asciiTheme="majorBidi" w:hAnsiTheme="majorBidi" w:cstheme="majorBidi"/>
          <w:b/>
          <w:sz w:val="20"/>
          <w:szCs w:val="20"/>
        </w:rPr>
        <w:t>Lead Technical Specialist (UNDP)</w:t>
      </w:r>
    </w:p>
    <w:p w14:paraId="6EAB3AFF" w14:textId="77777777" w:rsidR="00C85F7B" w:rsidRPr="00BA0961" w:rsidRDefault="00C85F7B" w:rsidP="00C85F7B">
      <w:pPr>
        <w:rPr>
          <w:rFonts w:asciiTheme="majorBidi" w:hAnsiTheme="majorBidi" w:cstheme="majorBidi"/>
          <w:b/>
          <w:sz w:val="20"/>
          <w:szCs w:val="20"/>
        </w:rPr>
      </w:pPr>
    </w:p>
    <w:p w14:paraId="6EAB3B00"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The Lead Technical Specialist (LTS) will be contracted by UNDP to be responsible, on behalf of the two Agencies, for the implementation of the project.  He/she will be responsible for project implementation and working to achieve the project outcomes. The LTS will direct and guide other project staff, including day-to-day project coordination with other implementing partners. He/She will ensure that input required from the implementing partners is secured, and the project provides the required support. The LTS will be supervised by UNDP and UNEP staff involved in oversight of this project. Responsibilities include:</w:t>
      </w:r>
    </w:p>
    <w:p w14:paraId="6EAB3B01" w14:textId="77777777" w:rsidR="00C85F7B" w:rsidRPr="00BA0961" w:rsidRDefault="00C85F7B" w:rsidP="00C85F7B">
      <w:pPr>
        <w:rPr>
          <w:rFonts w:asciiTheme="majorBidi" w:hAnsiTheme="majorBidi" w:cstheme="majorBidi"/>
          <w:sz w:val="20"/>
          <w:szCs w:val="20"/>
        </w:rPr>
      </w:pPr>
    </w:p>
    <w:p w14:paraId="6EAB3B02" w14:textId="77777777" w:rsidR="00C85F7B" w:rsidRPr="00BA0961" w:rsidRDefault="00C85F7B" w:rsidP="00C85F7B">
      <w:pPr>
        <w:rPr>
          <w:rFonts w:asciiTheme="majorBidi" w:hAnsiTheme="majorBidi" w:cstheme="majorBidi"/>
          <w:sz w:val="20"/>
          <w:szCs w:val="20"/>
          <w:u w:val="single"/>
        </w:rPr>
      </w:pPr>
      <w:r w:rsidRPr="00BA0961">
        <w:rPr>
          <w:rFonts w:asciiTheme="majorBidi" w:hAnsiTheme="majorBidi" w:cstheme="majorBidi"/>
          <w:sz w:val="20"/>
          <w:szCs w:val="20"/>
          <w:u w:val="single"/>
        </w:rPr>
        <w:t>Technical Guidance</w:t>
      </w:r>
    </w:p>
    <w:p w14:paraId="6EAB3B03"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Support countries participating in the GSP NAP programme to reactivate and update national teams (e.g. working groups created for the NAPAs and/or national development plans) on supporting the NAP process, including identification of a champions and other key stakeholders;</w:t>
      </w:r>
    </w:p>
    <w:p w14:paraId="6EAB3B04"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Guide and review country activities focused on stocktaking of on-going and completed initiatives of relevance to informing and contributing to the NAP process;</w:t>
      </w:r>
    </w:p>
    <w:p w14:paraId="6EAB3B05"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Guide country level consultations to identify the scope and direction of the NAP process and expectations for advancing medium- to long-term planning for adaptation as part of the on-going planning and budgeting processes at national and sub-national levels;</w:t>
      </w:r>
    </w:p>
    <w:p w14:paraId="6EAB3B06"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Conduct and/or review and comment on gap analysis conducted on key institutional and technical capacities to fully embark on medium- to long-term planning and budgeting for adaptation linked and aligned to national development priorities (conducting capacity assessments to identify strengths that should be capitalized on and weaknesses that need to be strengthened) in a select number of countries;</w:t>
      </w:r>
    </w:p>
    <w:p w14:paraId="6EAB3B07"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Maintain a strategic understanding of, and engagement with, the substantive technical issues, institutions, and processes within the countries served of relevance to the NAP process, including establishing contact with and developing strategic partnerships with other agencies, donors, NGO’s, the private sector, and scientific institutions etc. as they relate to advancing key elements of the NAP process;</w:t>
      </w:r>
    </w:p>
    <w:p w14:paraId="6EAB3B08"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Provide policy advisory support to national partners including key Ministries (especially in finance, planning and other relevant line Ministries) and other stakeholders, on the importance of medium to long-term planning and budgeting for adaptation;</w:t>
      </w:r>
    </w:p>
    <w:p w14:paraId="6EAB3B09"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Support the development of specific policy analysis and development tools and guidance;</w:t>
      </w:r>
    </w:p>
    <w:p w14:paraId="6EAB3B0A"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Coordinate with UNDP-GEF Regional Technical Advisors supporting adaptation programming with multiple sources of finance, well as others both within and outside of UNDP, especially in Africa, Asia and Pacific on substantive issues of relevance to NAPs;</w:t>
      </w:r>
    </w:p>
    <w:p w14:paraId="6EAB3B0B"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Facilitate partnerships for South-South and North-South transfer of technical and process-orientated information on experiences, good practice, lessons and examples of relevance to medium- to long-term national, sectoral and local plans and planning and budgeting processes;</w:t>
      </w:r>
    </w:p>
    <w:p w14:paraId="6EAB3B0C"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Facilitate training in the use of the tools and approaches to advance to medium- to long-term adaptation planning and budgeting in partnership with UNEP;</w:t>
      </w:r>
    </w:p>
    <w:p w14:paraId="6EAB3B0D"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Evaluate, capture, codify, synthesize lessons and stimulating the uptake of best practices and knowledge, including the development of case studies, resource kits and other knowledge materials;</w:t>
      </w:r>
    </w:p>
    <w:p w14:paraId="6EAB3B0E" w14:textId="77777777" w:rsidR="00C85F7B" w:rsidRPr="00BA0961" w:rsidRDefault="00C85F7B" w:rsidP="00957DFF">
      <w:pPr>
        <w:pStyle w:val="ListParagraph"/>
        <w:numPr>
          <w:ilvl w:val="0"/>
          <w:numId w:val="33"/>
        </w:numPr>
        <w:ind w:left="720" w:hanging="360"/>
        <w:rPr>
          <w:rFonts w:asciiTheme="majorBidi" w:hAnsiTheme="majorBidi" w:cstheme="majorBidi"/>
          <w:sz w:val="20"/>
          <w:szCs w:val="20"/>
        </w:rPr>
      </w:pPr>
      <w:r w:rsidRPr="00BA0961">
        <w:rPr>
          <w:rFonts w:asciiTheme="majorBidi" w:hAnsiTheme="majorBidi" w:cstheme="majorBidi"/>
          <w:sz w:val="20"/>
          <w:szCs w:val="20"/>
        </w:rPr>
        <w:t>Respond to queries on programme/project progress, impacts and lessons;</w:t>
      </w:r>
    </w:p>
    <w:p w14:paraId="6EAB3B0F" w14:textId="77777777" w:rsidR="00C85F7B" w:rsidRPr="00BA0961" w:rsidRDefault="00C85F7B" w:rsidP="00C85F7B">
      <w:pPr>
        <w:pStyle w:val="ListParagraph"/>
        <w:numPr>
          <w:ilvl w:val="0"/>
          <w:numId w:val="0"/>
        </w:numPr>
        <w:rPr>
          <w:rFonts w:asciiTheme="majorBidi" w:hAnsiTheme="majorBidi" w:cstheme="majorBidi"/>
          <w:sz w:val="20"/>
          <w:szCs w:val="20"/>
          <w:u w:val="single"/>
        </w:rPr>
      </w:pPr>
      <w:r w:rsidRPr="00BA0961">
        <w:rPr>
          <w:rFonts w:asciiTheme="majorBidi" w:hAnsiTheme="majorBidi" w:cstheme="majorBidi"/>
          <w:sz w:val="20"/>
          <w:szCs w:val="20"/>
          <w:u w:val="single"/>
        </w:rPr>
        <w:t>Project Leadership</w:t>
      </w:r>
    </w:p>
    <w:p w14:paraId="6EAB3B10"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 xml:space="preserve">Supervise, coordinate and lead the overall UNDP-UNEP NAP project team in discharging their duties at an optimum level through ensuring efficient and effective resources planning, budgeting and utilization </w:t>
      </w:r>
    </w:p>
    <w:p w14:paraId="6EAB3B11"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Assist inception, contracting and start-up of programmes/projects including establishment of indicators, benchmarks and work plans, annual status and financial reports and carry out other Project Board directives;</w:t>
      </w:r>
    </w:p>
    <w:p w14:paraId="6EAB3B12"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Identify and source technical expertise and support including assisting with the preparation of TORs, identification and evaluation of experts and reviewing reports;</w:t>
      </w:r>
    </w:p>
    <w:p w14:paraId="6EAB3B13"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Lead efforts to ensure that project activities are integrated and coordinated with the established operations of both UNDP and UNEP within their comparative advantage and their areas of work;</w:t>
      </w:r>
    </w:p>
    <w:p w14:paraId="6EAB3B14"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Support UNDP country offices in liaising with national partners on NAP related issues;</w:t>
      </w:r>
    </w:p>
    <w:p w14:paraId="6EAB3B15" w14:textId="77777777" w:rsidR="00C85F7B" w:rsidRPr="00BA0961" w:rsidRDefault="00C85F7B" w:rsidP="00957DFF">
      <w:pPr>
        <w:pStyle w:val="ListParagraph"/>
        <w:numPr>
          <w:ilvl w:val="1"/>
          <w:numId w:val="35"/>
        </w:numPr>
        <w:ind w:hanging="360"/>
        <w:rPr>
          <w:rFonts w:asciiTheme="majorBidi" w:hAnsiTheme="majorBidi" w:cstheme="majorBidi"/>
          <w:sz w:val="20"/>
          <w:szCs w:val="20"/>
        </w:rPr>
      </w:pPr>
      <w:r w:rsidRPr="00BA0961">
        <w:rPr>
          <w:rFonts w:asciiTheme="majorBidi" w:hAnsiTheme="majorBidi" w:cstheme="majorBidi"/>
          <w:sz w:val="20"/>
          <w:szCs w:val="20"/>
        </w:rPr>
        <w:t>Develop and maintain close linkages with relevant agencies, stakeholders, key donors of UNDP, UNEP-GEF, NGOs, civil society, international organizations, and implementing partners of the project;</w:t>
      </w:r>
    </w:p>
    <w:p w14:paraId="6EAB3B16" w14:textId="77777777" w:rsidR="00C85F7B" w:rsidRPr="00BA0961" w:rsidRDefault="00C85F7B" w:rsidP="00957DFF">
      <w:pPr>
        <w:pStyle w:val="ListParagraph"/>
        <w:numPr>
          <w:ilvl w:val="1"/>
          <w:numId w:val="35"/>
        </w:numPr>
        <w:rPr>
          <w:rFonts w:asciiTheme="majorBidi" w:hAnsiTheme="majorBidi" w:cstheme="majorBidi"/>
          <w:sz w:val="20"/>
          <w:szCs w:val="20"/>
        </w:rPr>
      </w:pPr>
      <w:r w:rsidRPr="00BA0961">
        <w:rPr>
          <w:rFonts w:asciiTheme="majorBidi" w:hAnsiTheme="majorBidi" w:cstheme="majorBidi"/>
          <w:sz w:val="20"/>
          <w:szCs w:val="20"/>
        </w:rPr>
        <w:t>Ensure that UNDP rules and procedures are fully met in the course of the project implementation including procurement</w:t>
      </w:r>
    </w:p>
    <w:p w14:paraId="6EAB3B17" w14:textId="77777777" w:rsidR="00C85F7B" w:rsidRPr="00BA0961" w:rsidRDefault="00C85F7B" w:rsidP="00C85F7B">
      <w:pPr>
        <w:rPr>
          <w:rFonts w:asciiTheme="majorBidi" w:hAnsiTheme="majorBidi" w:cstheme="majorBidi"/>
          <w:sz w:val="20"/>
          <w:szCs w:val="20"/>
        </w:rPr>
      </w:pPr>
    </w:p>
    <w:p w14:paraId="6EAB3B18" w14:textId="77777777" w:rsidR="00C85F7B" w:rsidRPr="00BA0961" w:rsidRDefault="00C85F7B" w:rsidP="00C85F7B">
      <w:pPr>
        <w:rPr>
          <w:rFonts w:asciiTheme="majorBidi" w:hAnsiTheme="majorBidi" w:cstheme="majorBidi"/>
          <w:b/>
          <w:sz w:val="20"/>
          <w:szCs w:val="20"/>
        </w:rPr>
      </w:pPr>
    </w:p>
    <w:p w14:paraId="6EAB3B19" w14:textId="77777777" w:rsidR="00C85F7B" w:rsidRPr="00BA0961" w:rsidRDefault="00C85F7B" w:rsidP="00957DFF">
      <w:pPr>
        <w:pStyle w:val="ListParagraph"/>
        <w:numPr>
          <w:ilvl w:val="0"/>
          <w:numId w:val="32"/>
        </w:numPr>
        <w:rPr>
          <w:rFonts w:asciiTheme="majorBidi" w:hAnsiTheme="majorBidi" w:cstheme="majorBidi"/>
          <w:b/>
          <w:sz w:val="20"/>
          <w:szCs w:val="20"/>
        </w:rPr>
      </w:pPr>
      <w:r w:rsidRPr="00BA0961">
        <w:rPr>
          <w:rFonts w:asciiTheme="majorBidi" w:hAnsiTheme="majorBidi" w:cstheme="majorBidi"/>
          <w:b/>
          <w:sz w:val="20"/>
          <w:szCs w:val="20"/>
        </w:rPr>
        <w:t>Technical Specialist (UNEP)</w:t>
      </w:r>
    </w:p>
    <w:p w14:paraId="6EAB3B1A" w14:textId="77777777" w:rsidR="00C85F7B" w:rsidRPr="00BA0961" w:rsidRDefault="00C85F7B" w:rsidP="00C85F7B">
      <w:pPr>
        <w:rPr>
          <w:rFonts w:asciiTheme="majorBidi" w:hAnsiTheme="majorBidi" w:cstheme="majorBidi"/>
          <w:sz w:val="20"/>
          <w:szCs w:val="20"/>
        </w:rPr>
      </w:pPr>
    </w:p>
    <w:p w14:paraId="6EAB3B1B"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 xml:space="preserve">The Technical Specialist, appointed by UNEP, will be responsible for ensuring the technical rigor of all project activities that yield technical deliverables. He/She will work towards achieving the technical Outputs of the project using various inputs procured by the project, as well as partnerships developed with other entities who are working to support </w:t>
      </w:r>
      <w:r w:rsidR="00B95F33" w:rsidRPr="00BA0961">
        <w:rPr>
          <w:rFonts w:asciiTheme="majorBidi" w:hAnsiTheme="majorBidi" w:cstheme="majorBidi"/>
          <w:sz w:val="20"/>
          <w:szCs w:val="20"/>
        </w:rPr>
        <w:t xml:space="preserve">the </w:t>
      </w:r>
      <w:r w:rsidRPr="00BA0961">
        <w:rPr>
          <w:rFonts w:asciiTheme="majorBidi" w:hAnsiTheme="majorBidi" w:cstheme="majorBidi"/>
          <w:sz w:val="20"/>
          <w:szCs w:val="20"/>
        </w:rPr>
        <w:t xml:space="preserve">NAPs </w:t>
      </w:r>
      <w:r w:rsidR="00B95F33" w:rsidRPr="00BA0961">
        <w:rPr>
          <w:rFonts w:asciiTheme="majorBidi" w:hAnsiTheme="majorBidi" w:cstheme="majorBidi"/>
          <w:sz w:val="20"/>
          <w:szCs w:val="20"/>
        </w:rPr>
        <w:t>process</w:t>
      </w:r>
      <w:r w:rsidRPr="00BA0961">
        <w:rPr>
          <w:rFonts w:asciiTheme="majorBidi" w:hAnsiTheme="majorBidi" w:cstheme="majorBidi"/>
          <w:sz w:val="20"/>
          <w:szCs w:val="20"/>
        </w:rPr>
        <w:t xml:space="preserve">. He/S/e will build and manage relationships and partnerships. </w:t>
      </w:r>
    </w:p>
    <w:p w14:paraId="6EAB3B1C"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Responsibilities include:</w:t>
      </w:r>
    </w:p>
    <w:p w14:paraId="6EAB3B1D" w14:textId="77777777" w:rsidR="00C85F7B" w:rsidRPr="00BA0961" w:rsidRDefault="00C85F7B" w:rsidP="00C85F7B">
      <w:pPr>
        <w:rPr>
          <w:rFonts w:asciiTheme="majorBidi" w:hAnsiTheme="majorBidi" w:cstheme="majorBidi"/>
          <w:sz w:val="20"/>
          <w:szCs w:val="20"/>
        </w:rPr>
      </w:pPr>
    </w:p>
    <w:p w14:paraId="6EAB3B1E"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Technical monitoring and quality control of all project Outputs that require technical input (especially guidelines and policies);</w:t>
      </w:r>
    </w:p>
    <w:p w14:paraId="6EAB3B1F"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 xml:space="preserve">Develop detailed Terms of References for consultants and contractors, as required, in collaboration with UNDP and UNEP Regional Advisors; </w:t>
      </w:r>
    </w:p>
    <w:p w14:paraId="6EAB3B20"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 xml:space="preserve">Coordinate and oversee technical input and review all technical reports produced by international consultants; </w:t>
      </w:r>
    </w:p>
    <w:p w14:paraId="6EAB3B21"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Draft work plans for all technical activities of the project and prepare outline structure of technical reports;</w:t>
      </w:r>
    </w:p>
    <w:p w14:paraId="6EAB3B22"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Liaise with other organisations supporting the NAP process on the delivery of project Outputs;</w:t>
      </w:r>
    </w:p>
    <w:p w14:paraId="6EAB3B23" w14:textId="77777777" w:rsidR="00C85F7B" w:rsidRPr="00BA0961" w:rsidRDefault="00C85F7B" w:rsidP="00957DFF">
      <w:pPr>
        <w:pStyle w:val="ListParagraph"/>
        <w:numPr>
          <w:ilvl w:val="0"/>
          <w:numId w:val="34"/>
        </w:numPr>
        <w:rPr>
          <w:rFonts w:asciiTheme="majorBidi" w:hAnsiTheme="majorBidi" w:cstheme="majorBidi"/>
          <w:sz w:val="20"/>
          <w:szCs w:val="20"/>
        </w:rPr>
      </w:pPr>
      <w:r w:rsidRPr="00BA0961">
        <w:rPr>
          <w:rFonts w:asciiTheme="majorBidi" w:hAnsiTheme="majorBidi" w:cstheme="majorBidi"/>
          <w:sz w:val="20"/>
          <w:szCs w:val="20"/>
        </w:rPr>
        <w:t>Identify, analyse and communicate lessons learned that may be useful in design and implementation of similar projects. The duty of identifying and analysing lessons learned is an on-going one, and the duty to communicate those lessons is on an as-needed basis, but not less frequently than once every six months.</w:t>
      </w:r>
    </w:p>
    <w:p w14:paraId="6EAB3B24" w14:textId="77777777" w:rsidR="00C85F7B" w:rsidRPr="00BA0961" w:rsidRDefault="00C85F7B" w:rsidP="00C85F7B">
      <w:pPr>
        <w:ind w:left="283"/>
        <w:rPr>
          <w:rFonts w:asciiTheme="majorBidi" w:hAnsiTheme="majorBidi" w:cstheme="majorBidi"/>
          <w:sz w:val="20"/>
          <w:szCs w:val="20"/>
        </w:rPr>
      </w:pPr>
    </w:p>
    <w:p w14:paraId="6EAB3B25" w14:textId="77777777" w:rsidR="00C85F7B" w:rsidRPr="00BA0961" w:rsidRDefault="00C85F7B" w:rsidP="00C85F7B">
      <w:pPr>
        <w:pStyle w:val="ListParagraph"/>
        <w:numPr>
          <w:ilvl w:val="0"/>
          <w:numId w:val="0"/>
        </w:numPr>
        <w:ind w:left="720"/>
        <w:rPr>
          <w:rFonts w:asciiTheme="majorBidi" w:hAnsiTheme="majorBidi" w:cstheme="majorBidi"/>
          <w:b/>
          <w:sz w:val="20"/>
          <w:szCs w:val="20"/>
        </w:rPr>
      </w:pPr>
    </w:p>
    <w:p w14:paraId="6EAB3B26" w14:textId="77777777" w:rsidR="00C85F7B" w:rsidRPr="00BA0961" w:rsidRDefault="00C85F7B" w:rsidP="00957DFF">
      <w:pPr>
        <w:pStyle w:val="ListParagraph"/>
        <w:numPr>
          <w:ilvl w:val="0"/>
          <w:numId w:val="32"/>
        </w:numPr>
        <w:rPr>
          <w:rFonts w:asciiTheme="majorBidi" w:hAnsiTheme="majorBidi" w:cstheme="majorBidi"/>
          <w:b/>
          <w:sz w:val="20"/>
          <w:szCs w:val="20"/>
        </w:rPr>
      </w:pPr>
      <w:r w:rsidRPr="00BA0961">
        <w:rPr>
          <w:rFonts w:asciiTheme="majorBidi" w:hAnsiTheme="majorBidi" w:cstheme="majorBidi"/>
          <w:b/>
          <w:sz w:val="20"/>
          <w:szCs w:val="20"/>
        </w:rPr>
        <w:t>Additional Technical Expertise (UNDP)</w:t>
      </w:r>
    </w:p>
    <w:p w14:paraId="6EAB3B27" w14:textId="77777777" w:rsidR="00C85F7B" w:rsidRPr="00BA0961" w:rsidRDefault="00C85F7B" w:rsidP="00C85F7B">
      <w:pPr>
        <w:rPr>
          <w:rFonts w:asciiTheme="majorBidi" w:hAnsiTheme="majorBidi" w:cstheme="majorBidi"/>
          <w:b/>
          <w:sz w:val="20"/>
          <w:szCs w:val="20"/>
        </w:rPr>
      </w:pPr>
    </w:p>
    <w:p w14:paraId="6EAB3B28"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 xml:space="preserve">The stocktaking exercise and roadmap development experience from the </w:t>
      </w:r>
      <w:r w:rsidRPr="00BA0961">
        <w:rPr>
          <w:rFonts w:asciiTheme="majorBidi" w:hAnsiTheme="majorBidi" w:cstheme="majorBidi"/>
          <w:i/>
          <w:sz w:val="20"/>
          <w:szCs w:val="20"/>
        </w:rPr>
        <w:t xml:space="preserve">Assisting least developed countries with country-driven processes to advance National Adaptation Plans </w:t>
      </w:r>
      <w:r w:rsidRPr="00BA0961">
        <w:rPr>
          <w:rFonts w:asciiTheme="majorBidi" w:hAnsiTheme="majorBidi" w:cstheme="majorBidi"/>
          <w:sz w:val="20"/>
          <w:szCs w:val="20"/>
        </w:rPr>
        <w:t xml:space="preserve">project indicates the need for targeted technical support with longer term support for roadmap development.  The goals of outcome 1 are to identify the gaps in institutional capacity to initiate NAP process, provide technical training as appropriate, and suggest tangible ways of addressing gaps and identifying strategic opportunities for follow-up in the short term. In practice this has resulted in in-country missions of 3 to 4 people drawn from several NAP-GSP partners organized, with follow up support by local consultants for roadmap development.  </w:t>
      </w:r>
    </w:p>
    <w:p w14:paraId="6EAB3B29" w14:textId="77777777" w:rsidR="00C85F7B" w:rsidRPr="00BA0961" w:rsidRDefault="00C85F7B" w:rsidP="00C85F7B">
      <w:pPr>
        <w:rPr>
          <w:rFonts w:asciiTheme="majorBidi" w:hAnsiTheme="majorBidi" w:cstheme="majorBidi"/>
          <w:sz w:val="20"/>
          <w:szCs w:val="20"/>
        </w:rPr>
      </w:pPr>
    </w:p>
    <w:p w14:paraId="6EAB3B2A"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 xml:space="preserve">To meet these goals, additional consultants will be needed to provide technical training and support roadmap development.  Responsibilities include:   </w:t>
      </w:r>
    </w:p>
    <w:p w14:paraId="6EAB3B2B" w14:textId="77777777" w:rsidR="00C85F7B" w:rsidRPr="00BA0961" w:rsidRDefault="00C85F7B" w:rsidP="00957DFF">
      <w:pPr>
        <w:pStyle w:val="ListParagraph"/>
        <w:numPr>
          <w:ilvl w:val="0"/>
          <w:numId w:val="37"/>
        </w:numPr>
        <w:rPr>
          <w:rFonts w:asciiTheme="majorBidi" w:hAnsiTheme="majorBidi" w:cstheme="majorBidi"/>
          <w:sz w:val="20"/>
          <w:szCs w:val="20"/>
        </w:rPr>
      </w:pPr>
      <w:r w:rsidRPr="00BA0961">
        <w:rPr>
          <w:rFonts w:asciiTheme="majorBidi" w:hAnsiTheme="majorBidi" w:cstheme="majorBidi"/>
          <w:sz w:val="20"/>
          <w:szCs w:val="20"/>
        </w:rPr>
        <w:t xml:space="preserve">In-country stock-taking of existing institutional mechanisms, planning processes and other initiatives relevant to the NAP process </w:t>
      </w:r>
    </w:p>
    <w:p w14:paraId="6EAB3B2C" w14:textId="77777777" w:rsidR="00C85F7B" w:rsidRPr="00BA0961" w:rsidRDefault="00C85F7B" w:rsidP="00957DFF">
      <w:pPr>
        <w:pStyle w:val="ListParagraph"/>
        <w:numPr>
          <w:ilvl w:val="0"/>
          <w:numId w:val="37"/>
        </w:numPr>
        <w:rPr>
          <w:rFonts w:asciiTheme="majorBidi" w:hAnsiTheme="majorBidi" w:cstheme="majorBidi"/>
          <w:sz w:val="20"/>
          <w:szCs w:val="20"/>
        </w:rPr>
      </w:pPr>
      <w:r w:rsidRPr="00BA0961">
        <w:rPr>
          <w:rFonts w:asciiTheme="majorBidi" w:hAnsiTheme="majorBidi" w:cstheme="majorBidi"/>
          <w:sz w:val="20"/>
          <w:szCs w:val="20"/>
        </w:rPr>
        <w:t>In cases where gaps can be addressed through the project, the consultant will conduct technical training (i.e. in areas such as cost-benefit analysis, analysis of climate change scenarios, innovative financial mechanisms and developing bankable projects)</w:t>
      </w:r>
    </w:p>
    <w:p w14:paraId="6EAB3B2D" w14:textId="77777777" w:rsidR="00C85F7B" w:rsidRPr="00BA0961" w:rsidRDefault="00C85F7B" w:rsidP="00957DFF">
      <w:pPr>
        <w:pStyle w:val="ListParagraph"/>
        <w:numPr>
          <w:ilvl w:val="0"/>
          <w:numId w:val="37"/>
        </w:numPr>
        <w:rPr>
          <w:rFonts w:asciiTheme="majorBidi" w:hAnsiTheme="majorBidi" w:cstheme="majorBidi"/>
          <w:sz w:val="20"/>
          <w:szCs w:val="20"/>
        </w:rPr>
      </w:pPr>
      <w:r w:rsidRPr="00BA0961">
        <w:rPr>
          <w:rFonts w:asciiTheme="majorBidi" w:hAnsiTheme="majorBidi" w:cstheme="majorBidi"/>
          <w:sz w:val="20"/>
          <w:szCs w:val="20"/>
        </w:rPr>
        <w:t xml:space="preserve">In cases where gaps and needs exceed the scope of the project, the consultant will develop a draft roadmap of key institutional and multi-sector steps for the short and medium term (at least a 5 year period) for the NAP process relevant to the specific national contexts.  </w:t>
      </w:r>
    </w:p>
    <w:p w14:paraId="6EAB3B2E" w14:textId="77777777" w:rsidR="00C85F7B" w:rsidRPr="00BA0961" w:rsidRDefault="00C85F7B" w:rsidP="00C85F7B">
      <w:pPr>
        <w:jc w:val="left"/>
        <w:rPr>
          <w:rFonts w:asciiTheme="majorBidi" w:hAnsiTheme="majorBidi" w:cstheme="majorBidi"/>
          <w:b/>
          <w:sz w:val="20"/>
          <w:szCs w:val="20"/>
        </w:rPr>
      </w:pPr>
    </w:p>
    <w:p w14:paraId="6EAB3B2F" w14:textId="77777777" w:rsidR="00C85F7B" w:rsidRPr="00BA0961" w:rsidRDefault="00C85F7B" w:rsidP="00C85F7B">
      <w:pPr>
        <w:jc w:val="left"/>
        <w:rPr>
          <w:rFonts w:asciiTheme="majorBidi" w:hAnsiTheme="majorBidi" w:cstheme="majorBidi"/>
          <w:b/>
          <w:sz w:val="20"/>
          <w:szCs w:val="20"/>
        </w:rPr>
      </w:pPr>
    </w:p>
    <w:p w14:paraId="6EAB3B30" w14:textId="77777777" w:rsidR="00C85F7B" w:rsidRPr="00BA0961" w:rsidRDefault="00C85F7B" w:rsidP="00957DFF">
      <w:pPr>
        <w:pStyle w:val="ListParagraph"/>
        <w:numPr>
          <w:ilvl w:val="0"/>
          <w:numId w:val="32"/>
        </w:numPr>
        <w:rPr>
          <w:rFonts w:asciiTheme="majorBidi" w:hAnsiTheme="majorBidi" w:cstheme="majorBidi"/>
          <w:b/>
          <w:sz w:val="20"/>
          <w:szCs w:val="20"/>
        </w:rPr>
      </w:pPr>
      <w:r w:rsidRPr="00BA0961">
        <w:rPr>
          <w:rFonts w:asciiTheme="majorBidi" w:hAnsiTheme="majorBidi" w:cstheme="majorBidi"/>
          <w:b/>
          <w:sz w:val="20"/>
          <w:szCs w:val="20"/>
        </w:rPr>
        <w:t>Communications Specialist (UNDP</w:t>
      </w:r>
      <w:r w:rsidR="0053635D" w:rsidRPr="00BA0961">
        <w:rPr>
          <w:rFonts w:asciiTheme="majorBidi" w:hAnsiTheme="majorBidi" w:cstheme="majorBidi"/>
          <w:b/>
          <w:sz w:val="20"/>
          <w:szCs w:val="20"/>
        </w:rPr>
        <w:t>/UNEP</w:t>
      </w:r>
      <w:r w:rsidRPr="00BA0961">
        <w:rPr>
          <w:rFonts w:asciiTheme="majorBidi" w:hAnsiTheme="majorBidi" w:cstheme="majorBidi"/>
          <w:b/>
          <w:sz w:val="20"/>
          <w:szCs w:val="20"/>
        </w:rPr>
        <w:t>)</w:t>
      </w:r>
    </w:p>
    <w:p w14:paraId="6EAB3B31" w14:textId="77777777" w:rsidR="00C85F7B" w:rsidRPr="00BA0961" w:rsidRDefault="00C85F7B" w:rsidP="00C85F7B">
      <w:pPr>
        <w:rPr>
          <w:rFonts w:asciiTheme="majorBidi" w:hAnsiTheme="majorBidi" w:cstheme="majorBidi"/>
          <w:b/>
          <w:sz w:val="20"/>
          <w:szCs w:val="20"/>
        </w:rPr>
      </w:pPr>
    </w:p>
    <w:p w14:paraId="6EAB3B32"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A Communications Specialist will be recruited on a need basis to collect, synthesize and disseminate case studies related to the NAP process.  Responsibilities include:</w:t>
      </w:r>
    </w:p>
    <w:p w14:paraId="6EAB3B33" w14:textId="77777777" w:rsidR="00C85F7B" w:rsidRPr="00BA0961" w:rsidRDefault="00C85F7B" w:rsidP="00C85F7B">
      <w:pPr>
        <w:rPr>
          <w:rFonts w:asciiTheme="majorBidi" w:hAnsiTheme="majorBidi" w:cstheme="majorBidi"/>
          <w:sz w:val="20"/>
          <w:szCs w:val="20"/>
        </w:rPr>
      </w:pPr>
    </w:p>
    <w:p w14:paraId="6EAB3B34" w14:textId="77777777" w:rsidR="00C85F7B" w:rsidRPr="00BA0961" w:rsidRDefault="00C85F7B" w:rsidP="00957DFF">
      <w:pPr>
        <w:pStyle w:val="ListParagraph"/>
        <w:numPr>
          <w:ilvl w:val="0"/>
          <w:numId w:val="38"/>
        </w:numPr>
        <w:ind w:left="720" w:hanging="360"/>
        <w:rPr>
          <w:rFonts w:asciiTheme="majorBidi" w:hAnsiTheme="majorBidi" w:cstheme="majorBidi"/>
          <w:sz w:val="20"/>
          <w:szCs w:val="20"/>
        </w:rPr>
      </w:pPr>
      <w:r w:rsidRPr="00BA0961">
        <w:rPr>
          <w:rFonts w:asciiTheme="majorBidi" w:hAnsiTheme="majorBidi" w:cstheme="majorBidi"/>
          <w:sz w:val="20"/>
          <w:szCs w:val="20"/>
        </w:rPr>
        <w:t>Work with the project team and country teams to collect best practices and lessons learned related to the NAP process; disseminate through appropriate channels (not exclusive to the NAPs GSP platforms)</w:t>
      </w:r>
    </w:p>
    <w:p w14:paraId="6EAB3B35" w14:textId="77777777" w:rsidR="00C85F7B" w:rsidRPr="00BA0961" w:rsidRDefault="00C85F7B" w:rsidP="00957DFF">
      <w:pPr>
        <w:pStyle w:val="ListParagraph"/>
        <w:numPr>
          <w:ilvl w:val="0"/>
          <w:numId w:val="38"/>
        </w:numPr>
        <w:ind w:left="720" w:hanging="360"/>
        <w:rPr>
          <w:rFonts w:asciiTheme="majorBidi" w:hAnsiTheme="majorBidi" w:cstheme="majorBidi"/>
          <w:sz w:val="20"/>
          <w:szCs w:val="20"/>
        </w:rPr>
      </w:pPr>
      <w:r w:rsidRPr="00BA0961">
        <w:rPr>
          <w:rFonts w:asciiTheme="majorBidi" w:hAnsiTheme="majorBidi" w:cstheme="majorBidi"/>
          <w:sz w:val="20"/>
          <w:szCs w:val="20"/>
        </w:rPr>
        <w:t>Identify case studies demonstrating the link between building adaptation capacity and reducing vulnerability (i.e. reflecting the overall NAP objectives); develop print, web-based, and video products detailing case studies</w:t>
      </w:r>
    </w:p>
    <w:p w14:paraId="6EAB3B36" w14:textId="77777777" w:rsidR="00C85F7B" w:rsidRPr="00BA0961" w:rsidRDefault="00C85F7B" w:rsidP="00C85F7B">
      <w:pPr>
        <w:rPr>
          <w:rFonts w:asciiTheme="majorBidi" w:hAnsiTheme="majorBidi" w:cstheme="majorBidi"/>
          <w:sz w:val="20"/>
          <w:szCs w:val="20"/>
        </w:rPr>
      </w:pPr>
    </w:p>
    <w:p w14:paraId="6EAB3B37" w14:textId="77777777" w:rsidR="00C85F7B" w:rsidRPr="00BA0961" w:rsidRDefault="00C85F7B" w:rsidP="00C85F7B">
      <w:pPr>
        <w:pStyle w:val="ListParagraph"/>
        <w:numPr>
          <w:ilvl w:val="0"/>
          <w:numId w:val="0"/>
        </w:numPr>
        <w:ind w:left="720"/>
        <w:rPr>
          <w:rFonts w:asciiTheme="majorBidi" w:hAnsiTheme="majorBidi" w:cstheme="majorBidi"/>
          <w:b/>
          <w:sz w:val="20"/>
          <w:szCs w:val="20"/>
        </w:rPr>
      </w:pPr>
    </w:p>
    <w:p w14:paraId="6EAB3B38" w14:textId="77777777" w:rsidR="00C85F7B" w:rsidRPr="00BA0961" w:rsidRDefault="00C85F7B" w:rsidP="00957DFF">
      <w:pPr>
        <w:pStyle w:val="ListParagraph"/>
        <w:numPr>
          <w:ilvl w:val="0"/>
          <w:numId w:val="32"/>
        </w:numPr>
        <w:rPr>
          <w:rFonts w:asciiTheme="majorBidi" w:hAnsiTheme="majorBidi" w:cstheme="majorBidi"/>
          <w:b/>
          <w:sz w:val="20"/>
          <w:szCs w:val="20"/>
        </w:rPr>
      </w:pPr>
      <w:r w:rsidRPr="00BA0961">
        <w:rPr>
          <w:rFonts w:asciiTheme="majorBidi" w:hAnsiTheme="majorBidi" w:cstheme="majorBidi"/>
          <w:b/>
          <w:sz w:val="20"/>
          <w:szCs w:val="20"/>
        </w:rPr>
        <w:t>Project Assistant (logistical support as needed)</w:t>
      </w:r>
    </w:p>
    <w:p w14:paraId="6EAB3B39" w14:textId="77777777" w:rsidR="00C85F7B" w:rsidRPr="00BA0961" w:rsidRDefault="00C85F7B" w:rsidP="00C85F7B">
      <w:pPr>
        <w:pStyle w:val="ListParagraph"/>
        <w:numPr>
          <w:ilvl w:val="0"/>
          <w:numId w:val="0"/>
        </w:numPr>
        <w:ind w:left="720"/>
        <w:rPr>
          <w:rFonts w:asciiTheme="majorBidi" w:hAnsiTheme="majorBidi" w:cstheme="majorBidi"/>
          <w:b/>
          <w:sz w:val="20"/>
          <w:szCs w:val="20"/>
        </w:rPr>
      </w:pPr>
    </w:p>
    <w:p w14:paraId="6EAB3B3A" w14:textId="77777777" w:rsidR="00C85F7B" w:rsidRPr="00BA0961" w:rsidRDefault="00C85F7B" w:rsidP="00C85F7B">
      <w:pPr>
        <w:rPr>
          <w:rFonts w:asciiTheme="majorBidi" w:hAnsiTheme="majorBidi" w:cstheme="majorBidi"/>
          <w:sz w:val="20"/>
          <w:szCs w:val="20"/>
        </w:rPr>
      </w:pPr>
      <w:r w:rsidRPr="00BA0961">
        <w:rPr>
          <w:rFonts w:asciiTheme="majorBidi" w:hAnsiTheme="majorBidi" w:cstheme="majorBidi"/>
          <w:sz w:val="20"/>
          <w:szCs w:val="20"/>
        </w:rPr>
        <w:t>A Project Assistant will be recruited as necessary from the project management budget allocation to undertake administration of the day-to-day operations of the project, particularly related to missions and the organization of workshops.  Responsibilities include:</w:t>
      </w:r>
    </w:p>
    <w:p w14:paraId="6EAB3B3B" w14:textId="77777777" w:rsidR="00C85F7B" w:rsidRPr="00BA0961" w:rsidRDefault="00C85F7B" w:rsidP="00C85F7B">
      <w:pPr>
        <w:rPr>
          <w:rFonts w:asciiTheme="majorBidi" w:hAnsiTheme="majorBidi" w:cstheme="majorBidi"/>
          <w:sz w:val="20"/>
          <w:szCs w:val="20"/>
        </w:rPr>
      </w:pPr>
    </w:p>
    <w:p w14:paraId="6EAB3B3C"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Provide logistical support to the TSU and international consultants in organising training events, workshops, and seminars;</w:t>
      </w:r>
    </w:p>
    <w:p w14:paraId="6EAB3B3D"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Assist international, short-term consultants by organising their travel schedules, arranging meetings with different stakeholders, and booking hotel accommodations;</w:t>
      </w:r>
    </w:p>
    <w:p w14:paraId="6EAB3B3E"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Draft necessary correspondence with local and international agencies and stakeholders;</w:t>
      </w:r>
    </w:p>
    <w:p w14:paraId="6EAB3B3F"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Comply and verify budget and accounting data by researching files, calculating costs, and estimating anticipated expenditures from readily available information sources;</w:t>
      </w:r>
    </w:p>
    <w:p w14:paraId="6EAB3B40"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Prepare financial status reports, progress reports and other required financial reports;</w:t>
      </w:r>
    </w:p>
    <w:p w14:paraId="6EAB3B41"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Process all types of payment requests for settlement purpose including quarterly advances to the partners;</w:t>
      </w:r>
    </w:p>
    <w:p w14:paraId="6EAB3B42"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Prepare financial reports and documents as per specified formats, project, or programme plans and general reference documents as well as general administrative/financial or specialised tasks related to the project which may be of a confidential nature within the assigned area of responsibility;</w:t>
      </w:r>
    </w:p>
    <w:p w14:paraId="6EAB3B43"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Assist in the timely issuance of contracts and assurance of other eligible entitlements of the projects personnel, experts, and consultants by preparing annual recruitment plans;</w:t>
      </w:r>
    </w:p>
    <w:p w14:paraId="6EAB3B44" w14:textId="77777777" w:rsidR="00C85F7B" w:rsidRPr="00BA0961" w:rsidRDefault="00C85F7B" w:rsidP="00957DFF">
      <w:pPr>
        <w:pStyle w:val="ListParagraph"/>
        <w:numPr>
          <w:ilvl w:val="0"/>
          <w:numId w:val="36"/>
        </w:numPr>
        <w:rPr>
          <w:rFonts w:asciiTheme="majorBidi" w:hAnsiTheme="majorBidi" w:cstheme="majorBidi"/>
          <w:sz w:val="20"/>
          <w:szCs w:val="20"/>
        </w:rPr>
      </w:pPr>
      <w:r w:rsidRPr="00BA0961">
        <w:rPr>
          <w:rFonts w:asciiTheme="majorBidi" w:hAnsiTheme="majorBidi" w:cstheme="majorBidi"/>
          <w:sz w:val="20"/>
          <w:szCs w:val="20"/>
        </w:rPr>
        <w:t>Provide substantive support to the TSU for overall implementation</w:t>
      </w:r>
    </w:p>
    <w:p w14:paraId="6EAB3B45" w14:textId="77777777" w:rsidR="00643178" w:rsidRPr="00BA0961" w:rsidRDefault="00643178" w:rsidP="00316BFF">
      <w:pPr>
        <w:tabs>
          <w:tab w:val="left" w:pos="1230"/>
        </w:tabs>
        <w:rPr>
          <w:rFonts w:asciiTheme="majorBidi" w:hAnsiTheme="majorBidi" w:cstheme="majorBidi"/>
          <w:b/>
          <w:szCs w:val="20"/>
        </w:rPr>
      </w:pPr>
    </w:p>
    <w:p w14:paraId="6EAB3B46" w14:textId="77777777" w:rsidR="0086248C" w:rsidRPr="00BA0961" w:rsidRDefault="0086248C" w:rsidP="00316BFF">
      <w:pPr>
        <w:tabs>
          <w:tab w:val="left" w:pos="1230"/>
        </w:tabs>
        <w:rPr>
          <w:rFonts w:asciiTheme="majorBidi" w:hAnsiTheme="majorBidi" w:cstheme="majorBidi"/>
          <w:b/>
          <w:szCs w:val="20"/>
        </w:rPr>
      </w:pPr>
    </w:p>
    <w:p w14:paraId="6EAB3B47" w14:textId="77777777" w:rsidR="0086248C" w:rsidRPr="00BA0961" w:rsidRDefault="0086248C" w:rsidP="00316BFF">
      <w:pPr>
        <w:tabs>
          <w:tab w:val="left" w:pos="1230"/>
        </w:tabs>
        <w:rPr>
          <w:rFonts w:asciiTheme="majorBidi" w:hAnsiTheme="majorBidi" w:cstheme="majorBidi"/>
          <w:b/>
          <w:szCs w:val="20"/>
        </w:rPr>
      </w:pPr>
    </w:p>
    <w:p w14:paraId="6EAB3B48" w14:textId="77777777" w:rsidR="0086248C" w:rsidRPr="00BA0961" w:rsidRDefault="0086248C" w:rsidP="00316BFF">
      <w:pPr>
        <w:tabs>
          <w:tab w:val="left" w:pos="1230"/>
        </w:tabs>
        <w:rPr>
          <w:rFonts w:asciiTheme="majorBidi" w:hAnsiTheme="majorBidi" w:cstheme="majorBidi"/>
          <w:b/>
          <w:szCs w:val="20"/>
        </w:rPr>
      </w:pPr>
    </w:p>
    <w:p w14:paraId="6EAB3B49" w14:textId="77777777" w:rsidR="0086248C" w:rsidRPr="00BA0961" w:rsidRDefault="0086248C" w:rsidP="00316BFF">
      <w:pPr>
        <w:tabs>
          <w:tab w:val="left" w:pos="1230"/>
        </w:tabs>
        <w:rPr>
          <w:rFonts w:asciiTheme="majorBidi" w:hAnsiTheme="majorBidi" w:cstheme="majorBidi"/>
          <w:b/>
          <w:szCs w:val="20"/>
        </w:rPr>
      </w:pPr>
    </w:p>
    <w:p w14:paraId="6EAB3B4A" w14:textId="77777777" w:rsidR="0086248C" w:rsidRPr="00BA0961" w:rsidRDefault="0086248C" w:rsidP="00316BFF">
      <w:pPr>
        <w:tabs>
          <w:tab w:val="left" w:pos="1230"/>
        </w:tabs>
        <w:rPr>
          <w:rFonts w:asciiTheme="majorBidi" w:hAnsiTheme="majorBidi" w:cstheme="majorBidi"/>
          <w:b/>
          <w:szCs w:val="20"/>
        </w:rPr>
      </w:pPr>
    </w:p>
    <w:p w14:paraId="6EAB3B4B" w14:textId="77777777" w:rsidR="0086248C" w:rsidRPr="00BA0961" w:rsidRDefault="0086248C" w:rsidP="00316BFF">
      <w:pPr>
        <w:tabs>
          <w:tab w:val="left" w:pos="1230"/>
        </w:tabs>
        <w:rPr>
          <w:rFonts w:asciiTheme="majorBidi" w:hAnsiTheme="majorBidi" w:cstheme="majorBidi"/>
          <w:b/>
          <w:szCs w:val="20"/>
        </w:rPr>
      </w:pPr>
    </w:p>
    <w:p w14:paraId="6EAB3B4C" w14:textId="77777777" w:rsidR="0086248C" w:rsidRPr="00BA0961" w:rsidRDefault="0086248C" w:rsidP="00316BFF">
      <w:pPr>
        <w:tabs>
          <w:tab w:val="left" w:pos="1230"/>
        </w:tabs>
        <w:rPr>
          <w:rFonts w:asciiTheme="majorBidi" w:hAnsiTheme="majorBidi" w:cstheme="majorBidi"/>
          <w:b/>
          <w:szCs w:val="20"/>
        </w:rPr>
      </w:pPr>
    </w:p>
    <w:p w14:paraId="6EAB3B4D" w14:textId="77777777" w:rsidR="0086248C" w:rsidRPr="00BA0961" w:rsidRDefault="0086248C" w:rsidP="00316BFF">
      <w:pPr>
        <w:tabs>
          <w:tab w:val="left" w:pos="1230"/>
        </w:tabs>
        <w:rPr>
          <w:rFonts w:asciiTheme="majorBidi" w:hAnsiTheme="majorBidi" w:cstheme="majorBidi"/>
          <w:b/>
          <w:szCs w:val="20"/>
        </w:rPr>
      </w:pPr>
    </w:p>
    <w:p w14:paraId="6EAB3B4E" w14:textId="77777777" w:rsidR="0086248C" w:rsidRPr="00BA0961" w:rsidRDefault="0086248C" w:rsidP="00316BFF">
      <w:pPr>
        <w:tabs>
          <w:tab w:val="left" w:pos="1230"/>
        </w:tabs>
        <w:rPr>
          <w:rFonts w:asciiTheme="majorBidi" w:hAnsiTheme="majorBidi" w:cstheme="majorBidi"/>
          <w:b/>
          <w:szCs w:val="20"/>
        </w:rPr>
        <w:sectPr w:rsidR="0086248C" w:rsidRPr="00BA0961" w:rsidSect="009F6C99">
          <w:pgSz w:w="12240" w:h="15840" w:code="1"/>
          <w:pgMar w:top="1440" w:right="1440" w:bottom="1440" w:left="1440" w:header="720" w:footer="720" w:gutter="0"/>
          <w:cols w:space="720"/>
          <w:docGrid w:linePitch="360"/>
        </w:sectPr>
      </w:pPr>
    </w:p>
    <w:p w14:paraId="6EAB3B4F" w14:textId="77777777" w:rsidR="0086248C" w:rsidRPr="00BA0961" w:rsidRDefault="0086248C" w:rsidP="00837DD2">
      <w:pPr>
        <w:pStyle w:val="Heading2"/>
        <w:rPr>
          <w:rFonts w:asciiTheme="majorBidi" w:hAnsiTheme="majorBidi" w:cstheme="majorBidi"/>
          <w:highlight w:val="green"/>
        </w:rPr>
      </w:pPr>
      <w:bookmarkStart w:id="88" w:name="_Toc403338587"/>
      <w:bookmarkStart w:id="89" w:name="_Toc406437852"/>
      <w:r w:rsidRPr="00BA0961">
        <w:rPr>
          <w:rFonts w:asciiTheme="majorBidi" w:hAnsiTheme="majorBidi" w:cstheme="majorBidi"/>
        </w:rPr>
        <w:t xml:space="preserve">Annex </w:t>
      </w:r>
      <w:r w:rsidR="00B95F33" w:rsidRPr="00BA0961">
        <w:rPr>
          <w:rFonts w:asciiTheme="majorBidi" w:hAnsiTheme="majorBidi" w:cstheme="majorBidi"/>
        </w:rPr>
        <w:t>F</w:t>
      </w:r>
      <w:r w:rsidRPr="00BA0961">
        <w:rPr>
          <w:rFonts w:asciiTheme="majorBidi" w:hAnsiTheme="majorBidi" w:cstheme="majorBidi"/>
        </w:rPr>
        <w:t>:</w:t>
      </w:r>
      <w:bookmarkEnd w:id="88"/>
      <w:r w:rsidR="00B95F33" w:rsidRPr="00BA0961">
        <w:rPr>
          <w:rFonts w:asciiTheme="majorBidi" w:hAnsiTheme="majorBidi" w:cstheme="majorBidi"/>
        </w:rPr>
        <w:tab/>
      </w:r>
      <w:r w:rsidRPr="00BA0961">
        <w:rPr>
          <w:rFonts w:asciiTheme="majorBidi" w:eastAsia="SimSun" w:hAnsiTheme="majorBidi" w:cstheme="majorBidi"/>
        </w:rPr>
        <w:t>LDCF/SCCF Adaptation Monitoring and Assessment Tool (AMAT)</w:t>
      </w:r>
      <w:bookmarkEnd w:id="89"/>
    </w:p>
    <w:p w14:paraId="6EAB3B50" w14:textId="77777777" w:rsidR="0086248C" w:rsidRPr="00BA0961" w:rsidRDefault="0086248C" w:rsidP="0086248C">
      <w:pPr>
        <w:rPr>
          <w:rFonts w:asciiTheme="majorBidi" w:hAnsiTheme="majorBidi" w:cstheme="majorBidi"/>
          <w:sz w:val="24"/>
          <w:highlight w:val="green"/>
        </w:rPr>
      </w:pPr>
    </w:p>
    <w:p w14:paraId="6EAB3B51" w14:textId="77777777" w:rsidR="0086248C" w:rsidRPr="00BA0961" w:rsidRDefault="0086248C" w:rsidP="0086248C">
      <w:pPr>
        <w:rPr>
          <w:rFonts w:asciiTheme="majorBidi" w:eastAsia="SimSun" w:hAnsiTheme="majorBidi" w:cstheme="majorBidi"/>
          <w:b/>
        </w:rPr>
      </w:pPr>
      <w:r w:rsidRPr="00BA0961">
        <w:rPr>
          <w:rFonts w:asciiTheme="majorBidi" w:eastAsia="SimSun" w:hAnsiTheme="majorBidi" w:cstheme="majorBidi"/>
        </w:rPr>
        <w:t xml:space="preserve">The outcomes, indicators, target at CEO Approval and baselines from the </w:t>
      </w:r>
      <w:r w:rsidRPr="00BA0961">
        <w:rPr>
          <w:rFonts w:asciiTheme="majorBidi" w:eastAsia="SimSun" w:hAnsiTheme="majorBidi" w:cstheme="majorBidi"/>
          <w:b/>
        </w:rPr>
        <w:t>Climate Change Adaptation - LDCF/SCCF Adaptation Monitoring and Assessment Tool (AMAT) are shown below.</w:t>
      </w:r>
    </w:p>
    <w:p w14:paraId="6EAB3B52" w14:textId="77777777" w:rsidR="0086248C" w:rsidRPr="00BA0961" w:rsidRDefault="0086248C" w:rsidP="0086248C">
      <w:pPr>
        <w:rPr>
          <w:rFonts w:asciiTheme="majorBidi" w:eastAsia="SimSun" w:hAnsiTheme="majorBidi" w:cstheme="majorBidi"/>
        </w:rPr>
      </w:pPr>
      <w:r w:rsidRPr="00BA0961" w:rsidDel="00121456">
        <w:rPr>
          <w:rFonts w:asciiTheme="majorBidi" w:eastAsia="SimSun" w:hAnsiTheme="majorBidi" w:cstheme="majorBid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712"/>
        <w:gridCol w:w="1890"/>
        <w:gridCol w:w="1710"/>
        <w:gridCol w:w="1800"/>
        <w:gridCol w:w="1800"/>
        <w:gridCol w:w="1975"/>
      </w:tblGrid>
      <w:tr w:rsidR="0086248C" w:rsidRPr="00BA0961" w14:paraId="6EAB3B54" w14:textId="77777777" w:rsidTr="0052776A">
        <w:tc>
          <w:tcPr>
            <w:tcW w:w="12950" w:type="dxa"/>
            <w:gridSpan w:val="7"/>
            <w:shd w:val="clear" w:color="auto" w:fill="auto"/>
          </w:tcPr>
          <w:p w14:paraId="6EAB3B53"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Project Baselines, targets and outcomes</w:t>
            </w:r>
          </w:p>
        </w:tc>
      </w:tr>
      <w:tr w:rsidR="0086248C" w:rsidRPr="00BA0961" w14:paraId="6EAB3B5C" w14:textId="77777777" w:rsidTr="0052776A">
        <w:tc>
          <w:tcPr>
            <w:tcW w:w="2063" w:type="dxa"/>
            <w:shd w:val="clear" w:color="auto" w:fill="auto"/>
          </w:tcPr>
          <w:p w14:paraId="6EAB3B55"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Indicator</w:t>
            </w:r>
          </w:p>
        </w:tc>
        <w:tc>
          <w:tcPr>
            <w:tcW w:w="1712" w:type="dxa"/>
            <w:tcBorders>
              <w:right w:val="single" w:sz="4" w:space="0" w:color="000000"/>
            </w:tcBorders>
            <w:shd w:val="clear" w:color="auto" w:fill="auto"/>
          </w:tcPr>
          <w:p w14:paraId="6EAB3B56"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Unit of measurement</w:t>
            </w:r>
          </w:p>
        </w:tc>
        <w:tc>
          <w:tcPr>
            <w:tcW w:w="1890" w:type="dxa"/>
            <w:tcBorders>
              <w:right w:val="single" w:sz="4" w:space="0" w:color="000000"/>
            </w:tcBorders>
            <w:shd w:val="clear" w:color="auto" w:fill="auto"/>
          </w:tcPr>
          <w:p w14:paraId="6EAB3B57"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Baseline at CEO Endorsement</w:t>
            </w:r>
          </w:p>
        </w:tc>
        <w:tc>
          <w:tcPr>
            <w:tcW w:w="1710" w:type="dxa"/>
            <w:tcBorders>
              <w:left w:val="single" w:sz="4" w:space="0" w:color="000000"/>
            </w:tcBorders>
            <w:shd w:val="clear" w:color="auto" w:fill="auto"/>
          </w:tcPr>
          <w:p w14:paraId="6EAB3B58"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Target at CEO endorsement</w:t>
            </w:r>
          </w:p>
        </w:tc>
        <w:tc>
          <w:tcPr>
            <w:tcW w:w="1800" w:type="dxa"/>
            <w:shd w:val="clear" w:color="auto" w:fill="auto"/>
          </w:tcPr>
          <w:p w14:paraId="6EAB3B59"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Actual at mid-term</w:t>
            </w:r>
          </w:p>
        </w:tc>
        <w:tc>
          <w:tcPr>
            <w:tcW w:w="1800" w:type="dxa"/>
            <w:shd w:val="clear" w:color="auto" w:fill="auto"/>
          </w:tcPr>
          <w:p w14:paraId="6EAB3B5A"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Actual at Completion</w:t>
            </w:r>
          </w:p>
        </w:tc>
        <w:tc>
          <w:tcPr>
            <w:tcW w:w="1975" w:type="dxa"/>
            <w:shd w:val="clear" w:color="auto" w:fill="auto"/>
          </w:tcPr>
          <w:p w14:paraId="6EAB3B5B"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Comments (e.g. specify unit of measurement)</w:t>
            </w:r>
          </w:p>
        </w:tc>
      </w:tr>
      <w:tr w:rsidR="0086248C" w:rsidRPr="00BA0961" w14:paraId="6EAB3B5E" w14:textId="77777777" w:rsidTr="0052776A">
        <w:tc>
          <w:tcPr>
            <w:tcW w:w="12950" w:type="dxa"/>
            <w:gridSpan w:val="7"/>
            <w:shd w:val="clear" w:color="auto" w:fill="1F4E79"/>
          </w:tcPr>
          <w:p w14:paraId="6EAB3B5D" w14:textId="77777777" w:rsidR="0086248C" w:rsidRPr="00BA0961" w:rsidRDefault="0086248C" w:rsidP="0052776A">
            <w:pPr>
              <w:rPr>
                <w:rFonts w:asciiTheme="majorBidi" w:hAnsiTheme="majorBidi" w:cstheme="majorBidi"/>
                <w:b/>
                <w:color w:val="FFFFFF"/>
                <w:sz w:val="20"/>
                <w:szCs w:val="20"/>
              </w:rPr>
            </w:pPr>
            <w:r w:rsidRPr="00BA0961">
              <w:rPr>
                <w:rFonts w:asciiTheme="majorBidi" w:hAnsiTheme="majorBidi" w:cstheme="majorBidi"/>
                <w:b/>
                <w:color w:val="FFFFFF"/>
                <w:sz w:val="20"/>
                <w:szCs w:val="20"/>
              </w:rPr>
              <w:t>Objective 2: Strengthen institutional and technical capacities for effective climate change adaptation</w:t>
            </w:r>
          </w:p>
        </w:tc>
      </w:tr>
      <w:tr w:rsidR="0086248C" w:rsidRPr="00BA0961" w14:paraId="6EAB3B60" w14:textId="77777777" w:rsidTr="0052776A">
        <w:tc>
          <w:tcPr>
            <w:tcW w:w="12950" w:type="dxa"/>
            <w:gridSpan w:val="7"/>
            <w:shd w:val="clear" w:color="auto" w:fill="B4C6E7"/>
          </w:tcPr>
          <w:p w14:paraId="6EAB3B5F"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Outcome 2.3: Institutional and technical capacities and human skills strengthened to identify, prioritize, implement, monitor and evaluate adaptation strategies and measures</w:t>
            </w:r>
          </w:p>
        </w:tc>
      </w:tr>
      <w:tr w:rsidR="0086248C" w:rsidRPr="00BA0961" w14:paraId="6EAB3B6A" w14:textId="77777777" w:rsidTr="0052776A">
        <w:trPr>
          <w:trHeight w:val="1005"/>
        </w:trPr>
        <w:tc>
          <w:tcPr>
            <w:tcW w:w="2063" w:type="dxa"/>
            <w:vMerge w:val="restart"/>
            <w:shd w:val="clear" w:color="auto" w:fill="auto"/>
          </w:tcPr>
          <w:p w14:paraId="6EAB3B61"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Indicator 9: Number of people trained to identify, prioritize, implement, monitor and evaluate adaptation strategies and measures</w:t>
            </w:r>
          </w:p>
          <w:p w14:paraId="6EAB3B62" w14:textId="77777777" w:rsidR="0086248C" w:rsidRPr="00BA0961" w:rsidRDefault="0086248C" w:rsidP="0086248C">
            <w:pPr>
              <w:rPr>
                <w:rFonts w:asciiTheme="majorBidi" w:hAnsiTheme="majorBidi" w:cstheme="majorBidi"/>
                <w:sz w:val="20"/>
                <w:szCs w:val="20"/>
              </w:rPr>
            </w:pPr>
          </w:p>
        </w:tc>
        <w:tc>
          <w:tcPr>
            <w:tcW w:w="1712" w:type="dxa"/>
            <w:tcBorders>
              <w:bottom w:val="single" w:sz="4" w:space="0" w:color="000000"/>
              <w:right w:val="single" w:sz="4" w:space="0" w:color="000000"/>
            </w:tcBorders>
            <w:shd w:val="clear" w:color="auto" w:fill="auto"/>
          </w:tcPr>
          <w:p w14:paraId="6EAB3B63"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Number of people</w:t>
            </w:r>
          </w:p>
        </w:tc>
        <w:tc>
          <w:tcPr>
            <w:tcW w:w="1890" w:type="dxa"/>
            <w:tcBorders>
              <w:bottom w:val="single" w:sz="4" w:space="0" w:color="000000"/>
              <w:right w:val="single" w:sz="4" w:space="0" w:color="000000"/>
            </w:tcBorders>
            <w:shd w:val="clear" w:color="auto" w:fill="auto"/>
          </w:tcPr>
          <w:p w14:paraId="6EAB3B64"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0</w:t>
            </w:r>
          </w:p>
        </w:tc>
        <w:tc>
          <w:tcPr>
            <w:tcW w:w="1710" w:type="dxa"/>
            <w:tcBorders>
              <w:left w:val="single" w:sz="4" w:space="0" w:color="000000"/>
              <w:bottom w:val="single" w:sz="4" w:space="0" w:color="000000"/>
            </w:tcBorders>
            <w:shd w:val="clear" w:color="auto" w:fill="auto"/>
          </w:tcPr>
          <w:p w14:paraId="6EAB3B65"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300</w:t>
            </w:r>
          </w:p>
          <w:p w14:paraId="6EAB3B66" w14:textId="77777777" w:rsidR="0086248C" w:rsidRPr="00BA0961" w:rsidRDefault="0086248C" w:rsidP="0052776A">
            <w:pPr>
              <w:rPr>
                <w:rFonts w:asciiTheme="majorBidi" w:hAnsiTheme="majorBidi" w:cstheme="majorBidi"/>
                <w:sz w:val="20"/>
                <w:szCs w:val="20"/>
              </w:rPr>
            </w:pPr>
          </w:p>
        </w:tc>
        <w:tc>
          <w:tcPr>
            <w:tcW w:w="1800" w:type="dxa"/>
            <w:tcBorders>
              <w:bottom w:val="single" w:sz="4" w:space="0" w:color="000000"/>
            </w:tcBorders>
            <w:shd w:val="clear" w:color="auto" w:fill="auto"/>
          </w:tcPr>
          <w:p w14:paraId="6EAB3B67" w14:textId="77777777" w:rsidR="0086248C" w:rsidRPr="00BA0961" w:rsidRDefault="0086248C" w:rsidP="0052776A">
            <w:pPr>
              <w:rPr>
                <w:rFonts w:asciiTheme="majorBidi" w:hAnsiTheme="majorBidi" w:cstheme="majorBidi"/>
                <w:sz w:val="20"/>
                <w:szCs w:val="20"/>
              </w:rPr>
            </w:pPr>
          </w:p>
        </w:tc>
        <w:tc>
          <w:tcPr>
            <w:tcW w:w="1800" w:type="dxa"/>
            <w:tcBorders>
              <w:bottom w:val="single" w:sz="4" w:space="0" w:color="000000"/>
            </w:tcBorders>
            <w:shd w:val="clear" w:color="auto" w:fill="auto"/>
          </w:tcPr>
          <w:p w14:paraId="6EAB3B68" w14:textId="77777777" w:rsidR="0086248C" w:rsidRPr="00BA0961" w:rsidRDefault="0086248C" w:rsidP="0052776A">
            <w:pPr>
              <w:rPr>
                <w:rFonts w:asciiTheme="majorBidi" w:hAnsiTheme="majorBidi" w:cstheme="majorBidi"/>
                <w:sz w:val="20"/>
                <w:szCs w:val="20"/>
              </w:rPr>
            </w:pPr>
          </w:p>
        </w:tc>
        <w:tc>
          <w:tcPr>
            <w:tcW w:w="1975" w:type="dxa"/>
            <w:tcBorders>
              <w:bottom w:val="single" w:sz="4" w:space="0" w:color="000000"/>
            </w:tcBorders>
            <w:shd w:val="clear" w:color="auto" w:fill="auto"/>
          </w:tcPr>
          <w:p w14:paraId="6EAB3B69" w14:textId="77777777" w:rsidR="0086248C" w:rsidRPr="00BA0961" w:rsidRDefault="0086248C" w:rsidP="0052776A">
            <w:pPr>
              <w:rPr>
                <w:rFonts w:asciiTheme="majorBidi" w:hAnsiTheme="majorBidi" w:cstheme="majorBidi"/>
                <w:sz w:val="20"/>
                <w:szCs w:val="20"/>
              </w:rPr>
            </w:pPr>
          </w:p>
        </w:tc>
      </w:tr>
      <w:tr w:rsidR="0086248C" w:rsidRPr="00BA0961" w14:paraId="6EAB3B72" w14:textId="77777777" w:rsidTr="0052776A">
        <w:trPr>
          <w:trHeight w:val="1140"/>
        </w:trPr>
        <w:tc>
          <w:tcPr>
            <w:tcW w:w="2063" w:type="dxa"/>
            <w:vMerge/>
            <w:shd w:val="clear" w:color="auto" w:fill="auto"/>
          </w:tcPr>
          <w:p w14:paraId="6EAB3B6B" w14:textId="77777777" w:rsidR="0086248C" w:rsidRPr="00BA0961" w:rsidRDefault="0086248C" w:rsidP="0052776A">
            <w:pPr>
              <w:rPr>
                <w:rFonts w:asciiTheme="majorBidi" w:hAnsiTheme="majorBidi" w:cstheme="majorBidi"/>
                <w:sz w:val="20"/>
                <w:szCs w:val="20"/>
              </w:rPr>
            </w:pPr>
          </w:p>
        </w:tc>
        <w:tc>
          <w:tcPr>
            <w:tcW w:w="1712" w:type="dxa"/>
            <w:tcBorders>
              <w:top w:val="single" w:sz="4" w:space="0" w:color="000000"/>
              <w:right w:val="single" w:sz="4" w:space="0" w:color="000000"/>
            </w:tcBorders>
            <w:shd w:val="clear" w:color="auto" w:fill="auto"/>
          </w:tcPr>
          <w:p w14:paraId="6EAB3B6C"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 xml:space="preserve">% female </w:t>
            </w:r>
          </w:p>
        </w:tc>
        <w:tc>
          <w:tcPr>
            <w:tcW w:w="1890" w:type="dxa"/>
            <w:tcBorders>
              <w:top w:val="single" w:sz="4" w:space="0" w:color="000000"/>
              <w:right w:val="single" w:sz="4" w:space="0" w:color="000000"/>
            </w:tcBorders>
            <w:shd w:val="clear" w:color="auto" w:fill="auto"/>
          </w:tcPr>
          <w:p w14:paraId="6EAB3B6D"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0</w:t>
            </w:r>
          </w:p>
        </w:tc>
        <w:tc>
          <w:tcPr>
            <w:tcW w:w="1710" w:type="dxa"/>
            <w:tcBorders>
              <w:top w:val="single" w:sz="4" w:space="0" w:color="000000"/>
              <w:left w:val="single" w:sz="4" w:space="0" w:color="000000"/>
            </w:tcBorders>
            <w:shd w:val="clear" w:color="auto" w:fill="auto"/>
          </w:tcPr>
          <w:p w14:paraId="6EAB3B6E"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30%</w:t>
            </w:r>
          </w:p>
        </w:tc>
        <w:tc>
          <w:tcPr>
            <w:tcW w:w="1800" w:type="dxa"/>
            <w:tcBorders>
              <w:top w:val="single" w:sz="4" w:space="0" w:color="000000"/>
            </w:tcBorders>
            <w:shd w:val="clear" w:color="auto" w:fill="auto"/>
          </w:tcPr>
          <w:p w14:paraId="6EAB3B6F" w14:textId="77777777" w:rsidR="0086248C" w:rsidRPr="00BA0961" w:rsidRDefault="0086248C" w:rsidP="0052776A">
            <w:pPr>
              <w:rPr>
                <w:rFonts w:asciiTheme="majorBidi" w:hAnsiTheme="majorBidi" w:cstheme="majorBidi"/>
                <w:sz w:val="20"/>
                <w:szCs w:val="20"/>
              </w:rPr>
            </w:pPr>
          </w:p>
        </w:tc>
        <w:tc>
          <w:tcPr>
            <w:tcW w:w="1800" w:type="dxa"/>
            <w:tcBorders>
              <w:top w:val="single" w:sz="4" w:space="0" w:color="000000"/>
            </w:tcBorders>
            <w:shd w:val="clear" w:color="auto" w:fill="auto"/>
          </w:tcPr>
          <w:p w14:paraId="6EAB3B70" w14:textId="77777777" w:rsidR="0086248C" w:rsidRPr="00BA0961" w:rsidRDefault="0086248C" w:rsidP="0052776A">
            <w:pPr>
              <w:rPr>
                <w:rFonts w:asciiTheme="majorBidi" w:hAnsiTheme="majorBidi" w:cstheme="majorBidi"/>
                <w:sz w:val="20"/>
                <w:szCs w:val="20"/>
              </w:rPr>
            </w:pPr>
          </w:p>
        </w:tc>
        <w:tc>
          <w:tcPr>
            <w:tcW w:w="1975" w:type="dxa"/>
            <w:tcBorders>
              <w:top w:val="single" w:sz="4" w:space="0" w:color="000000"/>
            </w:tcBorders>
            <w:shd w:val="clear" w:color="auto" w:fill="auto"/>
          </w:tcPr>
          <w:p w14:paraId="6EAB3B71" w14:textId="77777777" w:rsidR="0086248C" w:rsidRPr="00BA0961" w:rsidRDefault="0086248C" w:rsidP="0052776A">
            <w:pPr>
              <w:rPr>
                <w:rFonts w:asciiTheme="majorBidi" w:hAnsiTheme="majorBidi" w:cstheme="majorBidi"/>
                <w:sz w:val="20"/>
                <w:szCs w:val="20"/>
              </w:rPr>
            </w:pPr>
          </w:p>
        </w:tc>
      </w:tr>
      <w:tr w:rsidR="0086248C" w:rsidRPr="00BA0961" w14:paraId="6EAB3B74" w14:textId="77777777" w:rsidTr="0052776A">
        <w:tc>
          <w:tcPr>
            <w:tcW w:w="12950" w:type="dxa"/>
            <w:gridSpan w:val="7"/>
            <w:shd w:val="clear" w:color="auto" w:fill="1F4E79"/>
          </w:tcPr>
          <w:p w14:paraId="6EAB3B73" w14:textId="77777777" w:rsidR="0086248C" w:rsidRPr="00BA0961" w:rsidRDefault="0086248C" w:rsidP="0052776A">
            <w:pPr>
              <w:tabs>
                <w:tab w:val="left" w:pos="2325"/>
              </w:tabs>
              <w:rPr>
                <w:rFonts w:asciiTheme="majorBidi" w:hAnsiTheme="majorBidi" w:cstheme="majorBidi"/>
                <w:b/>
                <w:color w:val="FFFFFF"/>
                <w:sz w:val="20"/>
                <w:szCs w:val="20"/>
              </w:rPr>
            </w:pPr>
            <w:r w:rsidRPr="00BA0961">
              <w:rPr>
                <w:rFonts w:asciiTheme="majorBidi" w:hAnsiTheme="majorBidi" w:cstheme="majorBidi"/>
                <w:b/>
                <w:color w:val="FFFFFF"/>
                <w:sz w:val="20"/>
                <w:szCs w:val="20"/>
                <w:shd w:val="clear" w:color="auto" w:fill="1F4E79"/>
              </w:rPr>
              <w:t>Objective 3: Integrate climate change adaptation into relevant policies, plans, and associated processes</w:t>
            </w:r>
            <w:r w:rsidRPr="00BA0961">
              <w:rPr>
                <w:rFonts w:asciiTheme="majorBidi" w:hAnsiTheme="majorBidi" w:cstheme="majorBidi"/>
                <w:b/>
                <w:color w:val="FFFFFF"/>
                <w:sz w:val="20"/>
                <w:szCs w:val="20"/>
              </w:rPr>
              <w:tab/>
            </w:r>
          </w:p>
        </w:tc>
      </w:tr>
      <w:tr w:rsidR="0086248C" w:rsidRPr="00BA0961" w14:paraId="6EAB3B76" w14:textId="77777777" w:rsidTr="0052776A">
        <w:tc>
          <w:tcPr>
            <w:tcW w:w="12950" w:type="dxa"/>
            <w:gridSpan w:val="7"/>
            <w:shd w:val="clear" w:color="auto" w:fill="B4C6E7"/>
          </w:tcPr>
          <w:p w14:paraId="6EAB3B75" w14:textId="77777777" w:rsidR="0086248C" w:rsidRPr="00BA0961" w:rsidRDefault="0086248C" w:rsidP="0052776A">
            <w:pPr>
              <w:rPr>
                <w:rFonts w:asciiTheme="majorBidi" w:hAnsiTheme="majorBidi" w:cstheme="majorBidi"/>
                <w:b/>
                <w:sz w:val="20"/>
                <w:szCs w:val="20"/>
              </w:rPr>
            </w:pPr>
            <w:r w:rsidRPr="00BA0961">
              <w:rPr>
                <w:rFonts w:asciiTheme="majorBidi" w:hAnsiTheme="majorBidi" w:cstheme="majorBidi"/>
                <w:b/>
                <w:sz w:val="20"/>
                <w:szCs w:val="20"/>
              </w:rPr>
              <w:t>Outcome 3.1: Institutional arrangements to lead, coordinate and support the integration of climate change adaptation into relevant policies, plans and associated processes established and strengthened</w:t>
            </w:r>
          </w:p>
        </w:tc>
      </w:tr>
      <w:tr w:rsidR="0086248C" w:rsidRPr="00BA0961" w14:paraId="6EAB3B7F" w14:textId="77777777" w:rsidTr="0052776A">
        <w:trPr>
          <w:trHeight w:val="962"/>
        </w:trPr>
        <w:tc>
          <w:tcPr>
            <w:tcW w:w="2063" w:type="dxa"/>
            <w:vMerge w:val="restart"/>
            <w:shd w:val="clear" w:color="auto" w:fill="auto"/>
          </w:tcPr>
          <w:p w14:paraId="6EAB3B77"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Indicator 11: Institutional arrangements to lead, coordinate and support the integration of climate change adaptation into relevant policies, plans and associated processes</w:t>
            </w:r>
          </w:p>
          <w:p w14:paraId="6EAB3B78" w14:textId="77777777" w:rsidR="0086248C" w:rsidRPr="00BA0961" w:rsidRDefault="0086248C" w:rsidP="0052776A">
            <w:pPr>
              <w:rPr>
                <w:rFonts w:asciiTheme="majorBidi" w:hAnsiTheme="majorBidi" w:cstheme="majorBidi"/>
                <w:sz w:val="20"/>
                <w:szCs w:val="20"/>
              </w:rPr>
            </w:pPr>
          </w:p>
        </w:tc>
        <w:tc>
          <w:tcPr>
            <w:tcW w:w="1712" w:type="dxa"/>
            <w:tcBorders>
              <w:bottom w:val="single" w:sz="4" w:space="0" w:color="000000"/>
              <w:right w:val="single" w:sz="4" w:space="0" w:color="000000"/>
            </w:tcBorders>
            <w:shd w:val="clear" w:color="auto" w:fill="auto"/>
          </w:tcPr>
          <w:p w14:paraId="6EAB3B79"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Number of countries</w:t>
            </w:r>
          </w:p>
        </w:tc>
        <w:tc>
          <w:tcPr>
            <w:tcW w:w="1890" w:type="dxa"/>
            <w:tcBorders>
              <w:bottom w:val="single" w:sz="4" w:space="0" w:color="000000"/>
              <w:right w:val="single" w:sz="4" w:space="0" w:color="000000"/>
            </w:tcBorders>
            <w:shd w:val="clear" w:color="auto" w:fill="auto"/>
          </w:tcPr>
          <w:p w14:paraId="6EAB3B7A"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 xml:space="preserve">0 </w:t>
            </w:r>
          </w:p>
        </w:tc>
        <w:tc>
          <w:tcPr>
            <w:tcW w:w="1710" w:type="dxa"/>
            <w:tcBorders>
              <w:left w:val="single" w:sz="4" w:space="0" w:color="000000"/>
              <w:bottom w:val="single" w:sz="4" w:space="0" w:color="000000"/>
            </w:tcBorders>
            <w:shd w:val="clear" w:color="auto" w:fill="auto"/>
          </w:tcPr>
          <w:p w14:paraId="6EAB3B7B"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20</w:t>
            </w:r>
          </w:p>
        </w:tc>
        <w:tc>
          <w:tcPr>
            <w:tcW w:w="1800" w:type="dxa"/>
            <w:tcBorders>
              <w:bottom w:val="single" w:sz="4" w:space="0" w:color="000000"/>
            </w:tcBorders>
            <w:shd w:val="clear" w:color="auto" w:fill="auto"/>
          </w:tcPr>
          <w:p w14:paraId="6EAB3B7C" w14:textId="77777777" w:rsidR="0086248C" w:rsidRPr="00BA0961" w:rsidRDefault="0086248C" w:rsidP="0052776A">
            <w:pPr>
              <w:rPr>
                <w:rFonts w:asciiTheme="majorBidi" w:hAnsiTheme="majorBidi" w:cstheme="majorBidi"/>
                <w:sz w:val="20"/>
                <w:szCs w:val="20"/>
              </w:rPr>
            </w:pPr>
          </w:p>
        </w:tc>
        <w:tc>
          <w:tcPr>
            <w:tcW w:w="1800" w:type="dxa"/>
            <w:tcBorders>
              <w:bottom w:val="single" w:sz="4" w:space="0" w:color="000000"/>
            </w:tcBorders>
            <w:shd w:val="clear" w:color="auto" w:fill="auto"/>
          </w:tcPr>
          <w:p w14:paraId="6EAB3B7D" w14:textId="77777777" w:rsidR="0086248C" w:rsidRPr="00BA0961" w:rsidRDefault="0086248C" w:rsidP="0052776A">
            <w:pPr>
              <w:rPr>
                <w:rFonts w:asciiTheme="majorBidi" w:hAnsiTheme="majorBidi" w:cstheme="majorBidi"/>
                <w:sz w:val="20"/>
                <w:szCs w:val="20"/>
              </w:rPr>
            </w:pPr>
          </w:p>
        </w:tc>
        <w:tc>
          <w:tcPr>
            <w:tcW w:w="1975" w:type="dxa"/>
            <w:tcBorders>
              <w:bottom w:val="single" w:sz="4" w:space="0" w:color="000000"/>
            </w:tcBorders>
            <w:shd w:val="clear" w:color="auto" w:fill="auto"/>
          </w:tcPr>
          <w:p w14:paraId="6EAB3B7E" w14:textId="77777777" w:rsidR="0086248C" w:rsidRPr="00BA0961" w:rsidRDefault="0086248C" w:rsidP="0052776A">
            <w:pPr>
              <w:rPr>
                <w:rFonts w:asciiTheme="majorBidi" w:hAnsiTheme="majorBidi" w:cstheme="majorBidi"/>
                <w:sz w:val="20"/>
                <w:szCs w:val="20"/>
              </w:rPr>
            </w:pPr>
          </w:p>
        </w:tc>
      </w:tr>
      <w:tr w:rsidR="0086248C" w:rsidRPr="00BA0961" w14:paraId="6EAB3B87" w14:textId="77777777" w:rsidTr="0052776A">
        <w:trPr>
          <w:trHeight w:val="1545"/>
        </w:trPr>
        <w:tc>
          <w:tcPr>
            <w:tcW w:w="2063" w:type="dxa"/>
            <w:vMerge/>
            <w:shd w:val="clear" w:color="auto" w:fill="auto"/>
          </w:tcPr>
          <w:p w14:paraId="6EAB3B80" w14:textId="77777777" w:rsidR="0086248C" w:rsidRPr="00BA0961" w:rsidRDefault="0086248C" w:rsidP="0052776A">
            <w:pPr>
              <w:rPr>
                <w:rFonts w:asciiTheme="majorBidi" w:hAnsiTheme="majorBidi" w:cstheme="majorBidi"/>
                <w:sz w:val="20"/>
                <w:szCs w:val="20"/>
              </w:rPr>
            </w:pPr>
          </w:p>
        </w:tc>
        <w:tc>
          <w:tcPr>
            <w:tcW w:w="1712" w:type="dxa"/>
            <w:tcBorders>
              <w:top w:val="single" w:sz="4" w:space="0" w:color="000000"/>
              <w:right w:val="single" w:sz="4" w:space="0" w:color="000000"/>
            </w:tcBorders>
            <w:shd w:val="clear" w:color="auto" w:fill="auto"/>
          </w:tcPr>
          <w:p w14:paraId="6EAB3B81"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Score</w:t>
            </w:r>
          </w:p>
        </w:tc>
        <w:tc>
          <w:tcPr>
            <w:tcW w:w="1890" w:type="dxa"/>
            <w:tcBorders>
              <w:top w:val="single" w:sz="4" w:space="0" w:color="000000"/>
              <w:right w:val="single" w:sz="4" w:space="0" w:color="000000"/>
            </w:tcBorders>
            <w:shd w:val="clear" w:color="auto" w:fill="auto"/>
          </w:tcPr>
          <w:p w14:paraId="6EAB3B82"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1</w:t>
            </w:r>
          </w:p>
        </w:tc>
        <w:tc>
          <w:tcPr>
            <w:tcW w:w="1710" w:type="dxa"/>
            <w:tcBorders>
              <w:top w:val="single" w:sz="4" w:space="0" w:color="000000"/>
              <w:left w:val="single" w:sz="4" w:space="0" w:color="000000"/>
            </w:tcBorders>
            <w:shd w:val="clear" w:color="auto" w:fill="auto"/>
          </w:tcPr>
          <w:p w14:paraId="6EAB3B83"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2</w:t>
            </w:r>
          </w:p>
        </w:tc>
        <w:tc>
          <w:tcPr>
            <w:tcW w:w="1800" w:type="dxa"/>
            <w:tcBorders>
              <w:top w:val="single" w:sz="4" w:space="0" w:color="000000"/>
            </w:tcBorders>
            <w:shd w:val="clear" w:color="auto" w:fill="auto"/>
          </w:tcPr>
          <w:p w14:paraId="6EAB3B84" w14:textId="77777777" w:rsidR="0086248C" w:rsidRPr="00BA0961" w:rsidRDefault="0086248C" w:rsidP="0052776A">
            <w:pPr>
              <w:rPr>
                <w:rFonts w:asciiTheme="majorBidi" w:hAnsiTheme="majorBidi" w:cstheme="majorBidi"/>
                <w:sz w:val="20"/>
                <w:szCs w:val="20"/>
              </w:rPr>
            </w:pPr>
          </w:p>
        </w:tc>
        <w:tc>
          <w:tcPr>
            <w:tcW w:w="1800" w:type="dxa"/>
            <w:tcBorders>
              <w:top w:val="single" w:sz="4" w:space="0" w:color="000000"/>
            </w:tcBorders>
            <w:shd w:val="clear" w:color="auto" w:fill="auto"/>
          </w:tcPr>
          <w:p w14:paraId="6EAB3B85" w14:textId="77777777" w:rsidR="0086248C" w:rsidRPr="00BA0961" w:rsidRDefault="0086248C" w:rsidP="0052776A">
            <w:pPr>
              <w:rPr>
                <w:rFonts w:asciiTheme="majorBidi" w:hAnsiTheme="majorBidi" w:cstheme="majorBidi"/>
                <w:sz w:val="20"/>
                <w:szCs w:val="20"/>
              </w:rPr>
            </w:pPr>
          </w:p>
        </w:tc>
        <w:tc>
          <w:tcPr>
            <w:tcW w:w="1975" w:type="dxa"/>
            <w:tcBorders>
              <w:top w:val="single" w:sz="4" w:space="0" w:color="000000"/>
            </w:tcBorders>
            <w:shd w:val="clear" w:color="auto" w:fill="auto"/>
          </w:tcPr>
          <w:p w14:paraId="6EAB3B86"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 xml:space="preserve">This score is based on the “Scoring Methodology” definition in the AMAT, but using an estimation of the level of arrangements, instead of the 5 criteria provided by GEF SEC. It is at this stage unclear which countries will receive one-on-one support, and thus it is not possible to define the score for each criterion. Most likely, all countries targeted have at least started arrangements to integrate CCA into policies, plans and processes, thus the baseline is scored as “1”. </w:t>
            </w:r>
          </w:p>
        </w:tc>
      </w:tr>
    </w:tbl>
    <w:p w14:paraId="6EAB3B88" w14:textId="77777777" w:rsidR="0086248C" w:rsidRPr="00BA0961" w:rsidRDefault="0086248C" w:rsidP="0086248C">
      <w:pPr>
        <w:rPr>
          <w:rFonts w:asciiTheme="majorBidi" w:eastAsia="SimSun" w:hAnsiTheme="majorBidi" w:cstheme="majorBidi"/>
        </w:rPr>
      </w:pPr>
    </w:p>
    <w:tbl>
      <w:tblPr>
        <w:tblStyle w:val="TableGrid"/>
        <w:tblW w:w="0" w:type="auto"/>
        <w:tblLayout w:type="fixed"/>
        <w:tblLook w:val="04A0" w:firstRow="1" w:lastRow="0" w:firstColumn="1" w:lastColumn="0" w:noHBand="0" w:noVBand="1"/>
      </w:tblPr>
      <w:tblGrid>
        <w:gridCol w:w="5665"/>
        <w:gridCol w:w="1710"/>
        <w:gridCol w:w="1800"/>
        <w:gridCol w:w="1800"/>
        <w:gridCol w:w="1975"/>
      </w:tblGrid>
      <w:tr w:rsidR="0086248C" w:rsidRPr="00BA0961" w14:paraId="6EAB3B8A" w14:textId="77777777" w:rsidTr="0052776A">
        <w:tc>
          <w:tcPr>
            <w:tcW w:w="12950" w:type="dxa"/>
            <w:gridSpan w:val="5"/>
          </w:tcPr>
          <w:p w14:paraId="6EAB3B89"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Reporting on GEF gender indicators</w:t>
            </w:r>
          </w:p>
        </w:tc>
      </w:tr>
      <w:tr w:rsidR="0086248C" w:rsidRPr="00BA0961" w14:paraId="6EAB3B90" w14:textId="77777777" w:rsidTr="0052776A">
        <w:tc>
          <w:tcPr>
            <w:tcW w:w="5665" w:type="dxa"/>
            <w:tcBorders>
              <w:right w:val="single" w:sz="4" w:space="0" w:color="000000"/>
            </w:tcBorders>
          </w:tcPr>
          <w:p w14:paraId="6EAB3B8B"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 xml:space="preserve">Q1: Has a gender analysis been conducted during project preparation? </w:t>
            </w:r>
          </w:p>
        </w:tc>
        <w:tc>
          <w:tcPr>
            <w:tcW w:w="1710" w:type="dxa"/>
            <w:tcBorders>
              <w:left w:val="single" w:sz="4" w:space="0" w:color="000000"/>
            </w:tcBorders>
          </w:tcPr>
          <w:p w14:paraId="6EAB3B8C"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NO</w:t>
            </w:r>
          </w:p>
        </w:tc>
        <w:tc>
          <w:tcPr>
            <w:tcW w:w="1800" w:type="dxa"/>
          </w:tcPr>
          <w:p w14:paraId="6EAB3B8D" w14:textId="77777777" w:rsidR="0086248C" w:rsidRPr="00BA0961" w:rsidRDefault="0086248C" w:rsidP="0052776A">
            <w:pPr>
              <w:rPr>
                <w:rFonts w:asciiTheme="majorBidi" w:hAnsiTheme="majorBidi" w:cstheme="majorBidi"/>
                <w:sz w:val="20"/>
                <w:szCs w:val="20"/>
              </w:rPr>
            </w:pPr>
          </w:p>
        </w:tc>
        <w:tc>
          <w:tcPr>
            <w:tcW w:w="1800" w:type="dxa"/>
          </w:tcPr>
          <w:p w14:paraId="6EAB3B8E" w14:textId="77777777" w:rsidR="0086248C" w:rsidRPr="00BA0961" w:rsidRDefault="0086248C" w:rsidP="0052776A">
            <w:pPr>
              <w:rPr>
                <w:rFonts w:asciiTheme="majorBidi" w:hAnsiTheme="majorBidi" w:cstheme="majorBidi"/>
                <w:sz w:val="20"/>
                <w:szCs w:val="20"/>
              </w:rPr>
            </w:pPr>
          </w:p>
        </w:tc>
        <w:tc>
          <w:tcPr>
            <w:tcW w:w="1975" w:type="dxa"/>
          </w:tcPr>
          <w:p w14:paraId="6EAB3B8F" w14:textId="77777777" w:rsidR="0086248C" w:rsidRPr="00BA0961" w:rsidRDefault="0086248C" w:rsidP="0052776A">
            <w:pPr>
              <w:rPr>
                <w:rFonts w:asciiTheme="majorBidi" w:hAnsiTheme="majorBidi" w:cstheme="majorBidi"/>
                <w:sz w:val="20"/>
                <w:szCs w:val="20"/>
              </w:rPr>
            </w:pPr>
          </w:p>
        </w:tc>
      </w:tr>
      <w:tr w:rsidR="0086248C" w:rsidRPr="00BA0961" w14:paraId="6EAB3B96" w14:textId="77777777" w:rsidTr="0052776A">
        <w:tc>
          <w:tcPr>
            <w:tcW w:w="5665" w:type="dxa"/>
            <w:tcBorders>
              <w:right w:val="single" w:sz="4" w:space="0" w:color="000000"/>
            </w:tcBorders>
          </w:tcPr>
          <w:p w14:paraId="6EAB3B91"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Q2: Does the project results framework include gender-responsive indicators, and sex-disaggregated data?</w:t>
            </w:r>
          </w:p>
        </w:tc>
        <w:tc>
          <w:tcPr>
            <w:tcW w:w="1710" w:type="dxa"/>
            <w:tcBorders>
              <w:left w:val="single" w:sz="4" w:space="0" w:color="000000"/>
            </w:tcBorders>
          </w:tcPr>
          <w:p w14:paraId="6EAB3B92"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YES</w:t>
            </w:r>
          </w:p>
        </w:tc>
        <w:tc>
          <w:tcPr>
            <w:tcW w:w="1800" w:type="dxa"/>
          </w:tcPr>
          <w:p w14:paraId="6EAB3B93" w14:textId="77777777" w:rsidR="0086248C" w:rsidRPr="00BA0961" w:rsidRDefault="0086248C" w:rsidP="0052776A">
            <w:pPr>
              <w:rPr>
                <w:rFonts w:asciiTheme="majorBidi" w:hAnsiTheme="majorBidi" w:cstheme="majorBidi"/>
                <w:sz w:val="20"/>
                <w:szCs w:val="20"/>
              </w:rPr>
            </w:pPr>
          </w:p>
        </w:tc>
        <w:tc>
          <w:tcPr>
            <w:tcW w:w="1800" w:type="dxa"/>
          </w:tcPr>
          <w:p w14:paraId="6EAB3B94" w14:textId="77777777" w:rsidR="0086248C" w:rsidRPr="00BA0961" w:rsidRDefault="0086248C" w:rsidP="0052776A">
            <w:pPr>
              <w:rPr>
                <w:rFonts w:asciiTheme="majorBidi" w:hAnsiTheme="majorBidi" w:cstheme="majorBidi"/>
                <w:sz w:val="20"/>
                <w:szCs w:val="20"/>
              </w:rPr>
            </w:pPr>
          </w:p>
        </w:tc>
        <w:tc>
          <w:tcPr>
            <w:tcW w:w="1975" w:type="dxa"/>
          </w:tcPr>
          <w:p w14:paraId="6EAB3B95" w14:textId="77777777" w:rsidR="0086248C" w:rsidRPr="00BA0961" w:rsidRDefault="0086248C" w:rsidP="0052776A">
            <w:pPr>
              <w:rPr>
                <w:rFonts w:asciiTheme="majorBidi" w:hAnsiTheme="majorBidi" w:cstheme="majorBidi"/>
                <w:sz w:val="20"/>
                <w:szCs w:val="20"/>
              </w:rPr>
            </w:pPr>
          </w:p>
        </w:tc>
      </w:tr>
      <w:tr w:rsidR="0086248C" w:rsidRPr="00BA0961" w14:paraId="6EAB3B9C" w14:textId="77777777" w:rsidTr="0052776A">
        <w:tc>
          <w:tcPr>
            <w:tcW w:w="5665" w:type="dxa"/>
            <w:tcBorders>
              <w:right w:val="single" w:sz="4" w:space="0" w:color="000000"/>
            </w:tcBorders>
          </w:tcPr>
          <w:p w14:paraId="6EAB3B97"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 xml:space="preserve">Q3: Of the policies, plans frameworks and processes supported how many incorporate gender dimensions? </w:t>
            </w:r>
          </w:p>
        </w:tc>
        <w:tc>
          <w:tcPr>
            <w:tcW w:w="1710" w:type="dxa"/>
            <w:tcBorders>
              <w:left w:val="single" w:sz="4" w:space="0" w:color="000000"/>
            </w:tcBorders>
          </w:tcPr>
          <w:p w14:paraId="6EAB3B98"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all</w:t>
            </w:r>
          </w:p>
        </w:tc>
        <w:tc>
          <w:tcPr>
            <w:tcW w:w="1800" w:type="dxa"/>
          </w:tcPr>
          <w:p w14:paraId="6EAB3B99" w14:textId="77777777" w:rsidR="0086248C" w:rsidRPr="00BA0961" w:rsidRDefault="0086248C" w:rsidP="0052776A">
            <w:pPr>
              <w:rPr>
                <w:rFonts w:asciiTheme="majorBidi" w:hAnsiTheme="majorBidi" w:cstheme="majorBidi"/>
                <w:sz w:val="20"/>
                <w:szCs w:val="20"/>
              </w:rPr>
            </w:pPr>
          </w:p>
        </w:tc>
        <w:tc>
          <w:tcPr>
            <w:tcW w:w="1800" w:type="dxa"/>
          </w:tcPr>
          <w:p w14:paraId="6EAB3B9A" w14:textId="77777777" w:rsidR="0086248C" w:rsidRPr="00BA0961" w:rsidRDefault="0086248C" w:rsidP="0052776A">
            <w:pPr>
              <w:rPr>
                <w:rFonts w:asciiTheme="majorBidi" w:hAnsiTheme="majorBidi" w:cstheme="majorBidi"/>
                <w:sz w:val="20"/>
                <w:szCs w:val="20"/>
              </w:rPr>
            </w:pPr>
          </w:p>
        </w:tc>
        <w:tc>
          <w:tcPr>
            <w:tcW w:w="1975" w:type="dxa"/>
          </w:tcPr>
          <w:p w14:paraId="6EAB3B9B" w14:textId="77777777" w:rsidR="0086248C" w:rsidRPr="00BA0961" w:rsidRDefault="0086248C" w:rsidP="0052776A">
            <w:pPr>
              <w:rPr>
                <w:rFonts w:asciiTheme="majorBidi" w:hAnsiTheme="majorBidi" w:cstheme="majorBidi"/>
                <w:sz w:val="20"/>
                <w:szCs w:val="20"/>
              </w:rPr>
            </w:pPr>
          </w:p>
        </w:tc>
      </w:tr>
      <w:tr w:rsidR="0086248C" w:rsidRPr="00BA0961" w14:paraId="6EAB3BA2" w14:textId="77777777" w:rsidTr="0052776A">
        <w:tc>
          <w:tcPr>
            <w:tcW w:w="5665" w:type="dxa"/>
            <w:tcBorders>
              <w:right w:val="single" w:sz="4" w:space="0" w:color="000000"/>
            </w:tcBorders>
          </w:tcPr>
          <w:p w14:paraId="6EAB3B9D"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Q4: At mid-term/completion, does the mid-term review/terminal evaluation assess progress and results in terms of gender equality and women’s empowerment?</w:t>
            </w:r>
          </w:p>
        </w:tc>
        <w:tc>
          <w:tcPr>
            <w:tcW w:w="1710" w:type="dxa"/>
            <w:tcBorders>
              <w:left w:val="single" w:sz="4" w:space="0" w:color="000000"/>
            </w:tcBorders>
          </w:tcPr>
          <w:p w14:paraId="6EAB3B9E" w14:textId="77777777" w:rsidR="0086248C" w:rsidRPr="00BA0961" w:rsidRDefault="0086248C" w:rsidP="0052776A">
            <w:pPr>
              <w:rPr>
                <w:rFonts w:asciiTheme="majorBidi" w:hAnsiTheme="majorBidi" w:cstheme="majorBidi"/>
                <w:sz w:val="20"/>
                <w:szCs w:val="20"/>
              </w:rPr>
            </w:pPr>
            <w:r w:rsidRPr="00BA0961">
              <w:rPr>
                <w:rFonts w:asciiTheme="majorBidi" w:hAnsiTheme="majorBidi" w:cstheme="majorBidi"/>
                <w:sz w:val="20"/>
                <w:szCs w:val="20"/>
              </w:rPr>
              <w:t>N/A</w:t>
            </w:r>
          </w:p>
        </w:tc>
        <w:tc>
          <w:tcPr>
            <w:tcW w:w="1800" w:type="dxa"/>
          </w:tcPr>
          <w:p w14:paraId="6EAB3B9F" w14:textId="77777777" w:rsidR="0086248C" w:rsidRPr="00BA0961" w:rsidRDefault="0086248C" w:rsidP="0052776A">
            <w:pPr>
              <w:rPr>
                <w:rFonts w:asciiTheme="majorBidi" w:hAnsiTheme="majorBidi" w:cstheme="majorBidi"/>
                <w:sz w:val="20"/>
                <w:szCs w:val="20"/>
              </w:rPr>
            </w:pPr>
          </w:p>
        </w:tc>
        <w:tc>
          <w:tcPr>
            <w:tcW w:w="1800" w:type="dxa"/>
          </w:tcPr>
          <w:p w14:paraId="6EAB3BA0" w14:textId="77777777" w:rsidR="0086248C" w:rsidRPr="00BA0961" w:rsidRDefault="0086248C" w:rsidP="0052776A">
            <w:pPr>
              <w:rPr>
                <w:rFonts w:asciiTheme="majorBidi" w:hAnsiTheme="majorBidi" w:cstheme="majorBidi"/>
                <w:sz w:val="20"/>
                <w:szCs w:val="20"/>
              </w:rPr>
            </w:pPr>
          </w:p>
        </w:tc>
        <w:tc>
          <w:tcPr>
            <w:tcW w:w="1975" w:type="dxa"/>
          </w:tcPr>
          <w:p w14:paraId="6EAB3BA1" w14:textId="77777777" w:rsidR="0086248C" w:rsidRPr="00BA0961" w:rsidRDefault="0086248C" w:rsidP="0052776A">
            <w:pPr>
              <w:rPr>
                <w:rFonts w:asciiTheme="majorBidi" w:hAnsiTheme="majorBidi" w:cstheme="majorBidi"/>
                <w:sz w:val="20"/>
                <w:szCs w:val="20"/>
              </w:rPr>
            </w:pPr>
          </w:p>
        </w:tc>
      </w:tr>
    </w:tbl>
    <w:p w14:paraId="6EAB3BA3" w14:textId="77777777" w:rsidR="009F6C99" w:rsidRPr="00BA0961" w:rsidRDefault="009F6C99" w:rsidP="0086248C">
      <w:pPr>
        <w:outlineLvl w:val="1"/>
        <w:rPr>
          <w:rFonts w:asciiTheme="majorBidi" w:hAnsiTheme="majorBidi" w:cstheme="majorBidi"/>
          <w:b/>
          <w:highlight w:val="green"/>
        </w:rPr>
      </w:pPr>
    </w:p>
    <w:p w14:paraId="6EAB3BA4" w14:textId="77777777" w:rsidR="009F6C99" w:rsidRPr="00BA0961" w:rsidRDefault="009F6C99">
      <w:pPr>
        <w:jc w:val="left"/>
        <w:rPr>
          <w:rFonts w:asciiTheme="majorBidi" w:hAnsiTheme="majorBidi" w:cstheme="majorBidi"/>
          <w:b/>
          <w:highlight w:val="green"/>
        </w:rPr>
        <w:sectPr w:rsidR="009F6C99" w:rsidRPr="00BA0961" w:rsidSect="009F6C99">
          <w:pgSz w:w="15840" w:h="12240" w:orient="landscape" w:code="1"/>
          <w:pgMar w:top="1440" w:right="1440" w:bottom="1440" w:left="1440" w:header="706" w:footer="706" w:gutter="0"/>
          <w:cols w:space="708"/>
          <w:docGrid w:linePitch="360"/>
        </w:sectPr>
      </w:pPr>
    </w:p>
    <w:p w14:paraId="6EAB3BA5" w14:textId="77777777" w:rsidR="0086248C" w:rsidRPr="00BA0961" w:rsidRDefault="00837DD2" w:rsidP="00837DD2">
      <w:pPr>
        <w:pStyle w:val="Heading2"/>
        <w:rPr>
          <w:rFonts w:asciiTheme="majorBidi" w:hAnsiTheme="majorBidi" w:cstheme="majorBidi"/>
        </w:rPr>
      </w:pPr>
      <w:bookmarkStart w:id="90" w:name="_Toc406437853"/>
      <w:r w:rsidRPr="00BA0961">
        <w:rPr>
          <w:rFonts w:asciiTheme="majorBidi" w:hAnsiTheme="majorBidi" w:cstheme="majorBidi"/>
        </w:rPr>
        <w:t>Annex G. Co-financing Letters</w:t>
      </w:r>
      <w:bookmarkEnd w:id="90"/>
    </w:p>
    <w:p w14:paraId="6EAB3BA6" w14:textId="77777777" w:rsidR="00311991" w:rsidRPr="00BA0961" w:rsidRDefault="00311991" w:rsidP="00F36B4F">
      <w:pPr>
        <w:rPr>
          <w:rFonts w:asciiTheme="majorBidi" w:hAnsiTheme="majorBidi" w:cstheme="majorBidi"/>
        </w:rPr>
      </w:pPr>
    </w:p>
    <w:p w14:paraId="6EAB3BA7" w14:textId="77777777" w:rsidR="00311991" w:rsidRPr="00BA0961" w:rsidRDefault="00D02947" w:rsidP="00F36B4F">
      <w:pPr>
        <w:rPr>
          <w:rFonts w:asciiTheme="majorBidi" w:hAnsiTheme="majorBidi" w:cstheme="majorBidi"/>
          <w:noProof/>
          <w:lang w:val="en-US"/>
        </w:rPr>
      </w:pPr>
      <w:r w:rsidRPr="00BA0961">
        <w:rPr>
          <w:rFonts w:asciiTheme="majorBidi" w:hAnsiTheme="majorBidi" w:cstheme="majorBidi"/>
          <w:noProof/>
          <w:lang w:val="en-US"/>
        </w:rPr>
        <w:drawing>
          <wp:inline distT="0" distB="0" distL="0" distR="0" wp14:anchorId="6EAB3CD7" wp14:editId="6EAB3CD8">
            <wp:extent cx="5651500" cy="731313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1500" cy="7313138"/>
                    </a:xfrm>
                    <a:prstGeom prst="rect">
                      <a:avLst/>
                    </a:prstGeom>
                    <a:noFill/>
                    <a:ln>
                      <a:noFill/>
                    </a:ln>
                  </pic:spPr>
                </pic:pic>
              </a:graphicData>
            </a:graphic>
          </wp:inline>
        </w:drawing>
      </w:r>
    </w:p>
    <w:p w14:paraId="6EAB3BA8" w14:textId="77777777" w:rsidR="00D02947" w:rsidRPr="00BA0961" w:rsidRDefault="00D02947" w:rsidP="00F36B4F">
      <w:pPr>
        <w:rPr>
          <w:rFonts w:asciiTheme="majorBidi" w:hAnsiTheme="majorBidi" w:cstheme="majorBidi"/>
          <w:b/>
          <w:noProof/>
          <w:highlight w:val="green"/>
          <w:lang w:val="en-US"/>
        </w:rPr>
      </w:pPr>
    </w:p>
    <w:p w14:paraId="6EAB3BA9" w14:textId="77777777" w:rsidR="00D02947" w:rsidRPr="00BA0961" w:rsidRDefault="00D02947" w:rsidP="00F36B4F">
      <w:pPr>
        <w:rPr>
          <w:rFonts w:asciiTheme="majorBidi" w:hAnsiTheme="majorBidi" w:cstheme="majorBidi"/>
          <w:b/>
          <w:noProof/>
          <w:highlight w:val="green"/>
          <w:lang w:val="en-US"/>
        </w:rPr>
      </w:pPr>
    </w:p>
    <w:p w14:paraId="6EAB3BAA" w14:textId="77777777" w:rsidR="00D02947" w:rsidRPr="00BA0961" w:rsidRDefault="00D02947" w:rsidP="00F36B4F">
      <w:pPr>
        <w:rPr>
          <w:rFonts w:asciiTheme="majorBidi" w:hAnsiTheme="majorBidi" w:cstheme="majorBidi"/>
          <w:b/>
          <w:noProof/>
          <w:highlight w:val="green"/>
          <w:lang w:val="en-US"/>
        </w:rPr>
      </w:pPr>
    </w:p>
    <w:p w14:paraId="6EAB3BAB" w14:textId="77777777" w:rsidR="00D02947" w:rsidRPr="00BA0961" w:rsidRDefault="00D02947" w:rsidP="00F36B4F">
      <w:pPr>
        <w:rPr>
          <w:rFonts w:asciiTheme="majorBidi" w:hAnsiTheme="majorBidi" w:cstheme="majorBidi"/>
          <w:b/>
          <w:noProof/>
          <w:highlight w:val="green"/>
          <w:lang w:val="en-US"/>
        </w:rPr>
      </w:pPr>
    </w:p>
    <w:p w14:paraId="6EAB3BAC" w14:textId="77777777" w:rsidR="00D02947" w:rsidRPr="00BA0961" w:rsidRDefault="00D02947" w:rsidP="00F36B4F">
      <w:pPr>
        <w:rPr>
          <w:rFonts w:asciiTheme="majorBidi" w:hAnsiTheme="majorBidi" w:cstheme="majorBidi"/>
          <w:b/>
          <w:noProof/>
          <w:highlight w:val="green"/>
          <w:lang w:val="en-US"/>
        </w:rPr>
      </w:pPr>
    </w:p>
    <w:p w14:paraId="6EAB3BAD" w14:textId="77777777" w:rsidR="00D02947" w:rsidRPr="00BA0961" w:rsidRDefault="00D02947" w:rsidP="00F36B4F">
      <w:pPr>
        <w:rPr>
          <w:rFonts w:asciiTheme="majorBidi" w:hAnsiTheme="majorBidi" w:cstheme="majorBidi"/>
          <w:b/>
          <w:noProof/>
          <w:highlight w:val="green"/>
          <w:lang w:val="en-US"/>
        </w:rPr>
      </w:pPr>
    </w:p>
    <w:p w14:paraId="6EAB3BAE" w14:textId="77777777" w:rsidR="00D02947" w:rsidRPr="00BA0961" w:rsidRDefault="00D02947" w:rsidP="00F36B4F">
      <w:pPr>
        <w:rPr>
          <w:rFonts w:asciiTheme="majorBidi" w:hAnsiTheme="majorBidi" w:cstheme="majorBidi"/>
          <w:b/>
          <w:noProof/>
          <w:highlight w:val="green"/>
          <w:lang w:val="en-US"/>
        </w:rPr>
      </w:pPr>
    </w:p>
    <w:p w14:paraId="6EAB3BAF" w14:textId="77777777" w:rsidR="00D02947" w:rsidRPr="00BA0961" w:rsidRDefault="00D02947" w:rsidP="00F36B4F">
      <w:pPr>
        <w:rPr>
          <w:rFonts w:asciiTheme="majorBidi" w:hAnsiTheme="majorBidi" w:cstheme="majorBidi"/>
          <w:lang w:val="da-DK"/>
        </w:rPr>
      </w:pPr>
    </w:p>
    <w:p w14:paraId="6EAB3BB0" w14:textId="77777777" w:rsidR="00D02947" w:rsidRPr="00BA0961" w:rsidRDefault="00D02947" w:rsidP="00F36B4F">
      <w:pPr>
        <w:rPr>
          <w:rFonts w:asciiTheme="majorBidi" w:hAnsiTheme="majorBidi" w:cstheme="majorBidi"/>
          <w:lang w:val="da-DK"/>
        </w:rPr>
      </w:pPr>
      <w:r w:rsidRPr="00BA0961">
        <w:rPr>
          <w:rFonts w:asciiTheme="majorBidi" w:hAnsiTheme="majorBidi" w:cstheme="majorBidi"/>
          <w:noProof/>
          <w:lang w:val="en-US"/>
        </w:rPr>
        <w:drawing>
          <wp:anchor distT="0" distB="0" distL="114300" distR="114300" simplePos="0" relativeHeight="251674112" behindDoc="1" locked="0" layoutInCell="0" allowOverlap="1" wp14:anchorId="6EAB3CD9" wp14:editId="6EAB3CDA">
            <wp:simplePos x="0" y="0"/>
            <wp:positionH relativeFrom="margin">
              <wp:posOffset>-954943</wp:posOffset>
            </wp:positionH>
            <wp:positionV relativeFrom="page">
              <wp:align>center</wp:align>
            </wp:positionV>
            <wp:extent cx="7310404" cy="9460523"/>
            <wp:effectExtent l="0" t="0" r="5080" b="762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0404" cy="9460523"/>
                    </a:xfrm>
                    <a:prstGeom prst="rect">
                      <a:avLst/>
                    </a:prstGeom>
                    <a:noFill/>
                  </pic:spPr>
                </pic:pic>
              </a:graphicData>
            </a:graphic>
            <wp14:sizeRelH relativeFrom="page">
              <wp14:pctWidth>0</wp14:pctWidth>
            </wp14:sizeRelH>
            <wp14:sizeRelV relativeFrom="page">
              <wp14:pctHeight>0</wp14:pctHeight>
            </wp14:sizeRelV>
          </wp:anchor>
        </w:drawing>
      </w:r>
    </w:p>
    <w:p w14:paraId="6EAB3BB1" w14:textId="77777777" w:rsidR="00D02947" w:rsidRPr="00BA0961" w:rsidRDefault="00D02947" w:rsidP="00F36B4F">
      <w:pPr>
        <w:rPr>
          <w:rFonts w:asciiTheme="majorBidi" w:hAnsiTheme="majorBidi" w:cstheme="majorBidi"/>
          <w:lang w:val="da-DK"/>
        </w:rPr>
      </w:pPr>
    </w:p>
    <w:p w14:paraId="6EAB3BB2" w14:textId="77777777" w:rsidR="00D02947" w:rsidRPr="00BA0961" w:rsidRDefault="00D02947" w:rsidP="00F36B4F">
      <w:pPr>
        <w:rPr>
          <w:rFonts w:asciiTheme="majorBidi" w:hAnsiTheme="majorBidi" w:cstheme="majorBidi"/>
          <w:lang w:val="da-DK"/>
        </w:rPr>
      </w:pPr>
    </w:p>
    <w:p w14:paraId="6EAB3BB3" w14:textId="77777777" w:rsidR="00D02947" w:rsidRPr="00BA0961" w:rsidRDefault="00D02947" w:rsidP="00F36B4F">
      <w:pPr>
        <w:rPr>
          <w:rFonts w:asciiTheme="majorBidi" w:hAnsiTheme="majorBidi" w:cstheme="majorBidi"/>
          <w:lang w:val="da-DK"/>
        </w:rPr>
      </w:pPr>
    </w:p>
    <w:p w14:paraId="6EAB3BB4" w14:textId="77777777" w:rsidR="00D02947" w:rsidRPr="00BA0961" w:rsidRDefault="00D02947" w:rsidP="00F36B4F">
      <w:pPr>
        <w:rPr>
          <w:rFonts w:asciiTheme="majorBidi" w:hAnsiTheme="majorBidi" w:cstheme="majorBidi"/>
          <w:lang w:val="da-DK"/>
        </w:rPr>
      </w:pPr>
    </w:p>
    <w:p w14:paraId="6EAB3BB5" w14:textId="77777777" w:rsidR="00D02947" w:rsidRPr="00BA0961" w:rsidRDefault="00D02947" w:rsidP="00F36B4F">
      <w:pPr>
        <w:rPr>
          <w:rFonts w:asciiTheme="majorBidi" w:hAnsiTheme="majorBidi" w:cstheme="majorBidi"/>
          <w:lang w:val="da-DK"/>
        </w:rPr>
      </w:pPr>
    </w:p>
    <w:p w14:paraId="6EAB3BB6" w14:textId="77777777" w:rsidR="00D02947" w:rsidRPr="00BA0961" w:rsidRDefault="00D02947" w:rsidP="00F36B4F">
      <w:pPr>
        <w:rPr>
          <w:rFonts w:asciiTheme="majorBidi" w:hAnsiTheme="majorBidi" w:cstheme="majorBidi"/>
          <w:lang w:val="da-DK"/>
        </w:rPr>
      </w:pPr>
    </w:p>
    <w:p w14:paraId="6EAB3BB7" w14:textId="77777777" w:rsidR="00D02947" w:rsidRPr="00BA0961" w:rsidRDefault="00D02947" w:rsidP="00F36B4F">
      <w:pPr>
        <w:rPr>
          <w:rFonts w:asciiTheme="majorBidi" w:hAnsiTheme="majorBidi" w:cstheme="majorBidi"/>
          <w:lang w:val="da-DK"/>
        </w:rPr>
      </w:pPr>
    </w:p>
    <w:p w14:paraId="6EAB3BB8" w14:textId="77777777" w:rsidR="00311991" w:rsidRPr="00BA0961" w:rsidRDefault="00311991" w:rsidP="00F36B4F">
      <w:pPr>
        <w:rPr>
          <w:rFonts w:asciiTheme="majorBidi" w:hAnsiTheme="majorBidi" w:cstheme="majorBidi"/>
          <w:lang w:val="da-DK"/>
        </w:rPr>
      </w:pPr>
      <w:r w:rsidRPr="00BA0961">
        <w:rPr>
          <w:rFonts w:asciiTheme="majorBidi" w:hAnsiTheme="majorBidi" w:cstheme="majorBidi"/>
          <w:b/>
          <w:noProof/>
          <w:highlight w:val="green"/>
          <w:lang w:val="en-US"/>
        </w:rPr>
        <w:drawing>
          <wp:inline distT="0" distB="0" distL="0" distR="0" wp14:anchorId="6EAB3CDB" wp14:editId="6EAB3CDC">
            <wp:extent cx="5706220" cy="8054731"/>
            <wp:effectExtent l="0" t="0" r="889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7369" cy="8056353"/>
                    </a:xfrm>
                    <a:prstGeom prst="rect">
                      <a:avLst/>
                    </a:prstGeom>
                    <a:noFill/>
                    <a:ln>
                      <a:noFill/>
                    </a:ln>
                  </pic:spPr>
                </pic:pic>
              </a:graphicData>
            </a:graphic>
          </wp:inline>
        </w:drawing>
      </w:r>
    </w:p>
    <w:p w14:paraId="6EAB3BB9" w14:textId="77777777" w:rsidR="00311991" w:rsidRPr="00BA0961" w:rsidRDefault="00311991" w:rsidP="00F36B4F">
      <w:pPr>
        <w:rPr>
          <w:rFonts w:asciiTheme="majorBidi" w:hAnsiTheme="majorBidi" w:cstheme="majorBidi"/>
          <w:lang w:val="da-DK"/>
        </w:rPr>
      </w:pPr>
    </w:p>
    <w:p w14:paraId="6EAB3BBA" w14:textId="77777777" w:rsidR="00311991" w:rsidRPr="00BA0961" w:rsidRDefault="00311991" w:rsidP="00F36B4F">
      <w:pPr>
        <w:rPr>
          <w:rFonts w:asciiTheme="majorBidi" w:hAnsiTheme="majorBidi" w:cstheme="majorBidi"/>
          <w:lang w:val="da-DK"/>
        </w:rPr>
      </w:pPr>
      <w:r w:rsidRPr="00BA0961">
        <w:rPr>
          <w:rFonts w:asciiTheme="majorBidi" w:hAnsiTheme="majorBidi" w:cstheme="majorBidi"/>
          <w:b/>
          <w:noProof/>
          <w:highlight w:val="green"/>
          <w:lang w:val="en-US"/>
        </w:rPr>
        <w:drawing>
          <wp:inline distT="0" distB="0" distL="0" distR="0" wp14:anchorId="6EAB3CDD" wp14:editId="6EAB3CDE">
            <wp:extent cx="5731510" cy="8090429"/>
            <wp:effectExtent l="0" t="0" r="254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090429"/>
                    </a:xfrm>
                    <a:prstGeom prst="rect">
                      <a:avLst/>
                    </a:prstGeom>
                    <a:noFill/>
                    <a:ln>
                      <a:noFill/>
                    </a:ln>
                  </pic:spPr>
                </pic:pic>
              </a:graphicData>
            </a:graphic>
          </wp:inline>
        </w:drawing>
      </w:r>
    </w:p>
    <w:p w14:paraId="6EAB3BBB" w14:textId="77777777" w:rsidR="00311991" w:rsidRPr="00BA0961" w:rsidRDefault="00311991" w:rsidP="00F36B4F">
      <w:pPr>
        <w:rPr>
          <w:rFonts w:asciiTheme="majorBidi" w:hAnsiTheme="majorBidi" w:cstheme="majorBidi"/>
          <w:lang w:val="da-DK"/>
        </w:rPr>
      </w:pPr>
    </w:p>
    <w:p w14:paraId="6EAB3BBC" w14:textId="77777777" w:rsidR="00311991" w:rsidRPr="00BA0961" w:rsidRDefault="00311991" w:rsidP="00F36B4F">
      <w:pPr>
        <w:rPr>
          <w:rFonts w:asciiTheme="majorBidi" w:hAnsiTheme="majorBidi" w:cstheme="majorBidi"/>
          <w:lang w:val="da-DK"/>
        </w:rPr>
      </w:pPr>
    </w:p>
    <w:p w14:paraId="6EAB3BBD" w14:textId="77777777" w:rsidR="00311991" w:rsidRPr="00BA0961" w:rsidRDefault="00311991" w:rsidP="00F36B4F">
      <w:pPr>
        <w:rPr>
          <w:rFonts w:asciiTheme="majorBidi" w:hAnsiTheme="majorBidi" w:cstheme="majorBidi"/>
          <w:lang w:val="da-DK"/>
        </w:rPr>
      </w:pPr>
    </w:p>
    <w:p w14:paraId="6EAB3BB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bookmarkStart w:id="91" w:name="page1"/>
      <w:bookmarkEnd w:id="91"/>
    </w:p>
    <w:p w14:paraId="6EAB3BB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0"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1"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2"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r w:rsidRPr="00BA0961">
        <w:rPr>
          <w:rFonts w:asciiTheme="majorBidi" w:hAnsiTheme="majorBidi" w:cstheme="majorBidi"/>
          <w:noProof/>
          <w:lang w:val="en-US"/>
        </w:rPr>
        <w:drawing>
          <wp:anchor distT="0" distB="0" distL="114300" distR="114300" simplePos="0" relativeHeight="251673088" behindDoc="1" locked="0" layoutInCell="0" allowOverlap="1" wp14:anchorId="6EAB3CDF" wp14:editId="6EAB3CE0">
            <wp:simplePos x="0" y="0"/>
            <wp:positionH relativeFrom="page">
              <wp:posOffset>320675</wp:posOffset>
            </wp:positionH>
            <wp:positionV relativeFrom="page">
              <wp:posOffset>428625</wp:posOffset>
            </wp:positionV>
            <wp:extent cx="4530725" cy="854710"/>
            <wp:effectExtent l="0" t="0" r="3175"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30725" cy="854710"/>
                    </a:xfrm>
                    <a:prstGeom prst="rect">
                      <a:avLst/>
                    </a:prstGeom>
                    <a:noFill/>
                  </pic:spPr>
                </pic:pic>
              </a:graphicData>
            </a:graphic>
            <wp14:sizeRelH relativeFrom="page">
              <wp14:pctWidth>0</wp14:pctWidth>
            </wp14:sizeRelH>
            <wp14:sizeRelV relativeFrom="page">
              <wp14:pctHeight>0</wp14:pctHeight>
            </wp14:sizeRelV>
          </wp:anchor>
        </w:drawing>
      </w:r>
    </w:p>
    <w:p w14:paraId="6EAB3BC3"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4" w14:textId="77777777" w:rsidR="00892DDA" w:rsidRPr="00BA0961" w:rsidRDefault="00892DDA" w:rsidP="00892DDA">
      <w:pPr>
        <w:widowControl w:val="0"/>
        <w:autoSpaceDE w:val="0"/>
        <w:autoSpaceDN w:val="0"/>
        <w:adjustRightInd w:val="0"/>
        <w:spacing w:line="316" w:lineRule="exact"/>
        <w:rPr>
          <w:rFonts w:asciiTheme="majorBidi" w:hAnsiTheme="majorBidi" w:cstheme="majorBidi"/>
          <w:sz w:val="24"/>
        </w:rPr>
      </w:pPr>
    </w:p>
    <w:p w14:paraId="6EAB3BC5" w14:textId="77777777" w:rsidR="00892DDA" w:rsidRPr="00BA0961" w:rsidRDefault="00892DDA" w:rsidP="00892DDA">
      <w:pPr>
        <w:widowControl w:val="0"/>
        <w:tabs>
          <w:tab w:val="left" w:pos="5660"/>
        </w:tabs>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sz w:val="20"/>
          <w:szCs w:val="20"/>
        </w:rPr>
        <w:t>AM/am/14/809</w:t>
      </w:r>
      <w:r w:rsidRPr="00BA0961">
        <w:rPr>
          <w:rFonts w:asciiTheme="majorBidi" w:hAnsiTheme="majorBidi" w:cstheme="majorBidi"/>
          <w:sz w:val="24"/>
        </w:rPr>
        <w:tab/>
      </w:r>
      <w:r w:rsidRPr="00BA0961">
        <w:rPr>
          <w:rFonts w:asciiTheme="majorBidi" w:hAnsiTheme="majorBidi" w:cstheme="majorBidi"/>
          <w:sz w:val="20"/>
          <w:szCs w:val="20"/>
        </w:rPr>
        <w:t>Geneva, 11 November 2014</w:t>
      </w:r>
    </w:p>
    <w:p w14:paraId="6EAB3BC6"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7"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8"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9"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CA" w14:textId="77777777" w:rsidR="00892DDA" w:rsidRPr="00BA0961" w:rsidRDefault="00892DDA" w:rsidP="00892DDA">
      <w:pPr>
        <w:widowControl w:val="0"/>
        <w:autoSpaceDE w:val="0"/>
        <w:autoSpaceDN w:val="0"/>
        <w:adjustRightInd w:val="0"/>
        <w:spacing w:line="233" w:lineRule="exact"/>
        <w:rPr>
          <w:rFonts w:asciiTheme="majorBidi" w:hAnsiTheme="majorBidi" w:cstheme="majorBidi"/>
          <w:sz w:val="24"/>
        </w:rPr>
      </w:pPr>
    </w:p>
    <w:p w14:paraId="6EAB3BCB"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Dear Dr. Ishii,</w:t>
      </w:r>
    </w:p>
    <w:p w14:paraId="6EAB3BCC" w14:textId="77777777" w:rsidR="00892DDA" w:rsidRPr="00BA0961" w:rsidRDefault="00892DDA" w:rsidP="00892DDA">
      <w:pPr>
        <w:widowControl w:val="0"/>
        <w:autoSpaceDE w:val="0"/>
        <w:autoSpaceDN w:val="0"/>
        <w:adjustRightInd w:val="0"/>
        <w:spacing w:line="299" w:lineRule="exact"/>
        <w:rPr>
          <w:rFonts w:asciiTheme="majorBidi" w:hAnsiTheme="majorBidi" w:cstheme="majorBidi"/>
          <w:sz w:val="24"/>
        </w:rPr>
      </w:pPr>
    </w:p>
    <w:p w14:paraId="6EAB3BCD" w14:textId="77777777" w:rsidR="00892DDA" w:rsidRPr="00BA0961" w:rsidRDefault="00892DDA" w:rsidP="00892DDA">
      <w:pPr>
        <w:widowControl w:val="0"/>
        <w:overflowPunct w:val="0"/>
        <w:autoSpaceDE w:val="0"/>
        <w:autoSpaceDN w:val="0"/>
        <w:adjustRightInd w:val="0"/>
        <w:spacing w:line="218" w:lineRule="auto"/>
        <w:ind w:right="120"/>
        <w:rPr>
          <w:rFonts w:asciiTheme="majorBidi" w:hAnsiTheme="majorBidi" w:cstheme="majorBidi"/>
          <w:sz w:val="24"/>
        </w:rPr>
      </w:pPr>
      <w:r w:rsidRPr="00BA0961">
        <w:rPr>
          <w:rFonts w:asciiTheme="majorBidi" w:hAnsiTheme="majorBidi" w:cstheme="majorBidi"/>
        </w:rPr>
        <w:t>I write in connection with UNITAR’s co-financing commitment to SCCF project: “Assisting non-LDC developing countries with country-driven processes to advance National</w:t>
      </w:r>
    </w:p>
    <w:p w14:paraId="6EAB3BCE"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Adaptation Plans (NAPs)”.</w:t>
      </w:r>
    </w:p>
    <w:p w14:paraId="6EAB3BCF" w14:textId="77777777" w:rsidR="00892DDA" w:rsidRPr="00BA0961" w:rsidRDefault="00892DDA" w:rsidP="00892DDA">
      <w:pPr>
        <w:widowControl w:val="0"/>
        <w:autoSpaceDE w:val="0"/>
        <w:autoSpaceDN w:val="0"/>
        <w:adjustRightInd w:val="0"/>
        <w:spacing w:line="300" w:lineRule="exact"/>
        <w:rPr>
          <w:rFonts w:asciiTheme="majorBidi" w:hAnsiTheme="majorBidi" w:cstheme="majorBidi"/>
          <w:sz w:val="24"/>
        </w:rPr>
      </w:pPr>
    </w:p>
    <w:p w14:paraId="6EAB3BD0" w14:textId="77777777" w:rsidR="00892DDA" w:rsidRPr="00BA0961" w:rsidRDefault="00892DDA" w:rsidP="00892DDA">
      <w:pPr>
        <w:widowControl w:val="0"/>
        <w:overflowPunct w:val="0"/>
        <w:autoSpaceDE w:val="0"/>
        <w:autoSpaceDN w:val="0"/>
        <w:adjustRightInd w:val="0"/>
        <w:spacing w:line="226" w:lineRule="auto"/>
        <w:ind w:right="100"/>
        <w:rPr>
          <w:rFonts w:asciiTheme="majorBidi" w:hAnsiTheme="majorBidi" w:cstheme="majorBidi"/>
          <w:sz w:val="24"/>
        </w:rPr>
      </w:pPr>
      <w:r w:rsidRPr="00BA0961">
        <w:rPr>
          <w:rFonts w:asciiTheme="majorBidi" w:hAnsiTheme="majorBidi" w:cstheme="majorBidi"/>
        </w:rPr>
        <w:t>The United Nations Institute for Training and Research (UNITAR) is pleased to confirm a total of US$3,000,000 as baseline co-financing to support the “Assisting non-LDC developing countries with country-driven processes to advance National Adaptation Plans</w:t>
      </w:r>
    </w:p>
    <w:p w14:paraId="6EAB3BD1" w14:textId="77777777" w:rsidR="00892DDA" w:rsidRPr="00BA0961" w:rsidRDefault="00892DDA" w:rsidP="00892DDA">
      <w:pPr>
        <w:widowControl w:val="0"/>
        <w:autoSpaceDE w:val="0"/>
        <w:autoSpaceDN w:val="0"/>
        <w:adjustRightInd w:val="0"/>
        <w:spacing w:line="44" w:lineRule="exact"/>
        <w:rPr>
          <w:rFonts w:asciiTheme="majorBidi" w:hAnsiTheme="majorBidi" w:cstheme="majorBidi"/>
          <w:sz w:val="24"/>
        </w:rPr>
      </w:pPr>
    </w:p>
    <w:p w14:paraId="6EAB3BD2" w14:textId="77777777" w:rsidR="00892DDA" w:rsidRPr="00BA0961" w:rsidRDefault="00892DDA" w:rsidP="00892DDA">
      <w:pPr>
        <w:widowControl w:val="0"/>
        <w:overflowPunct w:val="0"/>
        <w:autoSpaceDE w:val="0"/>
        <w:autoSpaceDN w:val="0"/>
        <w:adjustRightInd w:val="0"/>
        <w:spacing w:line="219" w:lineRule="auto"/>
        <w:ind w:right="120"/>
        <w:rPr>
          <w:rFonts w:asciiTheme="majorBidi" w:hAnsiTheme="majorBidi" w:cstheme="majorBidi"/>
          <w:sz w:val="24"/>
        </w:rPr>
      </w:pPr>
      <w:r w:rsidRPr="00BA0961">
        <w:rPr>
          <w:rFonts w:asciiTheme="majorBidi" w:hAnsiTheme="majorBidi" w:cstheme="majorBidi"/>
        </w:rPr>
        <w:t>(NAPs)” project to meet its GEF/SCCF project objectives. The co-financing is committed through the UNITAR supported programme further detailed below.</w:t>
      </w:r>
    </w:p>
    <w:p w14:paraId="6EAB3BD3" w14:textId="77777777" w:rsidR="00892DDA" w:rsidRPr="00BA0961" w:rsidRDefault="00892DDA" w:rsidP="00892DDA">
      <w:pPr>
        <w:widowControl w:val="0"/>
        <w:autoSpaceDE w:val="0"/>
        <w:autoSpaceDN w:val="0"/>
        <w:adjustRightInd w:val="0"/>
        <w:spacing w:line="273" w:lineRule="exact"/>
        <w:rPr>
          <w:rFonts w:asciiTheme="majorBidi" w:hAnsiTheme="majorBidi" w:cstheme="majorBidi"/>
          <w:sz w:val="24"/>
        </w:rPr>
      </w:pPr>
    </w:p>
    <w:p w14:paraId="6EAB3BD4" w14:textId="77777777" w:rsidR="00892DDA" w:rsidRPr="00BA0961" w:rsidRDefault="00892DDA" w:rsidP="00892DDA">
      <w:pPr>
        <w:widowControl w:val="0"/>
        <w:overflowPunct w:val="0"/>
        <w:autoSpaceDE w:val="0"/>
        <w:autoSpaceDN w:val="0"/>
        <w:adjustRightInd w:val="0"/>
        <w:ind w:right="100"/>
        <w:rPr>
          <w:rFonts w:asciiTheme="majorBidi" w:hAnsiTheme="majorBidi" w:cstheme="majorBidi"/>
          <w:sz w:val="24"/>
        </w:rPr>
      </w:pPr>
      <w:r w:rsidRPr="00BA0961">
        <w:rPr>
          <w:rFonts w:asciiTheme="majorBidi" w:hAnsiTheme="majorBidi" w:cstheme="majorBidi"/>
          <w:b/>
          <w:bCs/>
        </w:rPr>
        <w:t xml:space="preserve">The One UN Climate Change Learning Partnership (UN CC:Learn) </w:t>
      </w:r>
      <w:r w:rsidRPr="00BA0961">
        <w:rPr>
          <w:rFonts w:asciiTheme="majorBidi" w:hAnsiTheme="majorBidi" w:cstheme="majorBidi"/>
        </w:rPr>
        <w:t>is</w:t>
      </w:r>
      <w:r w:rsidRPr="00BA0961">
        <w:rPr>
          <w:rFonts w:asciiTheme="majorBidi" w:hAnsiTheme="majorBidi" w:cstheme="majorBidi"/>
          <w:b/>
          <w:bCs/>
        </w:rPr>
        <w:t xml:space="preserve"> </w:t>
      </w:r>
      <w:r w:rsidRPr="00BA0961">
        <w:rPr>
          <w:rFonts w:asciiTheme="majorBidi" w:hAnsiTheme="majorBidi" w:cstheme="majorBidi"/>
        </w:rPr>
        <w:t>a collaborative initiative involving 33 multilateral organizations which supports countries in designing and implementing country-driven, results-oriented and sustainable learning to address climate change. The initiative was launched at the 2009 Copenhagen Climate Change Summit and has recently been extended with a further phase of funding (2014-27).</w:t>
      </w:r>
    </w:p>
    <w:p w14:paraId="6EAB3BD5"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D6" w14:textId="77777777" w:rsidR="00892DDA" w:rsidRPr="00BA0961" w:rsidRDefault="00892DDA" w:rsidP="00892DDA">
      <w:pPr>
        <w:widowControl w:val="0"/>
        <w:autoSpaceDE w:val="0"/>
        <w:autoSpaceDN w:val="0"/>
        <w:adjustRightInd w:val="0"/>
        <w:spacing w:line="312" w:lineRule="exact"/>
        <w:rPr>
          <w:rFonts w:asciiTheme="majorBidi" w:hAnsiTheme="majorBidi" w:cstheme="majorBidi"/>
          <w:sz w:val="24"/>
        </w:rPr>
      </w:pPr>
    </w:p>
    <w:p w14:paraId="6EAB3BD7" w14:textId="77777777" w:rsidR="00892DDA" w:rsidRPr="00BA0961" w:rsidRDefault="00892DDA" w:rsidP="00892DDA">
      <w:pPr>
        <w:widowControl w:val="0"/>
        <w:overflowPunct w:val="0"/>
        <w:autoSpaceDE w:val="0"/>
        <w:autoSpaceDN w:val="0"/>
        <w:adjustRightInd w:val="0"/>
        <w:spacing w:line="218" w:lineRule="auto"/>
        <w:ind w:right="120"/>
        <w:rPr>
          <w:rFonts w:asciiTheme="majorBidi" w:hAnsiTheme="majorBidi" w:cstheme="majorBidi"/>
          <w:sz w:val="24"/>
        </w:rPr>
      </w:pPr>
      <w:r w:rsidRPr="00BA0961">
        <w:rPr>
          <w:rFonts w:asciiTheme="majorBidi" w:hAnsiTheme="majorBidi" w:cstheme="majorBidi"/>
          <w:sz w:val="23"/>
          <w:szCs w:val="23"/>
        </w:rPr>
        <w:t>Please find below the budget for the UNITAR led project/programme which the SCCF project will benefit from.</w:t>
      </w:r>
    </w:p>
    <w:p w14:paraId="6EAB3BD8" w14:textId="77777777" w:rsidR="00892DDA" w:rsidRPr="00BA0961" w:rsidRDefault="00892DDA" w:rsidP="00892DDA">
      <w:pPr>
        <w:widowControl w:val="0"/>
        <w:autoSpaceDE w:val="0"/>
        <w:autoSpaceDN w:val="0"/>
        <w:adjustRightInd w:val="0"/>
        <w:spacing w:line="250" w:lineRule="exact"/>
        <w:rPr>
          <w:rFonts w:asciiTheme="majorBidi" w:hAnsiTheme="majorBidi" w:cstheme="majorBidi"/>
          <w:sz w:val="24"/>
        </w:rPr>
      </w:pPr>
    </w:p>
    <w:tbl>
      <w:tblPr>
        <w:tblW w:w="0" w:type="auto"/>
        <w:tblInd w:w="1070" w:type="dxa"/>
        <w:tblLayout w:type="fixed"/>
        <w:tblCellMar>
          <w:left w:w="0" w:type="dxa"/>
          <w:right w:w="0" w:type="dxa"/>
        </w:tblCellMar>
        <w:tblLook w:val="0000" w:firstRow="0" w:lastRow="0" w:firstColumn="0" w:lastColumn="0" w:noHBand="0" w:noVBand="0"/>
      </w:tblPr>
      <w:tblGrid>
        <w:gridCol w:w="1900"/>
        <w:gridCol w:w="1540"/>
        <w:gridCol w:w="1620"/>
        <w:gridCol w:w="1620"/>
      </w:tblGrid>
      <w:tr w:rsidR="00892DDA" w:rsidRPr="00BA0961" w14:paraId="6EAB3BDD" w14:textId="77777777" w:rsidTr="00587E78">
        <w:trPr>
          <w:trHeight w:val="269"/>
        </w:trPr>
        <w:tc>
          <w:tcPr>
            <w:tcW w:w="1900" w:type="dxa"/>
            <w:tcBorders>
              <w:top w:val="single" w:sz="8" w:space="0" w:color="auto"/>
              <w:left w:val="single" w:sz="8" w:space="0" w:color="auto"/>
              <w:bottom w:val="nil"/>
              <w:right w:val="single" w:sz="8" w:space="0" w:color="auto"/>
            </w:tcBorders>
            <w:vAlign w:val="bottom"/>
          </w:tcPr>
          <w:p w14:paraId="6EAB3BD9" w14:textId="77777777" w:rsidR="00892DDA" w:rsidRPr="00BA0961" w:rsidRDefault="00892DDA" w:rsidP="00587E78">
            <w:pPr>
              <w:widowControl w:val="0"/>
              <w:autoSpaceDE w:val="0"/>
              <w:autoSpaceDN w:val="0"/>
              <w:adjustRightInd w:val="0"/>
              <w:ind w:left="120"/>
              <w:rPr>
                <w:rFonts w:asciiTheme="majorBidi" w:hAnsiTheme="majorBidi" w:cstheme="majorBidi"/>
                <w:sz w:val="24"/>
              </w:rPr>
            </w:pPr>
            <w:r w:rsidRPr="00BA0961">
              <w:rPr>
                <w:rFonts w:asciiTheme="majorBidi" w:hAnsiTheme="majorBidi" w:cstheme="majorBidi"/>
                <w:b/>
                <w:bCs/>
                <w:sz w:val="23"/>
                <w:szCs w:val="23"/>
              </w:rPr>
              <w:t>Project/</w:t>
            </w:r>
          </w:p>
        </w:tc>
        <w:tc>
          <w:tcPr>
            <w:tcW w:w="1540" w:type="dxa"/>
            <w:tcBorders>
              <w:top w:val="single" w:sz="8" w:space="0" w:color="auto"/>
              <w:left w:val="nil"/>
              <w:bottom w:val="nil"/>
              <w:right w:val="single" w:sz="8" w:space="0" w:color="auto"/>
            </w:tcBorders>
            <w:vAlign w:val="bottom"/>
          </w:tcPr>
          <w:p w14:paraId="6EAB3BDA" w14:textId="77777777" w:rsidR="00892DDA" w:rsidRPr="00BA0961" w:rsidRDefault="00892DDA" w:rsidP="00587E78">
            <w:pPr>
              <w:widowControl w:val="0"/>
              <w:autoSpaceDE w:val="0"/>
              <w:autoSpaceDN w:val="0"/>
              <w:adjustRightInd w:val="0"/>
              <w:ind w:right="265"/>
              <w:jc w:val="right"/>
              <w:rPr>
                <w:rFonts w:asciiTheme="majorBidi" w:hAnsiTheme="majorBidi" w:cstheme="majorBidi"/>
                <w:sz w:val="24"/>
              </w:rPr>
            </w:pPr>
            <w:r w:rsidRPr="00BA0961">
              <w:rPr>
                <w:rFonts w:asciiTheme="majorBidi" w:hAnsiTheme="majorBidi" w:cstheme="majorBidi"/>
                <w:b/>
                <w:bCs/>
                <w:sz w:val="23"/>
                <w:szCs w:val="23"/>
              </w:rPr>
              <w:t>Budget</w:t>
            </w:r>
          </w:p>
        </w:tc>
        <w:tc>
          <w:tcPr>
            <w:tcW w:w="1620" w:type="dxa"/>
            <w:tcBorders>
              <w:top w:val="single" w:sz="8" w:space="0" w:color="auto"/>
              <w:left w:val="nil"/>
              <w:bottom w:val="nil"/>
              <w:right w:val="single" w:sz="8" w:space="0" w:color="auto"/>
            </w:tcBorders>
            <w:vAlign w:val="bottom"/>
          </w:tcPr>
          <w:p w14:paraId="6EAB3BDB" w14:textId="77777777" w:rsidR="00892DDA" w:rsidRPr="00BA0961" w:rsidRDefault="00892DDA" w:rsidP="00587E78">
            <w:pPr>
              <w:widowControl w:val="0"/>
              <w:autoSpaceDE w:val="0"/>
              <w:autoSpaceDN w:val="0"/>
              <w:adjustRightInd w:val="0"/>
              <w:ind w:left="100"/>
              <w:rPr>
                <w:rFonts w:asciiTheme="majorBidi" w:hAnsiTheme="majorBidi" w:cstheme="majorBidi"/>
                <w:sz w:val="24"/>
              </w:rPr>
            </w:pPr>
            <w:r w:rsidRPr="00BA0961">
              <w:rPr>
                <w:rFonts w:asciiTheme="majorBidi" w:hAnsiTheme="majorBidi" w:cstheme="majorBidi"/>
                <w:b/>
                <w:bCs/>
                <w:sz w:val="23"/>
                <w:szCs w:val="23"/>
              </w:rPr>
              <w:t>Duration</w:t>
            </w:r>
          </w:p>
        </w:tc>
        <w:tc>
          <w:tcPr>
            <w:tcW w:w="1620" w:type="dxa"/>
            <w:tcBorders>
              <w:top w:val="single" w:sz="8" w:space="0" w:color="auto"/>
              <w:left w:val="nil"/>
              <w:bottom w:val="nil"/>
              <w:right w:val="single" w:sz="8" w:space="0" w:color="auto"/>
            </w:tcBorders>
            <w:vAlign w:val="bottom"/>
          </w:tcPr>
          <w:p w14:paraId="6EAB3BDC" w14:textId="77777777" w:rsidR="00892DDA" w:rsidRPr="00BA0961" w:rsidRDefault="00892DDA" w:rsidP="00587E78">
            <w:pPr>
              <w:widowControl w:val="0"/>
              <w:autoSpaceDE w:val="0"/>
              <w:autoSpaceDN w:val="0"/>
              <w:adjustRightInd w:val="0"/>
              <w:ind w:left="100"/>
              <w:rPr>
                <w:rFonts w:asciiTheme="majorBidi" w:hAnsiTheme="majorBidi" w:cstheme="majorBidi"/>
                <w:sz w:val="24"/>
              </w:rPr>
            </w:pPr>
            <w:r w:rsidRPr="00BA0961">
              <w:rPr>
                <w:rFonts w:asciiTheme="majorBidi" w:hAnsiTheme="majorBidi" w:cstheme="majorBidi"/>
                <w:b/>
                <w:bCs/>
                <w:sz w:val="23"/>
                <w:szCs w:val="23"/>
              </w:rPr>
              <w:t>Type of  co-</w:t>
            </w:r>
          </w:p>
        </w:tc>
      </w:tr>
      <w:tr w:rsidR="00892DDA" w:rsidRPr="00BA0961" w14:paraId="6EAB3BE2" w14:textId="77777777" w:rsidTr="00587E78">
        <w:trPr>
          <w:trHeight w:val="266"/>
        </w:trPr>
        <w:tc>
          <w:tcPr>
            <w:tcW w:w="1900" w:type="dxa"/>
            <w:tcBorders>
              <w:top w:val="nil"/>
              <w:left w:val="single" w:sz="8" w:space="0" w:color="auto"/>
              <w:bottom w:val="single" w:sz="8" w:space="0" w:color="auto"/>
              <w:right w:val="single" w:sz="8" w:space="0" w:color="auto"/>
            </w:tcBorders>
            <w:vAlign w:val="bottom"/>
          </w:tcPr>
          <w:p w14:paraId="6EAB3BDE" w14:textId="77777777" w:rsidR="00892DDA" w:rsidRPr="00BA0961" w:rsidRDefault="00892DDA" w:rsidP="00587E78">
            <w:pPr>
              <w:widowControl w:val="0"/>
              <w:autoSpaceDE w:val="0"/>
              <w:autoSpaceDN w:val="0"/>
              <w:adjustRightInd w:val="0"/>
              <w:spacing w:line="263" w:lineRule="exact"/>
              <w:ind w:left="120"/>
              <w:rPr>
                <w:rFonts w:asciiTheme="majorBidi" w:hAnsiTheme="majorBidi" w:cstheme="majorBidi"/>
                <w:sz w:val="24"/>
              </w:rPr>
            </w:pPr>
            <w:r w:rsidRPr="00BA0961">
              <w:rPr>
                <w:rFonts w:asciiTheme="majorBidi" w:hAnsiTheme="majorBidi" w:cstheme="majorBidi"/>
                <w:b/>
                <w:bCs/>
                <w:sz w:val="23"/>
                <w:szCs w:val="23"/>
              </w:rPr>
              <w:t>Programme</w:t>
            </w:r>
          </w:p>
        </w:tc>
        <w:tc>
          <w:tcPr>
            <w:tcW w:w="1540" w:type="dxa"/>
            <w:tcBorders>
              <w:top w:val="nil"/>
              <w:left w:val="nil"/>
              <w:bottom w:val="single" w:sz="8" w:space="0" w:color="auto"/>
              <w:right w:val="single" w:sz="8" w:space="0" w:color="auto"/>
            </w:tcBorders>
            <w:vAlign w:val="bottom"/>
          </w:tcPr>
          <w:p w14:paraId="6EAB3BDF" w14:textId="77777777" w:rsidR="00892DDA" w:rsidRPr="00BA0961" w:rsidRDefault="00892DDA" w:rsidP="00587E78">
            <w:pPr>
              <w:widowControl w:val="0"/>
              <w:autoSpaceDE w:val="0"/>
              <w:autoSpaceDN w:val="0"/>
              <w:adjustRightInd w:val="0"/>
              <w:spacing w:line="263" w:lineRule="exact"/>
              <w:ind w:right="345"/>
              <w:jc w:val="right"/>
              <w:rPr>
                <w:rFonts w:asciiTheme="majorBidi" w:hAnsiTheme="majorBidi" w:cstheme="majorBidi"/>
                <w:sz w:val="24"/>
              </w:rPr>
            </w:pPr>
            <w:r w:rsidRPr="00BA0961">
              <w:rPr>
                <w:rFonts w:asciiTheme="majorBidi" w:hAnsiTheme="majorBidi" w:cstheme="majorBidi"/>
                <w:b/>
                <w:bCs/>
                <w:sz w:val="23"/>
                <w:szCs w:val="23"/>
              </w:rPr>
              <w:t>(US $)</w:t>
            </w:r>
          </w:p>
        </w:tc>
        <w:tc>
          <w:tcPr>
            <w:tcW w:w="1620" w:type="dxa"/>
            <w:tcBorders>
              <w:top w:val="nil"/>
              <w:left w:val="nil"/>
              <w:bottom w:val="single" w:sz="8" w:space="0" w:color="auto"/>
              <w:right w:val="single" w:sz="8" w:space="0" w:color="auto"/>
            </w:tcBorders>
            <w:vAlign w:val="bottom"/>
          </w:tcPr>
          <w:p w14:paraId="6EAB3BE0" w14:textId="77777777" w:rsidR="00892DDA" w:rsidRPr="00BA0961" w:rsidRDefault="00892DDA" w:rsidP="00587E78">
            <w:pPr>
              <w:widowControl w:val="0"/>
              <w:autoSpaceDE w:val="0"/>
              <w:autoSpaceDN w:val="0"/>
              <w:adjustRightInd w:val="0"/>
              <w:rPr>
                <w:rFonts w:asciiTheme="majorBidi" w:hAnsiTheme="majorBidi" w:cstheme="majorBidi"/>
                <w:sz w:val="23"/>
                <w:szCs w:val="23"/>
              </w:rPr>
            </w:pPr>
          </w:p>
        </w:tc>
        <w:tc>
          <w:tcPr>
            <w:tcW w:w="1620" w:type="dxa"/>
            <w:tcBorders>
              <w:top w:val="nil"/>
              <w:left w:val="nil"/>
              <w:bottom w:val="single" w:sz="8" w:space="0" w:color="auto"/>
              <w:right w:val="single" w:sz="8" w:space="0" w:color="auto"/>
            </w:tcBorders>
            <w:vAlign w:val="bottom"/>
          </w:tcPr>
          <w:p w14:paraId="6EAB3BE1" w14:textId="77777777" w:rsidR="00892DDA" w:rsidRPr="00BA0961" w:rsidRDefault="00892DDA" w:rsidP="00587E78">
            <w:pPr>
              <w:widowControl w:val="0"/>
              <w:autoSpaceDE w:val="0"/>
              <w:autoSpaceDN w:val="0"/>
              <w:adjustRightInd w:val="0"/>
              <w:spacing w:line="263" w:lineRule="exact"/>
              <w:ind w:left="100"/>
              <w:rPr>
                <w:rFonts w:asciiTheme="majorBidi" w:hAnsiTheme="majorBidi" w:cstheme="majorBidi"/>
                <w:sz w:val="24"/>
              </w:rPr>
            </w:pPr>
            <w:r w:rsidRPr="00BA0961">
              <w:rPr>
                <w:rFonts w:asciiTheme="majorBidi" w:hAnsiTheme="majorBidi" w:cstheme="majorBidi"/>
                <w:b/>
                <w:bCs/>
                <w:sz w:val="23"/>
                <w:szCs w:val="23"/>
              </w:rPr>
              <w:t>financing</w:t>
            </w:r>
          </w:p>
        </w:tc>
      </w:tr>
      <w:tr w:rsidR="00892DDA" w:rsidRPr="00BA0961" w14:paraId="6EAB3BE7" w14:textId="77777777" w:rsidTr="00587E78">
        <w:trPr>
          <w:trHeight w:val="256"/>
        </w:trPr>
        <w:tc>
          <w:tcPr>
            <w:tcW w:w="1900" w:type="dxa"/>
            <w:tcBorders>
              <w:top w:val="nil"/>
              <w:left w:val="single" w:sz="8" w:space="0" w:color="auto"/>
              <w:bottom w:val="single" w:sz="8" w:space="0" w:color="auto"/>
              <w:right w:val="single" w:sz="8" w:space="0" w:color="auto"/>
            </w:tcBorders>
            <w:vAlign w:val="bottom"/>
          </w:tcPr>
          <w:p w14:paraId="6EAB3BE3"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540" w:type="dxa"/>
            <w:tcBorders>
              <w:top w:val="nil"/>
              <w:left w:val="nil"/>
              <w:bottom w:val="single" w:sz="8" w:space="0" w:color="auto"/>
              <w:right w:val="single" w:sz="8" w:space="0" w:color="auto"/>
            </w:tcBorders>
            <w:vAlign w:val="bottom"/>
          </w:tcPr>
          <w:p w14:paraId="6EAB3BE4"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620" w:type="dxa"/>
            <w:tcBorders>
              <w:top w:val="nil"/>
              <w:left w:val="nil"/>
              <w:bottom w:val="single" w:sz="8" w:space="0" w:color="auto"/>
              <w:right w:val="single" w:sz="8" w:space="0" w:color="auto"/>
            </w:tcBorders>
            <w:vAlign w:val="bottom"/>
          </w:tcPr>
          <w:p w14:paraId="6EAB3BE5"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620" w:type="dxa"/>
            <w:tcBorders>
              <w:top w:val="nil"/>
              <w:left w:val="nil"/>
              <w:bottom w:val="single" w:sz="8" w:space="0" w:color="auto"/>
              <w:right w:val="single" w:sz="8" w:space="0" w:color="auto"/>
            </w:tcBorders>
            <w:vAlign w:val="bottom"/>
          </w:tcPr>
          <w:p w14:paraId="6EAB3BE6" w14:textId="77777777" w:rsidR="00892DDA" w:rsidRPr="00BA0961" w:rsidRDefault="00892DDA" w:rsidP="00587E78">
            <w:pPr>
              <w:widowControl w:val="0"/>
              <w:autoSpaceDE w:val="0"/>
              <w:autoSpaceDN w:val="0"/>
              <w:adjustRightInd w:val="0"/>
              <w:rPr>
                <w:rFonts w:asciiTheme="majorBidi" w:hAnsiTheme="majorBidi" w:cstheme="majorBidi"/>
              </w:rPr>
            </w:pPr>
          </w:p>
        </w:tc>
      </w:tr>
      <w:tr w:rsidR="00892DDA" w:rsidRPr="00BA0961" w14:paraId="6EAB3BEC" w14:textId="77777777" w:rsidTr="00587E78">
        <w:trPr>
          <w:trHeight w:val="255"/>
        </w:trPr>
        <w:tc>
          <w:tcPr>
            <w:tcW w:w="1900" w:type="dxa"/>
            <w:tcBorders>
              <w:top w:val="nil"/>
              <w:left w:val="single" w:sz="8" w:space="0" w:color="auto"/>
              <w:bottom w:val="single" w:sz="8" w:space="0" w:color="auto"/>
              <w:right w:val="single" w:sz="8" w:space="0" w:color="auto"/>
            </w:tcBorders>
            <w:vAlign w:val="bottom"/>
          </w:tcPr>
          <w:p w14:paraId="6EAB3BE8" w14:textId="77777777" w:rsidR="00892DDA" w:rsidRPr="00BA0961" w:rsidRDefault="00892DDA" w:rsidP="00587E78">
            <w:pPr>
              <w:widowControl w:val="0"/>
              <w:autoSpaceDE w:val="0"/>
              <w:autoSpaceDN w:val="0"/>
              <w:adjustRightInd w:val="0"/>
              <w:spacing w:line="253" w:lineRule="exact"/>
              <w:ind w:left="120"/>
              <w:rPr>
                <w:rFonts w:asciiTheme="majorBidi" w:hAnsiTheme="majorBidi" w:cstheme="majorBidi"/>
                <w:sz w:val="24"/>
              </w:rPr>
            </w:pPr>
            <w:r w:rsidRPr="00BA0961">
              <w:rPr>
                <w:rFonts w:asciiTheme="majorBidi" w:hAnsiTheme="majorBidi" w:cstheme="majorBidi"/>
                <w:sz w:val="23"/>
                <w:szCs w:val="23"/>
              </w:rPr>
              <w:t>UN CC:Learn</w:t>
            </w:r>
          </w:p>
        </w:tc>
        <w:tc>
          <w:tcPr>
            <w:tcW w:w="1540" w:type="dxa"/>
            <w:tcBorders>
              <w:top w:val="nil"/>
              <w:left w:val="nil"/>
              <w:bottom w:val="single" w:sz="8" w:space="0" w:color="auto"/>
              <w:right w:val="single" w:sz="8" w:space="0" w:color="auto"/>
            </w:tcBorders>
            <w:vAlign w:val="bottom"/>
          </w:tcPr>
          <w:p w14:paraId="6EAB3BE9" w14:textId="77777777" w:rsidR="00892DDA" w:rsidRPr="00BA0961" w:rsidRDefault="00892DDA" w:rsidP="00587E78">
            <w:pPr>
              <w:widowControl w:val="0"/>
              <w:autoSpaceDE w:val="0"/>
              <w:autoSpaceDN w:val="0"/>
              <w:adjustRightInd w:val="0"/>
              <w:spacing w:line="253" w:lineRule="exact"/>
              <w:ind w:right="305"/>
              <w:jc w:val="right"/>
              <w:rPr>
                <w:rFonts w:asciiTheme="majorBidi" w:hAnsiTheme="majorBidi" w:cstheme="majorBidi"/>
                <w:sz w:val="24"/>
              </w:rPr>
            </w:pPr>
            <w:r w:rsidRPr="00BA0961">
              <w:rPr>
                <w:rFonts w:asciiTheme="majorBidi" w:hAnsiTheme="majorBidi" w:cstheme="majorBidi"/>
                <w:sz w:val="23"/>
                <w:szCs w:val="23"/>
              </w:rPr>
              <w:t>3,000,000</w:t>
            </w:r>
          </w:p>
        </w:tc>
        <w:tc>
          <w:tcPr>
            <w:tcW w:w="1620" w:type="dxa"/>
            <w:tcBorders>
              <w:top w:val="nil"/>
              <w:left w:val="nil"/>
              <w:bottom w:val="single" w:sz="8" w:space="0" w:color="auto"/>
              <w:right w:val="single" w:sz="8" w:space="0" w:color="auto"/>
            </w:tcBorders>
            <w:vAlign w:val="bottom"/>
          </w:tcPr>
          <w:p w14:paraId="6EAB3BEA" w14:textId="77777777" w:rsidR="00892DDA" w:rsidRPr="00BA0961" w:rsidRDefault="00892DDA" w:rsidP="00587E78">
            <w:pPr>
              <w:widowControl w:val="0"/>
              <w:autoSpaceDE w:val="0"/>
              <w:autoSpaceDN w:val="0"/>
              <w:adjustRightInd w:val="0"/>
              <w:spacing w:line="253" w:lineRule="exact"/>
              <w:ind w:left="100"/>
              <w:rPr>
                <w:rFonts w:asciiTheme="majorBidi" w:hAnsiTheme="majorBidi" w:cstheme="majorBidi"/>
                <w:sz w:val="24"/>
              </w:rPr>
            </w:pPr>
            <w:r w:rsidRPr="00BA0961">
              <w:rPr>
                <w:rFonts w:asciiTheme="majorBidi" w:hAnsiTheme="majorBidi" w:cstheme="majorBidi"/>
                <w:sz w:val="23"/>
                <w:szCs w:val="23"/>
              </w:rPr>
              <w:t>2014-2017</w:t>
            </w:r>
          </w:p>
        </w:tc>
        <w:tc>
          <w:tcPr>
            <w:tcW w:w="1620" w:type="dxa"/>
            <w:tcBorders>
              <w:top w:val="nil"/>
              <w:left w:val="nil"/>
              <w:bottom w:val="single" w:sz="8" w:space="0" w:color="auto"/>
              <w:right w:val="single" w:sz="8" w:space="0" w:color="auto"/>
            </w:tcBorders>
            <w:vAlign w:val="bottom"/>
          </w:tcPr>
          <w:p w14:paraId="6EAB3BEB" w14:textId="77777777" w:rsidR="00892DDA" w:rsidRPr="00BA0961" w:rsidRDefault="00892DDA" w:rsidP="00587E78">
            <w:pPr>
              <w:widowControl w:val="0"/>
              <w:autoSpaceDE w:val="0"/>
              <w:autoSpaceDN w:val="0"/>
              <w:adjustRightInd w:val="0"/>
              <w:spacing w:line="253" w:lineRule="exact"/>
              <w:ind w:left="100"/>
              <w:rPr>
                <w:rFonts w:asciiTheme="majorBidi" w:hAnsiTheme="majorBidi" w:cstheme="majorBidi"/>
                <w:sz w:val="24"/>
              </w:rPr>
            </w:pPr>
            <w:r w:rsidRPr="00BA0961">
              <w:rPr>
                <w:rFonts w:asciiTheme="majorBidi" w:hAnsiTheme="majorBidi" w:cstheme="majorBidi"/>
                <w:sz w:val="23"/>
                <w:szCs w:val="23"/>
              </w:rPr>
              <w:t>Grant</w:t>
            </w:r>
          </w:p>
        </w:tc>
      </w:tr>
      <w:tr w:rsidR="00892DDA" w:rsidRPr="00BA0961" w14:paraId="6EAB3BF1" w14:textId="77777777" w:rsidTr="00587E78">
        <w:trPr>
          <w:trHeight w:val="255"/>
        </w:trPr>
        <w:tc>
          <w:tcPr>
            <w:tcW w:w="1900" w:type="dxa"/>
            <w:tcBorders>
              <w:top w:val="nil"/>
              <w:left w:val="single" w:sz="8" w:space="0" w:color="auto"/>
              <w:bottom w:val="single" w:sz="8" w:space="0" w:color="auto"/>
              <w:right w:val="single" w:sz="8" w:space="0" w:color="auto"/>
            </w:tcBorders>
            <w:vAlign w:val="bottom"/>
          </w:tcPr>
          <w:p w14:paraId="6EAB3BED"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540" w:type="dxa"/>
            <w:tcBorders>
              <w:top w:val="nil"/>
              <w:left w:val="nil"/>
              <w:bottom w:val="single" w:sz="8" w:space="0" w:color="auto"/>
              <w:right w:val="single" w:sz="8" w:space="0" w:color="auto"/>
            </w:tcBorders>
            <w:vAlign w:val="bottom"/>
          </w:tcPr>
          <w:p w14:paraId="6EAB3BEE"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620" w:type="dxa"/>
            <w:tcBorders>
              <w:top w:val="nil"/>
              <w:left w:val="nil"/>
              <w:bottom w:val="single" w:sz="8" w:space="0" w:color="auto"/>
              <w:right w:val="single" w:sz="8" w:space="0" w:color="auto"/>
            </w:tcBorders>
            <w:vAlign w:val="bottom"/>
          </w:tcPr>
          <w:p w14:paraId="6EAB3BEF" w14:textId="77777777" w:rsidR="00892DDA" w:rsidRPr="00BA0961" w:rsidRDefault="00892DDA" w:rsidP="00587E78">
            <w:pPr>
              <w:widowControl w:val="0"/>
              <w:autoSpaceDE w:val="0"/>
              <w:autoSpaceDN w:val="0"/>
              <w:adjustRightInd w:val="0"/>
              <w:rPr>
                <w:rFonts w:asciiTheme="majorBidi" w:hAnsiTheme="majorBidi" w:cstheme="majorBidi"/>
              </w:rPr>
            </w:pPr>
          </w:p>
        </w:tc>
        <w:tc>
          <w:tcPr>
            <w:tcW w:w="1620" w:type="dxa"/>
            <w:tcBorders>
              <w:top w:val="nil"/>
              <w:left w:val="nil"/>
              <w:bottom w:val="single" w:sz="8" w:space="0" w:color="auto"/>
              <w:right w:val="single" w:sz="8" w:space="0" w:color="auto"/>
            </w:tcBorders>
            <w:vAlign w:val="bottom"/>
          </w:tcPr>
          <w:p w14:paraId="6EAB3BF0" w14:textId="77777777" w:rsidR="00892DDA" w:rsidRPr="00BA0961" w:rsidRDefault="00892DDA" w:rsidP="00587E78">
            <w:pPr>
              <w:widowControl w:val="0"/>
              <w:autoSpaceDE w:val="0"/>
              <w:autoSpaceDN w:val="0"/>
              <w:adjustRightInd w:val="0"/>
              <w:rPr>
                <w:rFonts w:asciiTheme="majorBidi" w:hAnsiTheme="majorBidi" w:cstheme="majorBidi"/>
              </w:rPr>
            </w:pPr>
          </w:p>
        </w:tc>
      </w:tr>
      <w:tr w:rsidR="00892DDA" w:rsidRPr="00BA0961" w14:paraId="6EAB3BF6" w14:textId="77777777" w:rsidTr="00587E78">
        <w:trPr>
          <w:trHeight w:val="249"/>
        </w:trPr>
        <w:tc>
          <w:tcPr>
            <w:tcW w:w="1900" w:type="dxa"/>
            <w:tcBorders>
              <w:top w:val="nil"/>
              <w:left w:val="single" w:sz="8" w:space="0" w:color="auto"/>
              <w:bottom w:val="nil"/>
              <w:right w:val="single" w:sz="8" w:space="0" w:color="auto"/>
            </w:tcBorders>
            <w:vAlign w:val="bottom"/>
          </w:tcPr>
          <w:p w14:paraId="6EAB3BF2" w14:textId="77777777" w:rsidR="00892DDA" w:rsidRPr="00BA0961" w:rsidRDefault="00892DDA" w:rsidP="00587E78">
            <w:pPr>
              <w:widowControl w:val="0"/>
              <w:autoSpaceDE w:val="0"/>
              <w:autoSpaceDN w:val="0"/>
              <w:adjustRightInd w:val="0"/>
              <w:spacing w:line="248" w:lineRule="exact"/>
              <w:ind w:left="120"/>
              <w:rPr>
                <w:rFonts w:asciiTheme="majorBidi" w:hAnsiTheme="majorBidi" w:cstheme="majorBidi"/>
                <w:sz w:val="24"/>
              </w:rPr>
            </w:pPr>
            <w:r w:rsidRPr="00BA0961">
              <w:rPr>
                <w:rFonts w:asciiTheme="majorBidi" w:hAnsiTheme="majorBidi" w:cstheme="majorBidi"/>
                <w:b/>
                <w:bCs/>
                <w:sz w:val="23"/>
                <w:szCs w:val="23"/>
              </w:rPr>
              <w:t>Total</w:t>
            </w:r>
          </w:p>
        </w:tc>
        <w:tc>
          <w:tcPr>
            <w:tcW w:w="1540" w:type="dxa"/>
            <w:tcBorders>
              <w:top w:val="nil"/>
              <w:left w:val="nil"/>
              <w:bottom w:val="nil"/>
              <w:right w:val="single" w:sz="8" w:space="0" w:color="auto"/>
            </w:tcBorders>
            <w:vAlign w:val="bottom"/>
          </w:tcPr>
          <w:p w14:paraId="6EAB3BF3" w14:textId="77777777" w:rsidR="00892DDA" w:rsidRPr="00BA0961" w:rsidRDefault="00892DDA" w:rsidP="00587E78">
            <w:pPr>
              <w:widowControl w:val="0"/>
              <w:autoSpaceDE w:val="0"/>
              <w:autoSpaceDN w:val="0"/>
              <w:adjustRightInd w:val="0"/>
              <w:spacing w:line="248" w:lineRule="exact"/>
              <w:ind w:right="305"/>
              <w:jc w:val="right"/>
              <w:rPr>
                <w:rFonts w:asciiTheme="majorBidi" w:hAnsiTheme="majorBidi" w:cstheme="majorBidi"/>
                <w:sz w:val="24"/>
              </w:rPr>
            </w:pPr>
            <w:r w:rsidRPr="00BA0961">
              <w:rPr>
                <w:rFonts w:asciiTheme="majorBidi" w:hAnsiTheme="majorBidi" w:cstheme="majorBidi"/>
                <w:b/>
                <w:bCs/>
                <w:sz w:val="23"/>
                <w:szCs w:val="23"/>
              </w:rPr>
              <w:t>3,000,000</w:t>
            </w:r>
          </w:p>
        </w:tc>
        <w:tc>
          <w:tcPr>
            <w:tcW w:w="1620" w:type="dxa"/>
            <w:tcBorders>
              <w:top w:val="nil"/>
              <w:left w:val="nil"/>
              <w:bottom w:val="nil"/>
              <w:right w:val="single" w:sz="8" w:space="0" w:color="auto"/>
            </w:tcBorders>
            <w:vAlign w:val="bottom"/>
          </w:tcPr>
          <w:p w14:paraId="6EAB3BF4" w14:textId="77777777" w:rsidR="00892DDA" w:rsidRPr="00BA0961" w:rsidRDefault="00892DDA" w:rsidP="00587E78">
            <w:pPr>
              <w:widowControl w:val="0"/>
              <w:autoSpaceDE w:val="0"/>
              <w:autoSpaceDN w:val="0"/>
              <w:adjustRightInd w:val="0"/>
              <w:rPr>
                <w:rFonts w:asciiTheme="majorBidi" w:hAnsiTheme="majorBidi" w:cstheme="majorBidi"/>
                <w:sz w:val="21"/>
                <w:szCs w:val="21"/>
              </w:rPr>
            </w:pPr>
          </w:p>
        </w:tc>
        <w:tc>
          <w:tcPr>
            <w:tcW w:w="1620" w:type="dxa"/>
            <w:tcBorders>
              <w:top w:val="nil"/>
              <w:left w:val="nil"/>
              <w:bottom w:val="nil"/>
              <w:right w:val="single" w:sz="8" w:space="0" w:color="auto"/>
            </w:tcBorders>
            <w:vAlign w:val="bottom"/>
          </w:tcPr>
          <w:p w14:paraId="6EAB3BF5" w14:textId="77777777" w:rsidR="00892DDA" w:rsidRPr="00BA0961" w:rsidRDefault="00892DDA" w:rsidP="00587E78">
            <w:pPr>
              <w:widowControl w:val="0"/>
              <w:autoSpaceDE w:val="0"/>
              <w:autoSpaceDN w:val="0"/>
              <w:adjustRightInd w:val="0"/>
              <w:rPr>
                <w:rFonts w:asciiTheme="majorBidi" w:hAnsiTheme="majorBidi" w:cstheme="majorBidi"/>
                <w:sz w:val="21"/>
                <w:szCs w:val="21"/>
              </w:rPr>
            </w:pPr>
          </w:p>
        </w:tc>
      </w:tr>
      <w:tr w:rsidR="00892DDA" w:rsidRPr="00BA0961" w14:paraId="6EAB3BFB" w14:textId="77777777" w:rsidTr="00587E78">
        <w:trPr>
          <w:trHeight w:val="271"/>
        </w:trPr>
        <w:tc>
          <w:tcPr>
            <w:tcW w:w="1900" w:type="dxa"/>
            <w:tcBorders>
              <w:top w:val="nil"/>
              <w:left w:val="single" w:sz="8" w:space="0" w:color="auto"/>
              <w:bottom w:val="single" w:sz="8" w:space="0" w:color="auto"/>
              <w:right w:val="single" w:sz="8" w:space="0" w:color="auto"/>
            </w:tcBorders>
            <w:vAlign w:val="bottom"/>
          </w:tcPr>
          <w:p w14:paraId="6EAB3BF7" w14:textId="77777777" w:rsidR="00892DDA" w:rsidRPr="00BA0961" w:rsidRDefault="00892DDA" w:rsidP="00587E78">
            <w:pPr>
              <w:widowControl w:val="0"/>
              <w:autoSpaceDE w:val="0"/>
              <w:autoSpaceDN w:val="0"/>
              <w:adjustRightInd w:val="0"/>
              <w:rPr>
                <w:rFonts w:asciiTheme="majorBidi" w:hAnsiTheme="majorBidi" w:cstheme="majorBidi"/>
                <w:sz w:val="23"/>
                <w:szCs w:val="23"/>
              </w:rPr>
            </w:pPr>
          </w:p>
        </w:tc>
        <w:tc>
          <w:tcPr>
            <w:tcW w:w="1540" w:type="dxa"/>
            <w:tcBorders>
              <w:top w:val="nil"/>
              <w:left w:val="nil"/>
              <w:bottom w:val="single" w:sz="8" w:space="0" w:color="auto"/>
              <w:right w:val="single" w:sz="8" w:space="0" w:color="auto"/>
            </w:tcBorders>
            <w:vAlign w:val="bottom"/>
          </w:tcPr>
          <w:p w14:paraId="6EAB3BF8" w14:textId="77777777" w:rsidR="00892DDA" w:rsidRPr="00BA0961" w:rsidRDefault="00892DDA" w:rsidP="00587E78">
            <w:pPr>
              <w:widowControl w:val="0"/>
              <w:autoSpaceDE w:val="0"/>
              <w:autoSpaceDN w:val="0"/>
              <w:adjustRightInd w:val="0"/>
              <w:rPr>
                <w:rFonts w:asciiTheme="majorBidi" w:hAnsiTheme="majorBidi" w:cstheme="majorBidi"/>
                <w:sz w:val="23"/>
                <w:szCs w:val="23"/>
              </w:rPr>
            </w:pPr>
          </w:p>
        </w:tc>
        <w:tc>
          <w:tcPr>
            <w:tcW w:w="1620" w:type="dxa"/>
            <w:tcBorders>
              <w:top w:val="nil"/>
              <w:left w:val="nil"/>
              <w:bottom w:val="single" w:sz="8" w:space="0" w:color="auto"/>
              <w:right w:val="single" w:sz="8" w:space="0" w:color="auto"/>
            </w:tcBorders>
            <w:vAlign w:val="bottom"/>
          </w:tcPr>
          <w:p w14:paraId="6EAB3BF9" w14:textId="77777777" w:rsidR="00892DDA" w:rsidRPr="00BA0961" w:rsidRDefault="00892DDA" w:rsidP="00587E78">
            <w:pPr>
              <w:widowControl w:val="0"/>
              <w:autoSpaceDE w:val="0"/>
              <w:autoSpaceDN w:val="0"/>
              <w:adjustRightInd w:val="0"/>
              <w:rPr>
                <w:rFonts w:asciiTheme="majorBidi" w:hAnsiTheme="majorBidi" w:cstheme="majorBidi"/>
                <w:sz w:val="23"/>
                <w:szCs w:val="23"/>
              </w:rPr>
            </w:pPr>
          </w:p>
        </w:tc>
        <w:tc>
          <w:tcPr>
            <w:tcW w:w="1620" w:type="dxa"/>
            <w:tcBorders>
              <w:top w:val="nil"/>
              <w:left w:val="nil"/>
              <w:bottom w:val="single" w:sz="8" w:space="0" w:color="auto"/>
              <w:right w:val="single" w:sz="8" w:space="0" w:color="auto"/>
            </w:tcBorders>
            <w:vAlign w:val="bottom"/>
          </w:tcPr>
          <w:p w14:paraId="6EAB3BFA" w14:textId="77777777" w:rsidR="00892DDA" w:rsidRPr="00BA0961" w:rsidRDefault="00892DDA" w:rsidP="00587E78">
            <w:pPr>
              <w:widowControl w:val="0"/>
              <w:autoSpaceDE w:val="0"/>
              <w:autoSpaceDN w:val="0"/>
              <w:adjustRightInd w:val="0"/>
              <w:rPr>
                <w:rFonts w:asciiTheme="majorBidi" w:hAnsiTheme="majorBidi" w:cstheme="majorBidi"/>
                <w:sz w:val="23"/>
                <w:szCs w:val="23"/>
              </w:rPr>
            </w:pPr>
          </w:p>
        </w:tc>
      </w:tr>
    </w:tbl>
    <w:p w14:paraId="6EAB3BFC"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FD"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F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BF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00" w14:textId="77777777" w:rsidR="00892DDA" w:rsidRPr="00BA0961" w:rsidRDefault="00892DDA" w:rsidP="00892DDA">
      <w:pPr>
        <w:widowControl w:val="0"/>
        <w:autoSpaceDE w:val="0"/>
        <w:autoSpaceDN w:val="0"/>
        <w:adjustRightInd w:val="0"/>
        <w:spacing w:line="254" w:lineRule="exact"/>
        <w:rPr>
          <w:rFonts w:asciiTheme="majorBidi" w:hAnsiTheme="majorBidi" w:cstheme="majorBidi"/>
          <w:sz w:val="24"/>
        </w:rPr>
      </w:pPr>
    </w:p>
    <w:p w14:paraId="6EAB3C01" w14:textId="77777777" w:rsidR="00892DDA" w:rsidRPr="00BA0961" w:rsidRDefault="00892DDA" w:rsidP="00892DDA">
      <w:pPr>
        <w:widowControl w:val="0"/>
        <w:overflowPunct w:val="0"/>
        <w:autoSpaceDE w:val="0"/>
        <w:autoSpaceDN w:val="0"/>
        <w:adjustRightInd w:val="0"/>
        <w:spacing w:line="218" w:lineRule="auto"/>
        <w:ind w:right="6940"/>
        <w:rPr>
          <w:rFonts w:asciiTheme="majorBidi" w:hAnsiTheme="majorBidi" w:cstheme="majorBidi"/>
          <w:sz w:val="24"/>
        </w:rPr>
      </w:pPr>
      <w:r w:rsidRPr="00BA0961">
        <w:rPr>
          <w:rFonts w:asciiTheme="majorBidi" w:hAnsiTheme="majorBidi" w:cstheme="majorBidi"/>
        </w:rPr>
        <w:t>Dr. Naoko Ishii CEO &amp; Chairperson</w:t>
      </w:r>
    </w:p>
    <w:p w14:paraId="6EAB3C02" w14:textId="77777777" w:rsidR="00892DDA" w:rsidRPr="00BA0961" w:rsidRDefault="00892DDA" w:rsidP="00892DDA">
      <w:pPr>
        <w:widowControl w:val="0"/>
        <w:autoSpaceDE w:val="0"/>
        <w:autoSpaceDN w:val="0"/>
        <w:adjustRightInd w:val="0"/>
        <w:spacing w:line="45" w:lineRule="exact"/>
        <w:rPr>
          <w:rFonts w:asciiTheme="majorBidi" w:hAnsiTheme="majorBidi" w:cstheme="majorBidi"/>
          <w:sz w:val="24"/>
        </w:rPr>
      </w:pPr>
    </w:p>
    <w:p w14:paraId="6EAB3C03" w14:textId="77777777" w:rsidR="00892DDA" w:rsidRPr="00BA0961" w:rsidRDefault="00892DDA" w:rsidP="00892DDA">
      <w:pPr>
        <w:widowControl w:val="0"/>
        <w:overflowPunct w:val="0"/>
        <w:autoSpaceDE w:val="0"/>
        <w:autoSpaceDN w:val="0"/>
        <w:adjustRightInd w:val="0"/>
        <w:spacing w:line="230" w:lineRule="auto"/>
        <w:ind w:right="6100"/>
        <w:rPr>
          <w:rFonts w:asciiTheme="majorBidi" w:hAnsiTheme="majorBidi" w:cstheme="majorBidi"/>
          <w:sz w:val="24"/>
        </w:rPr>
      </w:pPr>
      <w:r w:rsidRPr="00BA0961">
        <w:rPr>
          <w:rFonts w:asciiTheme="majorBidi" w:hAnsiTheme="majorBidi" w:cstheme="majorBidi"/>
        </w:rPr>
        <w:t xml:space="preserve">Global Environment Facility 1818 H Street, NW Washington DC 20433, USA Email: </w:t>
      </w:r>
      <w:r w:rsidRPr="00BA0961">
        <w:rPr>
          <w:rFonts w:asciiTheme="majorBidi" w:hAnsiTheme="majorBidi" w:cstheme="majorBidi"/>
          <w:sz w:val="23"/>
          <w:szCs w:val="23"/>
        </w:rPr>
        <w:t>nishii</w:t>
      </w:r>
      <w:hyperlink r:id="rId38" w:history="1">
        <w:r w:rsidRPr="00BA0961">
          <w:rPr>
            <w:rFonts w:asciiTheme="majorBidi" w:hAnsiTheme="majorBidi" w:cstheme="majorBidi"/>
          </w:rPr>
          <w:t xml:space="preserve"> </w:t>
        </w:r>
        <w:r w:rsidRPr="00BA0961">
          <w:rPr>
            <w:rFonts w:asciiTheme="majorBidi" w:hAnsiTheme="majorBidi" w:cstheme="majorBidi"/>
            <w:color w:val="0000FF"/>
            <w:sz w:val="23"/>
            <w:szCs w:val="23"/>
            <w:u w:val="single"/>
          </w:rPr>
          <w:t>@thegef.or</w:t>
        </w:r>
      </w:hyperlink>
      <w:r w:rsidRPr="00BA0961">
        <w:rPr>
          <w:rFonts w:asciiTheme="majorBidi" w:hAnsiTheme="majorBidi" w:cstheme="majorBidi"/>
          <w:color w:val="0000FF"/>
          <w:sz w:val="23"/>
          <w:szCs w:val="23"/>
          <w:u w:val="single"/>
        </w:rPr>
        <w:t>g</w:t>
      </w:r>
    </w:p>
    <w:p w14:paraId="6EAB3C04"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With best wishes</w:t>
      </w:r>
    </w:p>
    <w:p w14:paraId="6EAB3C05" w14:textId="77777777" w:rsidR="00892DDA" w:rsidRPr="00BA0961" w:rsidRDefault="00892DDA" w:rsidP="00892DDA">
      <w:pPr>
        <w:widowControl w:val="0"/>
        <w:autoSpaceDE w:val="0"/>
        <w:autoSpaceDN w:val="0"/>
        <w:adjustRightInd w:val="0"/>
        <w:spacing w:line="311" w:lineRule="exact"/>
        <w:rPr>
          <w:rFonts w:asciiTheme="majorBidi" w:hAnsiTheme="majorBidi" w:cstheme="majorBidi"/>
          <w:sz w:val="24"/>
        </w:rPr>
      </w:pPr>
    </w:p>
    <w:p w14:paraId="6EAB3C06"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color w:val="213480"/>
          <w:sz w:val="16"/>
          <w:szCs w:val="16"/>
        </w:rPr>
        <w:t>Postal Address: UNITAR - Palais des Nations CH-1211 Geneva 10 - Switzerland</w:t>
      </w:r>
    </w:p>
    <w:p w14:paraId="6EAB3C07" w14:textId="77777777" w:rsidR="00892DDA" w:rsidRPr="00BA0961" w:rsidRDefault="00892DDA" w:rsidP="00892DDA">
      <w:pPr>
        <w:widowControl w:val="0"/>
        <w:autoSpaceDE w:val="0"/>
        <w:autoSpaceDN w:val="0"/>
        <w:adjustRightInd w:val="0"/>
        <w:spacing w:line="44" w:lineRule="exact"/>
        <w:rPr>
          <w:rFonts w:asciiTheme="majorBidi" w:hAnsiTheme="majorBidi" w:cstheme="majorBidi"/>
          <w:sz w:val="24"/>
        </w:rPr>
      </w:pPr>
    </w:p>
    <w:p w14:paraId="6EAB3C08" w14:textId="77777777" w:rsidR="00892DDA" w:rsidRPr="00BA0961" w:rsidRDefault="00892DDA" w:rsidP="00892DDA">
      <w:pPr>
        <w:widowControl w:val="0"/>
        <w:overflowPunct w:val="0"/>
        <w:autoSpaceDE w:val="0"/>
        <w:autoSpaceDN w:val="0"/>
        <w:adjustRightInd w:val="0"/>
        <w:spacing w:line="218" w:lineRule="auto"/>
        <w:rPr>
          <w:rFonts w:asciiTheme="majorBidi" w:hAnsiTheme="majorBidi" w:cstheme="majorBidi"/>
          <w:sz w:val="24"/>
        </w:rPr>
      </w:pPr>
      <w:r w:rsidRPr="00BA0961">
        <w:rPr>
          <w:rFonts w:asciiTheme="majorBidi" w:hAnsiTheme="majorBidi" w:cstheme="majorBidi"/>
          <w:color w:val="213480"/>
          <w:sz w:val="16"/>
          <w:szCs w:val="16"/>
        </w:rPr>
        <w:t xml:space="preserve">Street Address: International Environment House 11-13 Chemin des Anémones CH-1219 Châtelaine - Geneva </w:t>
      </w:r>
      <w:r w:rsidRPr="00BA0961">
        <w:rPr>
          <w:rFonts w:asciiTheme="majorBidi" w:hAnsiTheme="majorBidi" w:cstheme="majorBidi"/>
          <w:b/>
          <w:bCs/>
          <w:color w:val="213480"/>
          <w:sz w:val="16"/>
          <w:szCs w:val="16"/>
        </w:rPr>
        <w:t xml:space="preserve">T </w:t>
      </w:r>
      <w:r w:rsidRPr="00BA0961">
        <w:rPr>
          <w:rFonts w:asciiTheme="majorBidi" w:hAnsiTheme="majorBidi" w:cstheme="majorBidi"/>
          <w:color w:val="213480"/>
          <w:sz w:val="16"/>
          <w:szCs w:val="16"/>
        </w:rPr>
        <w:t>+41 22 917 8400</w:t>
      </w:r>
      <w:r w:rsidRPr="00BA0961">
        <w:rPr>
          <w:rFonts w:asciiTheme="majorBidi" w:hAnsiTheme="majorBidi" w:cstheme="majorBidi"/>
          <w:b/>
          <w:bCs/>
          <w:color w:val="213480"/>
          <w:sz w:val="16"/>
          <w:szCs w:val="16"/>
        </w:rPr>
        <w:t xml:space="preserve"> F </w:t>
      </w:r>
      <w:r w:rsidRPr="00BA0961">
        <w:rPr>
          <w:rFonts w:asciiTheme="majorBidi" w:hAnsiTheme="majorBidi" w:cstheme="majorBidi"/>
          <w:color w:val="213480"/>
          <w:sz w:val="16"/>
          <w:szCs w:val="16"/>
        </w:rPr>
        <w:t>+41 22 917 8047</w:t>
      </w:r>
      <w:r w:rsidRPr="00BA0961">
        <w:rPr>
          <w:rFonts w:asciiTheme="majorBidi" w:hAnsiTheme="majorBidi" w:cstheme="majorBidi"/>
          <w:b/>
          <w:bCs/>
          <w:color w:val="213480"/>
          <w:sz w:val="16"/>
          <w:szCs w:val="16"/>
        </w:rPr>
        <w:t xml:space="preserve"> www.unitar.org</w:t>
      </w:r>
    </w:p>
    <w:p w14:paraId="6EAB3C09" w14:textId="77777777" w:rsidR="00892DDA" w:rsidRPr="00BA0961" w:rsidRDefault="00892DDA" w:rsidP="00892DDA">
      <w:pPr>
        <w:widowControl w:val="0"/>
        <w:autoSpaceDE w:val="0"/>
        <w:autoSpaceDN w:val="0"/>
        <w:adjustRightInd w:val="0"/>
        <w:spacing w:line="277" w:lineRule="exact"/>
        <w:rPr>
          <w:rFonts w:asciiTheme="majorBidi" w:hAnsiTheme="majorBidi" w:cstheme="majorBidi"/>
          <w:sz w:val="24"/>
        </w:rPr>
      </w:pPr>
      <w:r w:rsidRPr="00BA0961">
        <w:rPr>
          <w:rFonts w:asciiTheme="majorBidi" w:hAnsiTheme="majorBidi" w:cstheme="majorBidi"/>
          <w:noProof/>
          <w:lang w:val="en-US"/>
        </w:rPr>
        <w:drawing>
          <wp:anchor distT="0" distB="0" distL="114300" distR="114300" simplePos="0" relativeHeight="251668992" behindDoc="1" locked="0" layoutInCell="0" allowOverlap="1" wp14:anchorId="6EAB3CE1" wp14:editId="6EAB3CE2">
            <wp:simplePos x="0" y="0"/>
            <wp:positionH relativeFrom="column">
              <wp:posOffset>-14605</wp:posOffset>
            </wp:positionH>
            <wp:positionV relativeFrom="paragraph">
              <wp:posOffset>78105</wp:posOffset>
            </wp:positionV>
            <wp:extent cx="6318250" cy="635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8250" cy="6350"/>
                    </a:xfrm>
                    <a:prstGeom prst="rect">
                      <a:avLst/>
                    </a:prstGeom>
                    <a:noFill/>
                  </pic:spPr>
                </pic:pic>
              </a:graphicData>
            </a:graphic>
            <wp14:sizeRelH relativeFrom="page">
              <wp14:pctWidth>0</wp14:pctWidth>
            </wp14:sizeRelH>
            <wp14:sizeRelV relativeFrom="page">
              <wp14:pctHeight>0</wp14:pctHeight>
            </wp14:sizeRelV>
          </wp:anchor>
        </w:drawing>
      </w:r>
    </w:p>
    <w:p w14:paraId="6EAB3C0A" w14:textId="77777777" w:rsidR="00892DDA" w:rsidRPr="00BA0961" w:rsidRDefault="00892DDA" w:rsidP="00892DDA">
      <w:pPr>
        <w:widowControl w:val="0"/>
        <w:autoSpaceDE w:val="0"/>
        <w:autoSpaceDN w:val="0"/>
        <w:adjustRightInd w:val="0"/>
        <w:rPr>
          <w:rFonts w:asciiTheme="majorBidi" w:hAnsiTheme="majorBidi" w:cstheme="majorBidi"/>
          <w:sz w:val="24"/>
          <w:lang w:val="es-MX"/>
        </w:rPr>
      </w:pPr>
      <w:r w:rsidRPr="00BA0961">
        <w:rPr>
          <w:rFonts w:asciiTheme="majorBidi" w:hAnsiTheme="majorBidi" w:cstheme="majorBidi"/>
          <w:color w:val="213480"/>
          <w:sz w:val="16"/>
          <w:szCs w:val="16"/>
          <w:lang w:val="es-MX"/>
        </w:rPr>
        <w:t>Institut des Nations Unies pour la formation et la recherche</w:t>
      </w:r>
    </w:p>
    <w:p w14:paraId="6EAB3C0B" w14:textId="77777777" w:rsidR="00892DDA" w:rsidRPr="00BA0961" w:rsidRDefault="00892DDA" w:rsidP="00892DDA">
      <w:pPr>
        <w:widowControl w:val="0"/>
        <w:autoSpaceDE w:val="0"/>
        <w:autoSpaceDN w:val="0"/>
        <w:adjustRightInd w:val="0"/>
        <w:spacing w:line="26" w:lineRule="exact"/>
        <w:rPr>
          <w:rFonts w:asciiTheme="majorBidi" w:hAnsiTheme="majorBidi" w:cstheme="majorBidi"/>
          <w:sz w:val="24"/>
          <w:lang w:val="es-MX"/>
        </w:rPr>
      </w:pPr>
    </w:p>
    <w:p w14:paraId="6EAB3C0C" w14:textId="77777777" w:rsidR="00892DDA" w:rsidRPr="00BA0961" w:rsidRDefault="00892DDA" w:rsidP="00892DDA">
      <w:pPr>
        <w:widowControl w:val="0"/>
        <w:autoSpaceDE w:val="0"/>
        <w:autoSpaceDN w:val="0"/>
        <w:adjustRightInd w:val="0"/>
        <w:rPr>
          <w:rFonts w:asciiTheme="majorBidi" w:hAnsiTheme="majorBidi" w:cstheme="majorBidi"/>
          <w:sz w:val="24"/>
          <w:lang w:val="es-MX"/>
        </w:rPr>
      </w:pPr>
      <w:r w:rsidRPr="00BA0961">
        <w:rPr>
          <w:rFonts w:asciiTheme="majorBidi" w:hAnsiTheme="majorBidi" w:cstheme="majorBidi"/>
          <w:color w:val="213480"/>
          <w:sz w:val="16"/>
          <w:szCs w:val="16"/>
          <w:lang w:val="es-MX"/>
        </w:rPr>
        <w:t>Instituto de las Naciones Unidas para Formación Profesional e Investigaciones</w:t>
      </w:r>
    </w:p>
    <w:p w14:paraId="6EAB3C0D" w14:textId="77777777" w:rsidR="00892DDA" w:rsidRPr="00BA0961" w:rsidRDefault="00892DDA" w:rsidP="00892DDA">
      <w:pPr>
        <w:widowControl w:val="0"/>
        <w:autoSpaceDE w:val="0"/>
        <w:autoSpaceDN w:val="0"/>
        <w:adjustRightInd w:val="0"/>
        <w:rPr>
          <w:rFonts w:asciiTheme="majorBidi" w:hAnsiTheme="majorBidi" w:cstheme="majorBidi"/>
          <w:sz w:val="24"/>
          <w:lang w:val="es-MX"/>
        </w:rPr>
        <w:sectPr w:rsidR="00892DDA" w:rsidRPr="00BA0961">
          <w:pgSz w:w="11900" w:h="16838"/>
          <w:pgMar w:top="1440" w:right="1020" w:bottom="453" w:left="1980" w:header="720" w:footer="720" w:gutter="0"/>
          <w:cols w:space="720" w:equalWidth="0">
            <w:col w:w="8900"/>
          </w:cols>
          <w:noEndnote/>
        </w:sectPr>
      </w:pPr>
    </w:p>
    <w:p w14:paraId="6EAB3C0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bookmarkStart w:id="92" w:name="page2"/>
      <w:bookmarkEnd w:id="92"/>
      <w:r w:rsidRPr="00BA0961">
        <w:rPr>
          <w:rFonts w:asciiTheme="majorBidi" w:hAnsiTheme="majorBidi" w:cstheme="majorBidi"/>
          <w:noProof/>
          <w:lang w:val="en-US"/>
        </w:rPr>
        <w:drawing>
          <wp:anchor distT="0" distB="0" distL="114300" distR="114300" simplePos="0" relativeHeight="251670016" behindDoc="1" locked="0" layoutInCell="0" allowOverlap="1" wp14:anchorId="6EAB3CE3" wp14:editId="6EAB3CE4">
            <wp:simplePos x="0" y="0"/>
            <wp:positionH relativeFrom="page">
              <wp:posOffset>343535</wp:posOffset>
            </wp:positionH>
            <wp:positionV relativeFrom="page">
              <wp:posOffset>428625</wp:posOffset>
            </wp:positionV>
            <wp:extent cx="1276985" cy="59499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985" cy="594995"/>
                    </a:xfrm>
                    <a:prstGeom prst="rect">
                      <a:avLst/>
                    </a:prstGeom>
                    <a:noFill/>
                  </pic:spPr>
                </pic:pic>
              </a:graphicData>
            </a:graphic>
            <wp14:sizeRelH relativeFrom="page">
              <wp14:pctWidth>0</wp14:pctWidth>
            </wp14:sizeRelH>
            <wp14:sizeRelV relativeFrom="page">
              <wp14:pctHeight>0</wp14:pctHeight>
            </wp14:sizeRelV>
          </wp:anchor>
        </w:drawing>
      </w:r>
    </w:p>
    <w:p w14:paraId="6EAB3C0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10"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11"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12"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13"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14" w14:textId="77777777" w:rsidR="00892DDA" w:rsidRPr="00BA0961" w:rsidRDefault="00892DDA" w:rsidP="00892DDA">
      <w:pPr>
        <w:widowControl w:val="0"/>
        <w:autoSpaceDE w:val="0"/>
        <w:autoSpaceDN w:val="0"/>
        <w:adjustRightInd w:val="0"/>
        <w:spacing w:line="297" w:lineRule="exact"/>
        <w:rPr>
          <w:rFonts w:asciiTheme="majorBidi" w:hAnsiTheme="majorBidi" w:cstheme="majorBidi"/>
          <w:sz w:val="24"/>
          <w:lang w:val="es-MX"/>
        </w:rPr>
      </w:pPr>
    </w:p>
    <w:p w14:paraId="6EAB3C15" w14:textId="77777777" w:rsidR="00892DDA" w:rsidRPr="00BA0961" w:rsidRDefault="00892DDA" w:rsidP="00892DDA">
      <w:pPr>
        <w:widowControl w:val="0"/>
        <w:overflowPunct w:val="0"/>
        <w:autoSpaceDE w:val="0"/>
        <w:autoSpaceDN w:val="0"/>
        <w:adjustRightInd w:val="0"/>
        <w:spacing w:line="239" w:lineRule="auto"/>
        <w:jc w:val="right"/>
        <w:rPr>
          <w:rFonts w:asciiTheme="majorBidi" w:hAnsiTheme="majorBidi" w:cstheme="majorBidi"/>
          <w:sz w:val="24"/>
        </w:rPr>
      </w:pPr>
      <w:r w:rsidRPr="00BA0961">
        <w:rPr>
          <w:rFonts w:asciiTheme="majorBidi" w:hAnsiTheme="majorBidi" w:cstheme="majorBidi"/>
        </w:rPr>
        <w:t>Page 2</w:t>
      </w:r>
    </w:p>
    <w:p w14:paraId="6EAB3C16"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17" w14:textId="77777777" w:rsidR="00892DDA" w:rsidRPr="00BA0961" w:rsidRDefault="00892DDA" w:rsidP="00892DDA">
      <w:pPr>
        <w:widowControl w:val="0"/>
        <w:autoSpaceDE w:val="0"/>
        <w:autoSpaceDN w:val="0"/>
        <w:adjustRightInd w:val="0"/>
        <w:spacing w:line="351" w:lineRule="exact"/>
        <w:rPr>
          <w:rFonts w:asciiTheme="majorBidi" w:hAnsiTheme="majorBidi" w:cstheme="majorBidi"/>
          <w:sz w:val="24"/>
        </w:rPr>
      </w:pPr>
    </w:p>
    <w:p w14:paraId="6EAB3C18" w14:textId="77777777" w:rsidR="00892DDA" w:rsidRPr="00BA0961" w:rsidRDefault="00892DDA" w:rsidP="00892DDA">
      <w:pPr>
        <w:widowControl w:val="0"/>
        <w:overflowPunct w:val="0"/>
        <w:autoSpaceDE w:val="0"/>
        <w:autoSpaceDN w:val="0"/>
        <w:adjustRightInd w:val="0"/>
        <w:spacing w:line="219" w:lineRule="auto"/>
        <w:ind w:right="480"/>
        <w:rPr>
          <w:rFonts w:asciiTheme="majorBidi" w:hAnsiTheme="majorBidi" w:cstheme="majorBidi"/>
          <w:sz w:val="24"/>
        </w:rPr>
      </w:pPr>
      <w:r w:rsidRPr="00BA0961">
        <w:rPr>
          <w:rFonts w:asciiTheme="majorBidi" w:hAnsiTheme="majorBidi" w:cstheme="majorBidi"/>
        </w:rPr>
        <w:t>May I wish you and your team every success in the further development and eventual implementation of this project.</w:t>
      </w:r>
    </w:p>
    <w:p w14:paraId="6EAB3C19" w14:textId="77777777" w:rsidR="00892DDA" w:rsidRPr="00BA0961" w:rsidRDefault="00892DDA" w:rsidP="00892DDA">
      <w:pPr>
        <w:widowControl w:val="0"/>
        <w:autoSpaceDE w:val="0"/>
        <w:autoSpaceDN w:val="0"/>
        <w:adjustRightInd w:val="0"/>
        <w:spacing w:line="252" w:lineRule="exact"/>
        <w:rPr>
          <w:rFonts w:asciiTheme="majorBidi" w:hAnsiTheme="majorBidi" w:cstheme="majorBidi"/>
          <w:sz w:val="24"/>
        </w:rPr>
      </w:pPr>
    </w:p>
    <w:p w14:paraId="6EAB3C1A"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Sincerely,</w:t>
      </w:r>
    </w:p>
    <w:p w14:paraId="6EAB3C1B"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r w:rsidRPr="00BA0961">
        <w:rPr>
          <w:rFonts w:asciiTheme="majorBidi" w:hAnsiTheme="majorBidi" w:cstheme="majorBidi"/>
          <w:noProof/>
          <w:lang w:val="en-US"/>
        </w:rPr>
        <w:drawing>
          <wp:anchor distT="0" distB="0" distL="114300" distR="114300" simplePos="0" relativeHeight="251671040" behindDoc="1" locked="0" layoutInCell="0" allowOverlap="1" wp14:anchorId="6EAB3CE5" wp14:editId="6EAB3CE6">
            <wp:simplePos x="0" y="0"/>
            <wp:positionH relativeFrom="column">
              <wp:posOffset>3175</wp:posOffset>
            </wp:positionH>
            <wp:positionV relativeFrom="paragraph">
              <wp:posOffset>163830</wp:posOffset>
            </wp:positionV>
            <wp:extent cx="1096645" cy="739140"/>
            <wp:effectExtent l="0" t="0" r="8255"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6645" cy="739140"/>
                    </a:xfrm>
                    <a:prstGeom prst="rect">
                      <a:avLst/>
                    </a:prstGeom>
                    <a:noFill/>
                  </pic:spPr>
                </pic:pic>
              </a:graphicData>
            </a:graphic>
            <wp14:sizeRelH relativeFrom="page">
              <wp14:pctWidth>0</wp14:pctWidth>
            </wp14:sizeRelH>
            <wp14:sizeRelV relativeFrom="page">
              <wp14:pctHeight>0</wp14:pctHeight>
            </wp14:sizeRelV>
          </wp:anchor>
        </w:drawing>
      </w:r>
    </w:p>
    <w:p w14:paraId="6EAB3C1C"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1D"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1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1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20"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21"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22"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23" w14:textId="77777777" w:rsidR="00892DDA" w:rsidRPr="00BA0961" w:rsidRDefault="00892DDA" w:rsidP="00892DDA">
      <w:pPr>
        <w:widowControl w:val="0"/>
        <w:autoSpaceDE w:val="0"/>
        <w:autoSpaceDN w:val="0"/>
        <w:adjustRightInd w:val="0"/>
        <w:spacing w:line="333" w:lineRule="exact"/>
        <w:rPr>
          <w:rFonts w:asciiTheme="majorBidi" w:hAnsiTheme="majorBidi" w:cstheme="majorBidi"/>
          <w:sz w:val="24"/>
        </w:rPr>
      </w:pPr>
    </w:p>
    <w:p w14:paraId="6EAB3C24" w14:textId="77777777" w:rsidR="00892DDA" w:rsidRPr="00BA0961" w:rsidRDefault="00892DDA" w:rsidP="00892DDA">
      <w:pPr>
        <w:widowControl w:val="0"/>
        <w:autoSpaceDE w:val="0"/>
        <w:autoSpaceDN w:val="0"/>
        <w:adjustRightInd w:val="0"/>
        <w:rPr>
          <w:rFonts w:asciiTheme="majorBidi" w:hAnsiTheme="majorBidi" w:cstheme="majorBidi"/>
          <w:sz w:val="24"/>
        </w:rPr>
      </w:pPr>
      <w:r w:rsidRPr="00BA0961">
        <w:rPr>
          <w:rFonts w:asciiTheme="majorBidi" w:hAnsiTheme="majorBidi" w:cstheme="majorBidi"/>
        </w:rPr>
        <w:t>Angus Mackay</w:t>
      </w:r>
    </w:p>
    <w:p w14:paraId="6EAB3C25"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Manager</w:t>
      </w:r>
    </w:p>
    <w:p w14:paraId="6EAB3C26"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rPr>
        <w:t>Climate Change Programme</w:t>
      </w:r>
    </w:p>
    <w:p w14:paraId="6EAB3C27" w14:textId="77777777" w:rsidR="00892DDA" w:rsidRPr="00BA0961" w:rsidRDefault="00892DDA" w:rsidP="00892DDA">
      <w:pPr>
        <w:widowControl w:val="0"/>
        <w:autoSpaceDE w:val="0"/>
        <w:autoSpaceDN w:val="0"/>
        <w:adjustRightInd w:val="0"/>
        <w:spacing w:line="254" w:lineRule="exact"/>
        <w:rPr>
          <w:rFonts w:asciiTheme="majorBidi" w:hAnsiTheme="majorBidi" w:cstheme="majorBidi"/>
          <w:sz w:val="24"/>
        </w:rPr>
      </w:pPr>
    </w:p>
    <w:p w14:paraId="6EAB3C28" w14:textId="77777777" w:rsidR="00892DDA" w:rsidRPr="00BA0961" w:rsidRDefault="00892DDA" w:rsidP="00892DDA">
      <w:pPr>
        <w:widowControl w:val="0"/>
        <w:autoSpaceDE w:val="0"/>
        <w:autoSpaceDN w:val="0"/>
        <w:adjustRightInd w:val="0"/>
        <w:rPr>
          <w:rFonts w:asciiTheme="majorBidi" w:hAnsiTheme="majorBidi" w:cstheme="majorBidi"/>
          <w:sz w:val="24"/>
          <w:lang w:val="es-MX"/>
        </w:rPr>
      </w:pPr>
      <w:r w:rsidRPr="00BA0961">
        <w:rPr>
          <w:rFonts w:asciiTheme="majorBidi" w:hAnsiTheme="majorBidi" w:cstheme="majorBidi"/>
          <w:i/>
          <w:iCs/>
          <w:lang w:val="es-MX"/>
        </w:rPr>
        <w:t xml:space="preserve">CC: </w:t>
      </w:r>
      <w:r w:rsidRPr="00BA0961">
        <w:rPr>
          <w:rFonts w:asciiTheme="majorBidi" w:hAnsiTheme="majorBidi" w:cstheme="majorBidi"/>
          <w:lang w:val="es-MX"/>
        </w:rPr>
        <w:t>Pradeep Kurukulasuriya, UNDP; Ermira Fida, UNEP</w:t>
      </w:r>
    </w:p>
    <w:p w14:paraId="6EAB3C29"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A"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B"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C"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D"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2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0"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1"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2"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3"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4"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5"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6"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7"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8"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9"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A"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B"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lang w:val="es-MX"/>
        </w:rPr>
      </w:pPr>
    </w:p>
    <w:p w14:paraId="6EAB3C3C" w14:textId="77777777" w:rsidR="00892DDA" w:rsidRPr="00BA0961" w:rsidRDefault="00892DDA" w:rsidP="00892DDA">
      <w:pPr>
        <w:widowControl w:val="0"/>
        <w:autoSpaceDE w:val="0"/>
        <w:autoSpaceDN w:val="0"/>
        <w:adjustRightInd w:val="0"/>
        <w:spacing w:line="379" w:lineRule="exact"/>
        <w:rPr>
          <w:rFonts w:asciiTheme="majorBidi" w:hAnsiTheme="majorBidi" w:cstheme="majorBidi"/>
          <w:sz w:val="24"/>
          <w:lang w:val="es-MX"/>
        </w:rPr>
      </w:pPr>
    </w:p>
    <w:p w14:paraId="6EAB3C3D" w14:textId="77777777" w:rsidR="00892DDA" w:rsidRPr="00BA0961" w:rsidRDefault="00892DDA" w:rsidP="00892DDA">
      <w:pPr>
        <w:widowControl w:val="0"/>
        <w:autoSpaceDE w:val="0"/>
        <w:autoSpaceDN w:val="0"/>
        <w:adjustRightInd w:val="0"/>
        <w:spacing w:line="239" w:lineRule="auto"/>
        <w:ind w:left="8100"/>
        <w:rPr>
          <w:rFonts w:asciiTheme="majorBidi" w:hAnsiTheme="majorBidi" w:cstheme="majorBidi"/>
          <w:sz w:val="24"/>
        </w:rPr>
      </w:pPr>
      <w:r w:rsidRPr="00BA0961">
        <w:rPr>
          <w:rFonts w:asciiTheme="majorBidi" w:hAnsiTheme="majorBidi" w:cstheme="majorBidi"/>
          <w:sz w:val="20"/>
          <w:szCs w:val="20"/>
        </w:rPr>
        <w:t>page 2</w:t>
      </w:r>
    </w:p>
    <w:p w14:paraId="6EAB3C3E"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3F"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0"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1"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2" w14:textId="77777777" w:rsidR="00892DDA" w:rsidRPr="00BA0961" w:rsidRDefault="00892DDA" w:rsidP="00892DDA">
      <w:pPr>
        <w:widowControl w:val="0"/>
        <w:autoSpaceDE w:val="0"/>
        <w:autoSpaceDN w:val="0"/>
        <w:adjustRightInd w:val="0"/>
        <w:spacing w:line="259" w:lineRule="exact"/>
        <w:rPr>
          <w:rFonts w:asciiTheme="majorBidi" w:hAnsiTheme="majorBidi" w:cstheme="majorBidi"/>
          <w:sz w:val="24"/>
        </w:rPr>
      </w:pPr>
    </w:p>
    <w:p w14:paraId="6EAB3C43" w14:textId="77777777" w:rsidR="00892DDA" w:rsidRPr="00BA0961" w:rsidRDefault="00892DDA" w:rsidP="00892DDA">
      <w:pPr>
        <w:widowControl w:val="0"/>
        <w:autoSpaceDE w:val="0"/>
        <w:autoSpaceDN w:val="0"/>
        <w:adjustRightInd w:val="0"/>
        <w:spacing w:line="239" w:lineRule="auto"/>
        <w:rPr>
          <w:rFonts w:asciiTheme="majorBidi" w:hAnsiTheme="majorBidi" w:cstheme="majorBidi"/>
          <w:sz w:val="24"/>
        </w:rPr>
      </w:pPr>
      <w:r w:rsidRPr="00BA0961">
        <w:rPr>
          <w:rFonts w:asciiTheme="majorBidi" w:hAnsiTheme="majorBidi" w:cstheme="majorBidi"/>
          <w:i/>
          <w:iCs/>
          <w:sz w:val="20"/>
          <w:szCs w:val="20"/>
        </w:rPr>
        <w:t>CC: Angus Mackay, Head, UN CC:Learn Secretariat, UNITAR</w:t>
      </w:r>
    </w:p>
    <w:p w14:paraId="6EAB3C44"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5"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6" w14:textId="77777777" w:rsidR="00892DDA" w:rsidRPr="00BA0961" w:rsidRDefault="00892DDA" w:rsidP="00892DDA">
      <w:pPr>
        <w:widowControl w:val="0"/>
        <w:autoSpaceDE w:val="0"/>
        <w:autoSpaceDN w:val="0"/>
        <w:adjustRightInd w:val="0"/>
        <w:spacing w:line="200" w:lineRule="exact"/>
        <w:rPr>
          <w:rFonts w:asciiTheme="majorBidi" w:hAnsiTheme="majorBidi" w:cstheme="majorBidi"/>
          <w:sz w:val="24"/>
        </w:rPr>
      </w:pPr>
    </w:p>
    <w:p w14:paraId="6EAB3C47" w14:textId="77777777" w:rsidR="00892DDA" w:rsidRDefault="00892DDA" w:rsidP="00892DDA">
      <w:pPr>
        <w:widowControl w:val="0"/>
        <w:autoSpaceDE w:val="0"/>
        <w:autoSpaceDN w:val="0"/>
        <w:adjustRightInd w:val="0"/>
        <w:spacing w:line="200" w:lineRule="exact"/>
        <w:rPr>
          <w:rFonts w:asciiTheme="majorBidi" w:hAnsiTheme="majorBidi" w:cstheme="majorBidi"/>
          <w:sz w:val="24"/>
        </w:rPr>
      </w:pPr>
    </w:p>
    <w:p w14:paraId="6EAB3C48" w14:textId="77777777" w:rsidR="007F7985" w:rsidRDefault="007F7985" w:rsidP="00892DDA">
      <w:pPr>
        <w:widowControl w:val="0"/>
        <w:autoSpaceDE w:val="0"/>
        <w:autoSpaceDN w:val="0"/>
        <w:adjustRightInd w:val="0"/>
        <w:spacing w:line="200" w:lineRule="exact"/>
        <w:rPr>
          <w:rFonts w:asciiTheme="majorBidi" w:hAnsiTheme="majorBidi" w:cstheme="majorBidi"/>
          <w:sz w:val="24"/>
        </w:rPr>
      </w:pPr>
    </w:p>
    <w:p w14:paraId="6EAB3C49" w14:textId="77777777" w:rsidR="007F7985" w:rsidRDefault="007F7985" w:rsidP="00892DDA">
      <w:pPr>
        <w:widowControl w:val="0"/>
        <w:autoSpaceDE w:val="0"/>
        <w:autoSpaceDN w:val="0"/>
        <w:adjustRightInd w:val="0"/>
        <w:spacing w:line="200" w:lineRule="exact"/>
        <w:rPr>
          <w:rFonts w:asciiTheme="majorBidi" w:hAnsiTheme="majorBidi" w:cstheme="majorBidi"/>
          <w:sz w:val="24"/>
        </w:rPr>
        <w:sectPr w:rsidR="007F7985" w:rsidSect="00F36B4F">
          <w:pgSz w:w="12240" w:h="15840" w:code="1"/>
          <w:pgMar w:top="900" w:right="1440" w:bottom="1440" w:left="1440" w:header="720" w:footer="720" w:gutter="0"/>
          <w:cols w:space="720"/>
          <w:docGrid w:linePitch="360"/>
        </w:sectPr>
      </w:pPr>
    </w:p>
    <w:p w14:paraId="6EAB3C4A" w14:textId="77777777" w:rsidR="007F7985" w:rsidRPr="007F7985" w:rsidRDefault="007F7985" w:rsidP="007F7985">
      <w:pPr>
        <w:widowControl w:val="0"/>
        <w:autoSpaceDE w:val="0"/>
        <w:autoSpaceDN w:val="0"/>
        <w:adjustRightInd w:val="0"/>
        <w:jc w:val="left"/>
        <w:rPr>
          <w:rFonts w:ascii="Times New Roman" w:hAnsi="Times New Roman"/>
          <w:sz w:val="24"/>
          <w:lang w:val="en-US"/>
        </w:rPr>
        <w:sectPr w:rsidR="007F7985" w:rsidRPr="007F7985">
          <w:pgSz w:w="12240" w:h="15840"/>
          <w:pgMar w:top="1440" w:right="12240" w:bottom="1440" w:left="0" w:header="720" w:footer="720" w:gutter="0"/>
          <w:cols w:space="720"/>
          <w:noEndnote/>
        </w:sectPr>
      </w:pPr>
      <w:r w:rsidRPr="007F7985">
        <w:rPr>
          <w:rFonts w:ascii="Calibri" w:hAnsi="Calibri"/>
          <w:noProof/>
          <w:szCs w:val="22"/>
          <w:lang w:val="en-US"/>
        </w:rPr>
        <w:drawing>
          <wp:anchor distT="0" distB="0" distL="114300" distR="114300" simplePos="0" relativeHeight="251676160" behindDoc="1" locked="0" layoutInCell="0" allowOverlap="1" wp14:anchorId="6EAB3CE7" wp14:editId="6EAB3CE8">
            <wp:simplePos x="0" y="0"/>
            <wp:positionH relativeFrom="page">
              <wp:posOffset>0</wp:posOffset>
            </wp:positionH>
            <wp:positionV relativeFrom="page">
              <wp:posOffset>60960</wp:posOffset>
            </wp:positionV>
            <wp:extent cx="7735570" cy="999426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35570" cy="999426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77184" behindDoc="1" locked="0" layoutInCell="0" allowOverlap="1" wp14:anchorId="6EAB3CE9" wp14:editId="6EAB3CEA">
            <wp:simplePos x="0" y="0"/>
            <wp:positionH relativeFrom="page">
              <wp:posOffset>841375</wp:posOffset>
            </wp:positionH>
            <wp:positionV relativeFrom="page">
              <wp:posOffset>399415</wp:posOffset>
            </wp:positionV>
            <wp:extent cx="2383790" cy="16129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3790" cy="16129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78208" behindDoc="1" locked="0" layoutInCell="0" allowOverlap="1" wp14:anchorId="6EAB3CEB" wp14:editId="6EAB3CEC">
            <wp:simplePos x="0" y="0"/>
            <wp:positionH relativeFrom="page">
              <wp:posOffset>6205855</wp:posOffset>
            </wp:positionH>
            <wp:positionV relativeFrom="page">
              <wp:posOffset>1310640</wp:posOffset>
            </wp:positionV>
            <wp:extent cx="731520" cy="72517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72517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79232" behindDoc="1" locked="0" layoutInCell="0" allowOverlap="1" wp14:anchorId="6EAB3CED" wp14:editId="6EAB3CEE">
            <wp:simplePos x="0" y="0"/>
            <wp:positionH relativeFrom="page">
              <wp:posOffset>6099175</wp:posOffset>
            </wp:positionH>
            <wp:positionV relativeFrom="page">
              <wp:posOffset>2172970</wp:posOffset>
            </wp:positionV>
            <wp:extent cx="951230" cy="298450"/>
            <wp:effectExtent l="0" t="0" r="1270" b="635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1230" cy="29845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0256" behindDoc="1" locked="0" layoutInCell="0" allowOverlap="1" wp14:anchorId="6EAB3CEF" wp14:editId="6EAB3CF0">
            <wp:simplePos x="0" y="0"/>
            <wp:positionH relativeFrom="page">
              <wp:posOffset>4782185</wp:posOffset>
            </wp:positionH>
            <wp:positionV relativeFrom="page">
              <wp:posOffset>2429510</wp:posOffset>
            </wp:positionV>
            <wp:extent cx="1112520" cy="170815"/>
            <wp:effectExtent l="0" t="0" r="0" b="63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2520" cy="17081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1280" behindDoc="1" locked="0" layoutInCell="0" allowOverlap="1" wp14:anchorId="6EAB3CF1" wp14:editId="6EAB3CF2">
            <wp:simplePos x="0" y="0"/>
            <wp:positionH relativeFrom="page">
              <wp:posOffset>841375</wp:posOffset>
            </wp:positionH>
            <wp:positionV relativeFrom="page">
              <wp:posOffset>3496310</wp:posOffset>
            </wp:positionV>
            <wp:extent cx="883920" cy="1555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920" cy="15557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2304" behindDoc="1" locked="0" layoutInCell="0" allowOverlap="1" wp14:anchorId="6EAB3CF3" wp14:editId="6EAB3CF4">
            <wp:simplePos x="0" y="0"/>
            <wp:positionH relativeFrom="page">
              <wp:posOffset>1286510</wp:posOffset>
            </wp:positionH>
            <wp:positionV relativeFrom="page">
              <wp:posOffset>3846830</wp:posOffset>
            </wp:positionV>
            <wp:extent cx="4026535" cy="51816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26535" cy="51816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3328" behindDoc="1" locked="0" layoutInCell="0" allowOverlap="1" wp14:anchorId="6EAB3CF5" wp14:editId="6EAB3CF6">
            <wp:simplePos x="0" y="0"/>
            <wp:positionH relativeFrom="page">
              <wp:posOffset>841375</wp:posOffset>
            </wp:positionH>
            <wp:positionV relativeFrom="page">
              <wp:posOffset>4547870</wp:posOffset>
            </wp:positionV>
            <wp:extent cx="5657215" cy="1758950"/>
            <wp:effectExtent l="0" t="0" r="63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7215" cy="175895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4352" behindDoc="1" locked="0" layoutInCell="0" allowOverlap="1" wp14:anchorId="6EAB3CF7" wp14:editId="6EAB3CF8">
            <wp:simplePos x="0" y="0"/>
            <wp:positionH relativeFrom="page">
              <wp:posOffset>847090</wp:posOffset>
            </wp:positionH>
            <wp:positionV relativeFrom="page">
              <wp:posOffset>6489065</wp:posOffset>
            </wp:positionV>
            <wp:extent cx="5650865" cy="1048385"/>
            <wp:effectExtent l="0" t="0" r="698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0865" cy="104838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5376" behindDoc="1" locked="0" layoutInCell="0" allowOverlap="1" wp14:anchorId="6EAB3CF9" wp14:editId="6EAB3CFA">
            <wp:simplePos x="0" y="0"/>
            <wp:positionH relativeFrom="page">
              <wp:posOffset>850265</wp:posOffset>
            </wp:positionH>
            <wp:positionV relativeFrom="page">
              <wp:posOffset>7897495</wp:posOffset>
            </wp:positionV>
            <wp:extent cx="2502535" cy="868680"/>
            <wp:effectExtent l="0" t="0" r="0" b="762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2535" cy="86868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6400" behindDoc="1" locked="0" layoutInCell="0" allowOverlap="1" wp14:anchorId="6EAB3CFB" wp14:editId="6EAB3CFC">
            <wp:simplePos x="0" y="0"/>
            <wp:positionH relativeFrom="page">
              <wp:posOffset>859790</wp:posOffset>
            </wp:positionH>
            <wp:positionV relativeFrom="page">
              <wp:posOffset>9131935</wp:posOffset>
            </wp:positionV>
            <wp:extent cx="4998720" cy="280670"/>
            <wp:effectExtent l="0" t="0" r="0" b="508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98720" cy="280670"/>
                    </a:xfrm>
                    <a:prstGeom prst="rect">
                      <a:avLst/>
                    </a:prstGeom>
                    <a:noFill/>
                  </pic:spPr>
                </pic:pic>
              </a:graphicData>
            </a:graphic>
            <wp14:sizeRelH relativeFrom="page">
              <wp14:pctWidth>0</wp14:pctWidth>
            </wp14:sizeRelH>
            <wp14:sizeRelV relativeFrom="page">
              <wp14:pctHeight>0</wp14:pctHeight>
            </wp14:sizeRelV>
          </wp:anchor>
        </w:drawing>
      </w:r>
    </w:p>
    <w:p w14:paraId="6EAB3C4B" w14:textId="77777777" w:rsidR="003D36E5" w:rsidRDefault="003D36E5" w:rsidP="007F7985">
      <w:pPr>
        <w:widowControl w:val="0"/>
        <w:autoSpaceDE w:val="0"/>
        <w:autoSpaceDN w:val="0"/>
        <w:adjustRightInd w:val="0"/>
        <w:jc w:val="left"/>
        <w:rPr>
          <w:rFonts w:ascii="Calibri" w:hAnsi="Calibri"/>
          <w:noProof/>
          <w:szCs w:val="22"/>
          <w:lang w:val="en-US"/>
        </w:rPr>
      </w:pPr>
    </w:p>
    <w:p w14:paraId="6EAB3C4C" w14:textId="77777777" w:rsidR="007F7985" w:rsidRPr="007F7985" w:rsidRDefault="007F7985" w:rsidP="007F7985">
      <w:pPr>
        <w:widowControl w:val="0"/>
        <w:autoSpaceDE w:val="0"/>
        <w:autoSpaceDN w:val="0"/>
        <w:adjustRightInd w:val="0"/>
        <w:jc w:val="left"/>
        <w:rPr>
          <w:rFonts w:ascii="Calibri" w:hAnsi="Calibri"/>
          <w:szCs w:val="22"/>
          <w:lang w:val="en-US"/>
        </w:rPr>
      </w:pPr>
      <w:r w:rsidRPr="007F7985">
        <w:rPr>
          <w:rFonts w:ascii="Calibri" w:hAnsi="Calibri"/>
          <w:noProof/>
          <w:szCs w:val="22"/>
          <w:lang w:val="en-US"/>
        </w:rPr>
        <w:drawing>
          <wp:anchor distT="0" distB="0" distL="114300" distR="114300" simplePos="0" relativeHeight="251687424" behindDoc="1" locked="0" layoutInCell="0" allowOverlap="1" wp14:anchorId="6EAB3CFD" wp14:editId="6EAB3CFE">
            <wp:simplePos x="0" y="0"/>
            <wp:positionH relativeFrom="page">
              <wp:posOffset>0</wp:posOffset>
            </wp:positionH>
            <wp:positionV relativeFrom="page">
              <wp:posOffset>60960</wp:posOffset>
            </wp:positionV>
            <wp:extent cx="7735570" cy="999426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35570" cy="999426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8448" behindDoc="1" locked="0" layoutInCell="0" allowOverlap="1" wp14:anchorId="6EAB3CFF" wp14:editId="6EAB3D00">
            <wp:simplePos x="0" y="0"/>
            <wp:positionH relativeFrom="page">
              <wp:posOffset>847090</wp:posOffset>
            </wp:positionH>
            <wp:positionV relativeFrom="page">
              <wp:posOffset>381000</wp:posOffset>
            </wp:positionV>
            <wp:extent cx="2399030" cy="161290"/>
            <wp:effectExtent l="0" t="0" r="127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9030" cy="161290"/>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89472" behindDoc="1" locked="0" layoutInCell="0" allowOverlap="1" wp14:anchorId="6EAB3D01" wp14:editId="6EAB3D02">
            <wp:simplePos x="0" y="0"/>
            <wp:positionH relativeFrom="page">
              <wp:posOffset>6104890</wp:posOffset>
            </wp:positionH>
            <wp:positionV relativeFrom="page">
              <wp:posOffset>1905000</wp:posOffset>
            </wp:positionV>
            <wp:extent cx="951230" cy="292735"/>
            <wp:effectExtent l="0" t="0" r="127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1230" cy="29273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90496" behindDoc="1" locked="0" layoutInCell="0" allowOverlap="1" wp14:anchorId="6EAB3D03" wp14:editId="6EAB3D04">
            <wp:simplePos x="0" y="0"/>
            <wp:positionH relativeFrom="page">
              <wp:posOffset>856615</wp:posOffset>
            </wp:positionH>
            <wp:positionV relativeFrom="page">
              <wp:posOffset>3130550</wp:posOffset>
            </wp:positionV>
            <wp:extent cx="5669280" cy="1063625"/>
            <wp:effectExtent l="0" t="0" r="7620" b="317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9280" cy="1063625"/>
                    </a:xfrm>
                    <a:prstGeom prst="rect">
                      <a:avLst/>
                    </a:prstGeom>
                    <a:noFill/>
                  </pic:spPr>
                </pic:pic>
              </a:graphicData>
            </a:graphic>
            <wp14:sizeRelH relativeFrom="page">
              <wp14:pctWidth>0</wp14:pctWidth>
            </wp14:sizeRelH>
            <wp14:sizeRelV relativeFrom="page">
              <wp14:pctHeight>0</wp14:pctHeight>
            </wp14:sizeRelV>
          </wp:anchor>
        </w:drawing>
      </w:r>
      <w:r w:rsidRPr="007F7985">
        <w:rPr>
          <w:rFonts w:ascii="Calibri" w:hAnsi="Calibri"/>
          <w:noProof/>
          <w:szCs w:val="22"/>
          <w:lang w:val="en-US"/>
        </w:rPr>
        <w:drawing>
          <wp:anchor distT="0" distB="0" distL="114300" distR="114300" simplePos="0" relativeHeight="251691520" behindDoc="1" locked="0" layoutInCell="0" allowOverlap="1" wp14:anchorId="6EAB3D05" wp14:editId="6EAB3D06">
            <wp:simplePos x="0" y="0"/>
            <wp:positionH relativeFrom="page">
              <wp:posOffset>4471670</wp:posOffset>
            </wp:positionH>
            <wp:positionV relativeFrom="page">
              <wp:posOffset>5434330</wp:posOffset>
            </wp:positionV>
            <wp:extent cx="1481455" cy="130810"/>
            <wp:effectExtent l="0" t="0" r="4445" b="254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1455" cy="130810"/>
                    </a:xfrm>
                    <a:prstGeom prst="rect">
                      <a:avLst/>
                    </a:prstGeom>
                    <a:noFill/>
                  </pic:spPr>
                </pic:pic>
              </a:graphicData>
            </a:graphic>
            <wp14:sizeRelH relativeFrom="page">
              <wp14:pctWidth>0</wp14:pctWidth>
            </wp14:sizeRelH>
            <wp14:sizeRelV relativeFrom="page">
              <wp14:pctHeight>0</wp14:pctHeight>
            </wp14:sizeRelV>
          </wp:anchor>
        </w:drawing>
      </w:r>
    </w:p>
    <w:p w14:paraId="6EAB3C4D" w14:textId="77777777" w:rsidR="007F7985" w:rsidRPr="00BA0961" w:rsidRDefault="007F7985" w:rsidP="00892DDA">
      <w:pPr>
        <w:widowControl w:val="0"/>
        <w:autoSpaceDE w:val="0"/>
        <w:autoSpaceDN w:val="0"/>
        <w:adjustRightInd w:val="0"/>
        <w:spacing w:line="200" w:lineRule="exact"/>
        <w:rPr>
          <w:rFonts w:asciiTheme="majorBidi" w:hAnsiTheme="majorBidi" w:cstheme="majorBidi"/>
          <w:sz w:val="24"/>
        </w:rPr>
      </w:pPr>
    </w:p>
    <w:p w14:paraId="6EAB3C4E" w14:textId="77777777" w:rsidR="00AD61F7" w:rsidRDefault="00AD61F7" w:rsidP="00AC0528">
      <w:pPr>
        <w:rPr>
          <w:rFonts w:asciiTheme="majorBidi" w:hAnsiTheme="majorBidi" w:cstheme="majorBidi"/>
        </w:rPr>
      </w:pPr>
    </w:p>
    <w:p w14:paraId="6EAB3C4F" w14:textId="77777777" w:rsidR="004E6B58" w:rsidRDefault="004E6B58" w:rsidP="00AC0528">
      <w:pPr>
        <w:rPr>
          <w:rFonts w:asciiTheme="majorBidi" w:hAnsiTheme="majorBidi" w:cstheme="majorBidi"/>
        </w:rPr>
      </w:pPr>
    </w:p>
    <w:p w14:paraId="6EAB3C50" w14:textId="77777777" w:rsidR="007F7985" w:rsidRDefault="007F7985" w:rsidP="00AC0528">
      <w:pPr>
        <w:rPr>
          <w:rFonts w:asciiTheme="majorBidi" w:hAnsiTheme="majorBidi" w:cstheme="majorBidi"/>
        </w:rPr>
      </w:pPr>
    </w:p>
    <w:p w14:paraId="6EAB3C51" w14:textId="77777777" w:rsidR="007F7985" w:rsidRDefault="007F7985" w:rsidP="00AC0528">
      <w:pPr>
        <w:rPr>
          <w:rFonts w:asciiTheme="majorBidi" w:hAnsiTheme="majorBidi" w:cstheme="majorBidi"/>
        </w:rPr>
      </w:pPr>
    </w:p>
    <w:p w14:paraId="6EAB3C52" w14:textId="77777777" w:rsidR="003D36E5" w:rsidRDefault="003D36E5" w:rsidP="00AC0528">
      <w:pPr>
        <w:rPr>
          <w:rFonts w:asciiTheme="majorBidi" w:hAnsiTheme="majorBidi" w:cstheme="majorBidi"/>
        </w:rPr>
      </w:pPr>
    </w:p>
    <w:p w14:paraId="6EAB3C53" w14:textId="77777777" w:rsidR="003D36E5" w:rsidRDefault="003D36E5" w:rsidP="00AC0528">
      <w:pPr>
        <w:rPr>
          <w:rFonts w:asciiTheme="majorBidi" w:hAnsiTheme="majorBidi" w:cstheme="majorBidi"/>
        </w:rPr>
      </w:pPr>
    </w:p>
    <w:p w14:paraId="6EAB3C54" w14:textId="77777777" w:rsidR="003D36E5" w:rsidRDefault="003D36E5" w:rsidP="00AC0528">
      <w:pPr>
        <w:rPr>
          <w:rFonts w:asciiTheme="majorBidi" w:hAnsiTheme="majorBidi" w:cstheme="majorBidi"/>
        </w:rPr>
      </w:pPr>
    </w:p>
    <w:p w14:paraId="6EAB3C55" w14:textId="77777777" w:rsidR="003D36E5" w:rsidRDefault="003D36E5" w:rsidP="00AC0528">
      <w:pPr>
        <w:rPr>
          <w:rFonts w:asciiTheme="majorBidi" w:hAnsiTheme="majorBidi" w:cstheme="majorBidi"/>
        </w:rPr>
      </w:pPr>
    </w:p>
    <w:p w14:paraId="6EAB3C56" w14:textId="77777777" w:rsidR="003D36E5" w:rsidRDefault="003D36E5" w:rsidP="00AC0528">
      <w:pPr>
        <w:rPr>
          <w:rFonts w:asciiTheme="majorBidi" w:hAnsiTheme="majorBidi" w:cstheme="majorBidi"/>
        </w:rPr>
      </w:pPr>
    </w:p>
    <w:p w14:paraId="6EAB3C57" w14:textId="77777777" w:rsidR="003D36E5" w:rsidRDefault="003D36E5" w:rsidP="00AC0528">
      <w:pPr>
        <w:rPr>
          <w:rFonts w:asciiTheme="majorBidi" w:hAnsiTheme="majorBidi" w:cstheme="majorBidi"/>
        </w:rPr>
      </w:pPr>
    </w:p>
    <w:p w14:paraId="6EAB3C58" w14:textId="77777777" w:rsidR="003D36E5" w:rsidRDefault="003D36E5" w:rsidP="00AC0528">
      <w:pPr>
        <w:rPr>
          <w:rFonts w:asciiTheme="majorBidi" w:hAnsiTheme="majorBidi" w:cstheme="majorBidi"/>
        </w:rPr>
      </w:pPr>
    </w:p>
    <w:p w14:paraId="6EAB3C59" w14:textId="77777777" w:rsidR="003D36E5" w:rsidRDefault="003D36E5" w:rsidP="00AC0528">
      <w:pPr>
        <w:rPr>
          <w:rFonts w:asciiTheme="majorBidi" w:hAnsiTheme="majorBidi" w:cstheme="majorBidi"/>
        </w:rPr>
      </w:pPr>
    </w:p>
    <w:p w14:paraId="6EAB3C5A" w14:textId="77777777" w:rsidR="003D36E5" w:rsidRDefault="003D36E5" w:rsidP="00AC0528">
      <w:pPr>
        <w:rPr>
          <w:rFonts w:asciiTheme="majorBidi" w:hAnsiTheme="majorBidi" w:cstheme="majorBidi"/>
        </w:rPr>
      </w:pPr>
    </w:p>
    <w:p w14:paraId="6EAB3C5B" w14:textId="77777777" w:rsidR="003D36E5" w:rsidRDefault="003D36E5" w:rsidP="00AC0528">
      <w:pPr>
        <w:rPr>
          <w:rFonts w:asciiTheme="majorBidi" w:hAnsiTheme="majorBidi" w:cstheme="majorBidi"/>
        </w:rPr>
      </w:pPr>
    </w:p>
    <w:p w14:paraId="6EAB3C5C" w14:textId="77777777" w:rsidR="003D36E5" w:rsidRDefault="003D36E5" w:rsidP="00AC0528">
      <w:pPr>
        <w:rPr>
          <w:rFonts w:asciiTheme="majorBidi" w:hAnsiTheme="majorBidi" w:cstheme="majorBidi"/>
        </w:rPr>
      </w:pPr>
    </w:p>
    <w:p w14:paraId="6EAB3C5D" w14:textId="77777777" w:rsidR="003D36E5" w:rsidRDefault="003D36E5" w:rsidP="00AC0528">
      <w:pPr>
        <w:rPr>
          <w:rFonts w:asciiTheme="majorBidi" w:hAnsiTheme="majorBidi" w:cstheme="majorBidi"/>
        </w:rPr>
      </w:pPr>
    </w:p>
    <w:p w14:paraId="6EAB3C5E" w14:textId="77777777" w:rsidR="003D36E5" w:rsidRDefault="003D36E5" w:rsidP="00AC0528">
      <w:pPr>
        <w:rPr>
          <w:rFonts w:asciiTheme="majorBidi" w:hAnsiTheme="majorBidi" w:cstheme="majorBidi"/>
        </w:rPr>
      </w:pPr>
    </w:p>
    <w:p w14:paraId="6EAB3C5F" w14:textId="77777777" w:rsidR="003D36E5" w:rsidRDefault="003D36E5" w:rsidP="00AC0528">
      <w:pPr>
        <w:rPr>
          <w:rFonts w:asciiTheme="majorBidi" w:hAnsiTheme="majorBidi" w:cstheme="majorBidi"/>
        </w:rPr>
      </w:pPr>
    </w:p>
    <w:p w14:paraId="6EAB3C60" w14:textId="77777777" w:rsidR="003D36E5" w:rsidRDefault="003D36E5" w:rsidP="00AC0528">
      <w:pPr>
        <w:rPr>
          <w:rFonts w:asciiTheme="majorBidi" w:hAnsiTheme="majorBidi" w:cstheme="majorBidi"/>
        </w:rPr>
      </w:pPr>
    </w:p>
    <w:p w14:paraId="6EAB3C61" w14:textId="77777777" w:rsidR="003D36E5" w:rsidRDefault="003D36E5" w:rsidP="00AC0528">
      <w:pPr>
        <w:rPr>
          <w:rFonts w:asciiTheme="majorBidi" w:hAnsiTheme="majorBidi" w:cstheme="majorBidi"/>
        </w:rPr>
      </w:pPr>
    </w:p>
    <w:p w14:paraId="6EAB3C62" w14:textId="77777777" w:rsidR="003D36E5" w:rsidRDefault="003D36E5" w:rsidP="00AC0528">
      <w:pPr>
        <w:rPr>
          <w:rFonts w:asciiTheme="majorBidi" w:hAnsiTheme="majorBidi" w:cstheme="majorBidi"/>
        </w:rPr>
      </w:pPr>
    </w:p>
    <w:p w14:paraId="6EAB3C63" w14:textId="77777777" w:rsidR="003D36E5" w:rsidRDefault="003D36E5" w:rsidP="00AC0528">
      <w:pPr>
        <w:rPr>
          <w:rFonts w:asciiTheme="majorBidi" w:hAnsiTheme="majorBidi" w:cstheme="majorBidi"/>
        </w:rPr>
      </w:pPr>
    </w:p>
    <w:p w14:paraId="6EAB3C64" w14:textId="77777777" w:rsidR="003D36E5" w:rsidRDefault="003D36E5" w:rsidP="00AC0528">
      <w:pPr>
        <w:rPr>
          <w:rFonts w:asciiTheme="majorBidi" w:hAnsiTheme="majorBidi" w:cstheme="majorBidi"/>
        </w:rPr>
      </w:pPr>
    </w:p>
    <w:p w14:paraId="6EAB3C65" w14:textId="77777777" w:rsidR="003D36E5" w:rsidRDefault="003D36E5" w:rsidP="00AC0528">
      <w:pPr>
        <w:rPr>
          <w:rFonts w:asciiTheme="majorBidi" w:hAnsiTheme="majorBidi" w:cstheme="majorBidi"/>
        </w:rPr>
      </w:pPr>
    </w:p>
    <w:p w14:paraId="6EAB3C66" w14:textId="77777777" w:rsidR="003D36E5" w:rsidRDefault="003D36E5" w:rsidP="00AC0528">
      <w:pPr>
        <w:rPr>
          <w:rFonts w:asciiTheme="majorBidi" w:hAnsiTheme="majorBidi" w:cstheme="majorBidi"/>
        </w:rPr>
      </w:pPr>
    </w:p>
    <w:p w14:paraId="6EAB3C67" w14:textId="77777777" w:rsidR="003D36E5" w:rsidRDefault="003D36E5" w:rsidP="00AC0528">
      <w:pPr>
        <w:rPr>
          <w:rFonts w:asciiTheme="majorBidi" w:hAnsiTheme="majorBidi" w:cstheme="majorBidi"/>
        </w:rPr>
      </w:pPr>
    </w:p>
    <w:p w14:paraId="6EAB3C68" w14:textId="77777777" w:rsidR="003D36E5" w:rsidRDefault="003D36E5" w:rsidP="00AC0528">
      <w:pPr>
        <w:rPr>
          <w:rFonts w:asciiTheme="majorBidi" w:hAnsiTheme="majorBidi" w:cstheme="majorBidi"/>
        </w:rPr>
      </w:pPr>
    </w:p>
    <w:p w14:paraId="6EAB3C69" w14:textId="77777777" w:rsidR="003D36E5" w:rsidRDefault="003D36E5" w:rsidP="00AC0528">
      <w:pPr>
        <w:rPr>
          <w:rFonts w:asciiTheme="majorBidi" w:hAnsiTheme="majorBidi" w:cstheme="majorBidi"/>
        </w:rPr>
      </w:pPr>
    </w:p>
    <w:p w14:paraId="6EAB3C6A" w14:textId="77777777" w:rsidR="003D36E5" w:rsidRDefault="003D36E5" w:rsidP="00AC0528">
      <w:pPr>
        <w:rPr>
          <w:rFonts w:asciiTheme="majorBidi" w:hAnsiTheme="majorBidi" w:cstheme="majorBidi"/>
        </w:rPr>
      </w:pPr>
    </w:p>
    <w:p w14:paraId="6EAB3C6B" w14:textId="77777777" w:rsidR="003D36E5" w:rsidRDefault="003D36E5" w:rsidP="00AC0528">
      <w:pPr>
        <w:rPr>
          <w:rFonts w:asciiTheme="majorBidi" w:hAnsiTheme="majorBidi" w:cstheme="majorBidi"/>
        </w:rPr>
      </w:pPr>
    </w:p>
    <w:p w14:paraId="6EAB3C6C" w14:textId="77777777" w:rsidR="003D36E5" w:rsidRDefault="003D36E5" w:rsidP="00AC0528">
      <w:pPr>
        <w:rPr>
          <w:rFonts w:asciiTheme="majorBidi" w:hAnsiTheme="majorBidi" w:cstheme="majorBidi"/>
        </w:rPr>
      </w:pPr>
    </w:p>
    <w:p w14:paraId="6EAB3C6D" w14:textId="77777777" w:rsidR="003D36E5" w:rsidRDefault="003D36E5" w:rsidP="00AC0528">
      <w:pPr>
        <w:rPr>
          <w:rFonts w:asciiTheme="majorBidi" w:hAnsiTheme="majorBidi" w:cstheme="majorBidi"/>
        </w:rPr>
      </w:pPr>
    </w:p>
    <w:p w14:paraId="6EAB3C6E" w14:textId="77777777" w:rsidR="003D36E5" w:rsidRDefault="003D36E5" w:rsidP="00AC0528">
      <w:pPr>
        <w:rPr>
          <w:rFonts w:asciiTheme="majorBidi" w:hAnsiTheme="majorBidi" w:cstheme="majorBidi"/>
        </w:rPr>
      </w:pPr>
    </w:p>
    <w:p w14:paraId="6EAB3C6F" w14:textId="77777777" w:rsidR="003D36E5" w:rsidRDefault="003D36E5" w:rsidP="00AC0528">
      <w:pPr>
        <w:rPr>
          <w:rFonts w:asciiTheme="majorBidi" w:hAnsiTheme="majorBidi" w:cstheme="majorBidi"/>
        </w:rPr>
      </w:pPr>
    </w:p>
    <w:p w14:paraId="6EAB3C70" w14:textId="77777777" w:rsidR="003D36E5" w:rsidRDefault="003D36E5" w:rsidP="00AC0528">
      <w:pPr>
        <w:rPr>
          <w:rFonts w:asciiTheme="majorBidi" w:hAnsiTheme="majorBidi" w:cstheme="majorBidi"/>
        </w:rPr>
      </w:pPr>
    </w:p>
    <w:p w14:paraId="6EAB3C71" w14:textId="77777777" w:rsidR="003D36E5" w:rsidRDefault="003D36E5" w:rsidP="00AC0528">
      <w:pPr>
        <w:rPr>
          <w:rFonts w:asciiTheme="majorBidi" w:hAnsiTheme="majorBidi" w:cstheme="majorBidi"/>
        </w:rPr>
      </w:pPr>
    </w:p>
    <w:p w14:paraId="6EAB3C72" w14:textId="77777777" w:rsidR="003D36E5" w:rsidRDefault="003D36E5" w:rsidP="00AC0528">
      <w:pPr>
        <w:rPr>
          <w:rFonts w:asciiTheme="majorBidi" w:hAnsiTheme="majorBidi" w:cstheme="majorBidi"/>
        </w:rPr>
      </w:pPr>
    </w:p>
    <w:p w14:paraId="6EAB3C73" w14:textId="77777777" w:rsidR="003D36E5" w:rsidRDefault="003D36E5" w:rsidP="00AC0528">
      <w:pPr>
        <w:rPr>
          <w:rFonts w:asciiTheme="majorBidi" w:hAnsiTheme="majorBidi" w:cstheme="majorBidi"/>
        </w:rPr>
      </w:pPr>
    </w:p>
    <w:p w14:paraId="6EAB3C74" w14:textId="77777777" w:rsidR="003D36E5" w:rsidRDefault="003D36E5" w:rsidP="00AC0528">
      <w:pPr>
        <w:rPr>
          <w:rFonts w:asciiTheme="majorBidi" w:hAnsiTheme="majorBidi" w:cstheme="majorBidi"/>
        </w:rPr>
      </w:pPr>
    </w:p>
    <w:p w14:paraId="6EAB3C75" w14:textId="77777777" w:rsidR="003D36E5" w:rsidRDefault="003D36E5" w:rsidP="00AC0528">
      <w:pPr>
        <w:rPr>
          <w:rFonts w:asciiTheme="majorBidi" w:hAnsiTheme="majorBidi" w:cstheme="majorBidi"/>
        </w:rPr>
      </w:pPr>
    </w:p>
    <w:p w14:paraId="6EAB3C76" w14:textId="77777777" w:rsidR="003D36E5" w:rsidRDefault="003D36E5" w:rsidP="00AC0528">
      <w:pPr>
        <w:rPr>
          <w:rFonts w:asciiTheme="majorBidi" w:hAnsiTheme="majorBidi" w:cstheme="majorBidi"/>
        </w:rPr>
      </w:pPr>
    </w:p>
    <w:p w14:paraId="6EAB3C77" w14:textId="77777777" w:rsidR="003D36E5" w:rsidRDefault="003D36E5" w:rsidP="00AC0528">
      <w:pPr>
        <w:rPr>
          <w:rFonts w:asciiTheme="majorBidi" w:hAnsiTheme="majorBidi" w:cstheme="majorBidi"/>
        </w:rPr>
      </w:pPr>
    </w:p>
    <w:p w14:paraId="6EAB3C78" w14:textId="77777777" w:rsidR="003D36E5" w:rsidRDefault="003D36E5" w:rsidP="00AC0528">
      <w:pPr>
        <w:rPr>
          <w:rFonts w:asciiTheme="majorBidi" w:hAnsiTheme="majorBidi" w:cstheme="majorBidi"/>
        </w:rPr>
      </w:pPr>
    </w:p>
    <w:p w14:paraId="6EAB3C79" w14:textId="77777777" w:rsidR="003D36E5" w:rsidRDefault="003D36E5" w:rsidP="00AC0528">
      <w:pPr>
        <w:rPr>
          <w:rFonts w:asciiTheme="majorBidi" w:hAnsiTheme="majorBidi" w:cstheme="majorBidi"/>
        </w:rPr>
      </w:pPr>
    </w:p>
    <w:p w14:paraId="6EAB3C7A" w14:textId="77777777" w:rsidR="003D36E5" w:rsidRDefault="003D36E5" w:rsidP="00AC0528">
      <w:pPr>
        <w:rPr>
          <w:rFonts w:asciiTheme="majorBidi" w:hAnsiTheme="majorBidi" w:cstheme="majorBidi"/>
        </w:rPr>
      </w:pPr>
    </w:p>
    <w:p w14:paraId="6EAB3C7B" w14:textId="77777777" w:rsidR="003D36E5" w:rsidRDefault="003D36E5" w:rsidP="00AC0528">
      <w:pPr>
        <w:rPr>
          <w:rFonts w:asciiTheme="majorBidi" w:hAnsiTheme="majorBidi" w:cstheme="majorBidi"/>
        </w:rPr>
      </w:pPr>
    </w:p>
    <w:p w14:paraId="6EAB3C7C" w14:textId="77777777" w:rsidR="003D36E5" w:rsidRDefault="003D36E5" w:rsidP="00AC0528">
      <w:pPr>
        <w:rPr>
          <w:rFonts w:asciiTheme="majorBidi" w:hAnsiTheme="majorBidi" w:cstheme="majorBidi"/>
        </w:rPr>
      </w:pPr>
    </w:p>
    <w:p w14:paraId="6EAB3C7D" w14:textId="77777777" w:rsidR="003D36E5" w:rsidRDefault="003D36E5" w:rsidP="00AC0528">
      <w:pPr>
        <w:rPr>
          <w:rFonts w:asciiTheme="majorBidi" w:hAnsiTheme="majorBidi" w:cstheme="majorBidi"/>
        </w:rPr>
      </w:pPr>
    </w:p>
    <w:p w14:paraId="6EAB3C7E" w14:textId="77777777" w:rsidR="003D36E5" w:rsidRDefault="003D36E5" w:rsidP="00AC0528">
      <w:pPr>
        <w:rPr>
          <w:rFonts w:asciiTheme="majorBidi" w:hAnsiTheme="majorBidi" w:cstheme="majorBidi"/>
        </w:rPr>
      </w:pPr>
    </w:p>
    <w:p w14:paraId="6EAB3C7F" w14:textId="77777777" w:rsidR="003D36E5" w:rsidRDefault="003D36E5" w:rsidP="00AC0528">
      <w:pPr>
        <w:rPr>
          <w:rFonts w:asciiTheme="majorBidi" w:hAnsiTheme="majorBidi" w:cstheme="majorBidi"/>
        </w:rPr>
      </w:pPr>
    </w:p>
    <w:p w14:paraId="6EAB3C80" w14:textId="77777777" w:rsidR="003D36E5" w:rsidRPr="003D36E5" w:rsidRDefault="003D36E5" w:rsidP="003D36E5">
      <w:pPr>
        <w:spacing w:after="200" w:line="276" w:lineRule="auto"/>
        <w:jc w:val="right"/>
        <w:rPr>
          <w:rFonts w:asciiTheme="minorHAnsi" w:eastAsiaTheme="minorEastAsia" w:hAnsiTheme="minorHAnsi" w:cstheme="minorBidi"/>
          <w:szCs w:val="22"/>
          <w:lang w:val="es-MX"/>
        </w:rPr>
      </w:pPr>
      <w:r w:rsidRPr="003D36E5">
        <w:rPr>
          <w:rFonts w:asciiTheme="minorHAnsi" w:eastAsiaTheme="minorEastAsia" w:hAnsiTheme="minorHAnsi" w:cstheme="minorBidi"/>
          <w:noProof/>
          <w:szCs w:val="22"/>
          <w:lang w:val="en-US"/>
        </w:rPr>
        <w:drawing>
          <wp:inline distT="0" distB="0" distL="0" distR="0" wp14:anchorId="6EAB3D07" wp14:editId="6EAB3D08">
            <wp:extent cx="570865" cy="1170500"/>
            <wp:effectExtent l="0" t="0" r="635" b="0"/>
            <wp:docPr id="370" name="Picture 0" descr="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Blue w TaglineBlue-ENG.png"/>
                    <pic:cNvPicPr/>
                  </pic:nvPicPr>
                  <pic:blipFill>
                    <a:blip r:embed="rId58" cstate="print"/>
                    <a:stretch>
                      <a:fillRect/>
                    </a:stretch>
                  </pic:blipFill>
                  <pic:spPr>
                    <a:xfrm>
                      <a:off x="0" y="0"/>
                      <a:ext cx="578855" cy="1186882"/>
                    </a:xfrm>
                    <a:prstGeom prst="rect">
                      <a:avLst/>
                    </a:prstGeom>
                  </pic:spPr>
                </pic:pic>
              </a:graphicData>
            </a:graphic>
          </wp:inline>
        </w:drawing>
      </w:r>
    </w:p>
    <w:p w14:paraId="6EAB3C81" w14:textId="77777777" w:rsidR="003D36E5" w:rsidRPr="003D36E5" w:rsidRDefault="003D36E5" w:rsidP="003D36E5">
      <w:pPr>
        <w:autoSpaceDE w:val="0"/>
        <w:autoSpaceDN w:val="0"/>
        <w:adjustRightInd w:val="0"/>
        <w:jc w:val="right"/>
        <w:rPr>
          <w:rFonts w:ascii="Myriad Pro" w:eastAsiaTheme="minorEastAsia" w:hAnsi="Myriad Pro"/>
          <w:szCs w:val="22"/>
          <w:lang w:val="en-US" w:bidi="th-TH"/>
        </w:rPr>
      </w:pPr>
      <w:r w:rsidRPr="003D36E5">
        <w:rPr>
          <w:rFonts w:ascii="Myriad Pro" w:eastAsiaTheme="minorEastAsia" w:hAnsi="Myriad Pro"/>
          <w:szCs w:val="22"/>
          <w:lang w:val="en-US" w:bidi="th-TH"/>
        </w:rPr>
        <w:t>6 February, 2015</w:t>
      </w:r>
    </w:p>
    <w:p w14:paraId="6EAB3C82" w14:textId="77777777" w:rsidR="003D36E5" w:rsidRPr="003D36E5" w:rsidRDefault="003D36E5" w:rsidP="003D36E5">
      <w:pPr>
        <w:spacing w:after="200"/>
        <w:contextualSpacing/>
        <w:rPr>
          <w:rFonts w:ascii="Myriad Pro" w:eastAsiaTheme="minorEastAsia" w:hAnsi="Myriad Pro"/>
          <w:szCs w:val="22"/>
          <w:lang w:val="en-US" w:bidi="th-TH"/>
        </w:rPr>
      </w:pPr>
    </w:p>
    <w:p w14:paraId="6EAB3C83" w14:textId="77777777" w:rsidR="003D36E5" w:rsidRPr="003D36E5" w:rsidRDefault="003D36E5" w:rsidP="003D36E5">
      <w:pPr>
        <w:spacing w:after="200"/>
        <w:contextualSpacing/>
        <w:rPr>
          <w:rFonts w:ascii="Myriad Pro" w:eastAsiaTheme="minorEastAsia" w:hAnsi="Myriad Pro"/>
          <w:sz w:val="20"/>
          <w:szCs w:val="20"/>
          <w:lang w:val="en-US" w:bidi="th-TH"/>
        </w:rPr>
      </w:pPr>
      <w:r w:rsidRPr="003D36E5">
        <w:rPr>
          <w:rFonts w:ascii="Myriad Pro" w:eastAsiaTheme="minorEastAsia" w:hAnsi="Myriad Pro"/>
          <w:sz w:val="20"/>
          <w:szCs w:val="20"/>
          <w:lang w:val="en-US" w:bidi="th-TH"/>
        </w:rPr>
        <w:t>Dr. Naoko Ishii</w:t>
      </w:r>
    </w:p>
    <w:p w14:paraId="6EAB3C84" w14:textId="77777777" w:rsidR="003D36E5" w:rsidRPr="003D36E5" w:rsidRDefault="003D36E5" w:rsidP="003D36E5">
      <w:pPr>
        <w:spacing w:after="200"/>
        <w:contextualSpacing/>
        <w:rPr>
          <w:rFonts w:ascii="Myriad Pro" w:eastAsiaTheme="minorEastAsia" w:hAnsi="Myriad Pro"/>
          <w:sz w:val="20"/>
          <w:szCs w:val="20"/>
          <w:lang w:val="en-US" w:bidi="th-TH"/>
        </w:rPr>
      </w:pPr>
      <w:r w:rsidRPr="003D36E5">
        <w:rPr>
          <w:rFonts w:ascii="Myriad Pro" w:eastAsiaTheme="minorEastAsia" w:hAnsi="Myriad Pro"/>
          <w:sz w:val="20"/>
          <w:szCs w:val="20"/>
          <w:lang w:val="en-US" w:bidi="th-TH"/>
        </w:rPr>
        <w:t>Chief Executive Officer and Chairperson</w:t>
      </w:r>
    </w:p>
    <w:p w14:paraId="6EAB3C85" w14:textId="77777777" w:rsidR="003D36E5" w:rsidRPr="003D36E5" w:rsidRDefault="003D36E5" w:rsidP="003D36E5">
      <w:pPr>
        <w:spacing w:after="200"/>
        <w:contextualSpacing/>
        <w:rPr>
          <w:rFonts w:ascii="Myriad Pro" w:eastAsiaTheme="minorEastAsia" w:hAnsi="Myriad Pro"/>
          <w:sz w:val="20"/>
          <w:szCs w:val="20"/>
          <w:lang w:val="en-US" w:bidi="th-TH"/>
        </w:rPr>
      </w:pPr>
      <w:r w:rsidRPr="003D36E5">
        <w:rPr>
          <w:rFonts w:ascii="Myriad Pro" w:eastAsiaTheme="minorEastAsia" w:hAnsi="Myriad Pro"/>
          <w:sz w:val="20"/>
          <w:szCs w:val="20"/>
          <w:lang w:val="en-US" w:bidi="th-TH"/>
        </w:rPr>
        <w:t>Global Environment Facility</w:t>
      </w:r>
    </w:p>
    <w:p w14:paraId="6EAB3C86" w14:textId="77777777" w:rsidR="003D36E5" w:rsidRPr="003D36E5" w:rsidRDefault="003D36E5" w:rsidP="003D36E5">
      <w:pPr>
        <w:spacing w:after="200"/>
        <w:contextualSpacing/>
        <w:rPr>
          <w:rFonts w:ascii="Myriad Pro" w:eastAsiaTheme="minorEastAsia" w:hAnsi="Myriad Pro"/>
          <w:sz w:val="20"/>
          <w:szCs w:val="20"/>
          <w:lang w:val="en-US" w:bidi="th-TH"/>
        </w:rPr>
      </w:pPr>
      <w:r w:rsidRPr="003D36E5">
        <w:rPr>
          <w:rFonts w:ascii="Myriad Pro" w:eastAsiaTheme="minorEastAsia" w:hAnsi="Myriad Pro"/>
          <w:sz w:val="20"/>
          <w:szCs w:val="20"/>
          <w:lang w:val="en-US" w:bidi="th-TH"/>
        </w:rPr>
        <w:t>1818 H Street, NW, MSN G6-602</w:t>
      </w:r>
    </w:p>
    <w:p w14:paraId="6EAB3C87" w14:textId="77777777" w:rsidR="003D36E5" w:rsidRPr="003D36E5" w:rsidRDefault="003D36E5" w:rsidP="003D36E5">
      <w:pPr>
        <w:spacing w:after="200"/>
        <w:ind w:right="454"/>
        <w:contextualSpacing/>
        <w:rPr>
          <w:rFonts w:ascii="Myriad Pro" w:eastAsiaTheme="minorEastAsia" w:hAnsi="Myriad Pro"/>
          <w:sz w:val="20"/>
          <w:szCs w:val="20"/>
          <w:lang w:val="en-US" w:bidi="th-TH"/>
        </w:rPr>
      </w:pPr>
      <w:r w:rsidRPr="003D36E5">
        <w:rPr>
          <w:rFonts w:ascii="Myriad Pro" w:eastAsiaTheme="minorEastAsia" w:hAnsi="Myriad Pro"/>
          <w:sz w:val="20"/>
          <w:szCs w:val="20"/>
          <w:lang w:val="en-US" w:bidi="th-TH"/>
        </w:rPr>
        <w:t>USD, Washington DC, 20433</w:t>
      </w:r>
    </w:p>
    <w:p w14:paraId="6EAB3C88" w14:textId="77777777" w:rsidR="003D36E5" w:rsidRPr="003D36E5" w:rsidRDefault="003D36E5" w:rsidP="003D36E5">
      <w:pPr>
        <w:spacing w:after="200"/>
        <w:ind w:right="454"/>
        <w:contextualSpacing/>
        <w:rPr>
          <w:rFonts w:ascii="Myriad Pro" w:eastAsiaTheme="minorEastAsia" w:hAnsi="Myriad Pro"/>
          <w:sz w:val="20"/>
          <w:szCs w:val="20"/>
          <w:lang w:val="en-US" w:bidi="th-TH"/>
        </w:rPr>
      </w:pPr>
    </w:p>
    <w:p w14:paraId="6EAB3C89" w14:textId="77777777" w:rsidR="003D36E5" w:rsidRPr="003D36E5" w:rsidRDefault="003D36E5" w:rsidP="003D36E5">
      <w:pPr>
        <w:spacing w:after="200" w:line="276" w:lineRule="auto"/>
        <w:ind w:right="454"/>
        <w:jc w:val="center"/>
        <w:rPr>
          <w:rFonts w:ascii="Myriad Pro" w:eastAsiaTheme="minorEastAsia" w:hAnsi="Myriad Pro"/>
          <w:b/>
          <w:szCs w:val="22"/>
          <w:lang w:val="en-US" w:bidi="th-TH"/>
        </w:rPr>
      </w:pPr>
    </w:p>
    <w:p w14:paraId="6EAB3C8A" w14:textId="77777777" w:rsidR="003D36E5" w:rsidRPr="003D36E5" w:rsidRDefault="003D36E5" w:rsidP="003D36E5">
      <w:pPr>
        <w:spacing w:after="200" w:line="276" w:lineRule="auto"/>
        <w:ind w:right="454"/>
        <w:jc w:val="center"/>
        <w:rPr>
          <w:rFonts w:ascii="Myriad Pro" w:eastAsiaTheme="minorEastAsia" w:hAnsi="Myriad Pro"/>
          <w:szCs w:val="22"/>
          <w:lang w:val="en-US" w:bidi="th-TH"/>
        </w:rPr>
      </w:pPr>
      <w:r w:rsidRPr="003D36E5">
        <w:rPr>
          <w:rFonts w:ascii="Myriad Pro" w:eastAsiaTheme="minorEastAsia" w:hAnsi="Myriad Pro"/>
          <w:b/>
          <w:szCs w:val="22"/>
          <w:lang w:val="en-US" w:bidi="th-TH"/>
        </w:rPr>
        <w:t>Subject: Co-financing letter for project “</w:t>
      </w:r>
      <w:r w:rsidRPr="003D36E5">
        <w:rPr>
          <w:rFonts w:asciiTheme="minorHAnsi" w:eastAsiaTheme="minorEastAsia" w:hAnsiTheme="minorHAnsi" w:cs="Arial"/>
          <w:b/>
          <w:bCs/>
          <w:szCs w:val="22"/>
          <w:lang w:val="en-US"/>
        </w:rPr>
        <w:t>Assisting non-LDC developing countries with country-driven processes to advance National Adaptation Plans (NAPs)</w:t>
      </w:r>
      <w:r w:rsidRPr="003D36E5">
        <w:rPr>
          <w:rFonts w:ascii="Myriad Pro" w:eastAsiaTheme="minorEastAsia" w:hAnsi="Myriad Pro"/>
          <w:b/>
          <w:szCs w:val="22"/>
          <w:lang w:val="en-US" w:bidi="th-TH"/>
        </w:rPr>
        <w:t>”</w:t>
      </w:r>
      <w:r w:rsidRPr="003D36E5">
        <w:rPr>
          <w:rFonts w:ascii="Myriad Pro" w:eastAsiaTheme="minorEastAsia" w:hAnsi="Myriad Pro"/>
          <w:szCs w:val="22"/>
          <w:lang w:val="en-US" w:bidi="th-TH"/>
        </w:rPr>
        <w:t>.</w:t>
      </w:r>
    </w:p>
    <w:p w14:paraId="6EAB3C8B" w14:textId="77777777" w:rsidR="003D36E5" w:rsidRPr="003D36E5" w:rsidRDefault="003D36E5" w:rsidP="003D36E5">
      <w:pPr>
        <w:spacing w:after="200" w:line="276" w:lineRule="auto"/>
        <w:rPr>
          <w:rFonts w:ascii="Myriad Pro" w:eastAsiaTheme="minorEastAsia" w:hAnsi="Myriad Pro"/>
          <w:szCs w:val="22"/>
          <w:lang w:val="en-US" w:bidi="th-TH"/>
        </w:rPr>
      </w:pPr>
    </w:p>
    <w:p w14:paraId="6EAB3C8C" w14:textId="77777777" w:rsidR="003D36E5" w:rsidRPr="003D36E5" w:rsidRDefault="003D36E5" w:rsidP="003D36E5">
      <w:pPr>
        <w:spacing w:after="200" w:line="276" w:lineRule="auto"/>
        <w:rPr>
          <w:rFonts w:ascii="Myriad Pro" w:eastAsiaTheme="minorEastAsia" w:hAnsi="Myriad Pro"/>
          <w:szCs w:val="22"/>
          <w:lang w:val="en-US" w:bidi="th-TH"/>
        </w:rPr>
      </w:pPr>
      <w:r w:rsidRPr="003D36E5">
        <w:rPr>
          <w:rFonts w:ascii="Myriad Pro" w:eastAsiaTheme="minorEastAsia" w:hAnsi="Myriad Pro"/>
          <w:szCs w:val="22"/>
          <w:lang w:val="en-US" w:bidi="th-TH"/>
        </w:rPr>
        <w:t xml:space="preserve">Dear </w:t>
      </w:r>
      <w:r w:rsidRPr="003D36E5">
        <w:rPr>
          <w:rFonts w:ascii="Myriad Pro" w:eastAsiaTheme="minorEastAsia" w:hAnsi="Myriad Pro"/>
          <w:bCs/>
          <w:szCs w:val="22"/>
          <w:lang w:val="en-US" w:bidi="th-TH"/>
        </w:rPr>
        <w:t>Dr. Ishii,</w:t>
      </w:r>
    </w:p>
    <w:p w14:paraId="6EAB3C8D" w14:textId="77777777" w:rsidR="003D36E5" w:rsidRPr="003D36E5" w:rsidRDefault="003D36E5" w:rsidP="003D36E5">
      <w:pPr>
        <w:spacing w:after="200" w:line="276" w:lineRule="auto"/>
        <w:ind w:right="454"/>
        <w:rPr>
          <w:rFonts w:asciiTheme="minorHAnsi" w:eastAsiaTheme="minorEastAsia" w:hAnsiTheme="minorHAnsi" w:cstheme="minorBidi"/>
          <w:lang w:val="en-US"/>
        </w:rPr>
      </w:pPr>
      <w:r w:rsidRPr="003D36E5">
        <w:rPr>
          <w:rFonts w:asciiTheme="minorHAnsi" w:eastAsiaTheme="minorEastAsia" w:hAnsiTheme="minorHAnsi" w:cstheme="minorBidi"/>
          <w:lang w:val="en-US"/>
        </w:rPr>
        <w:t>UNDP is pleased to confirm USD $8,000,000</w:t>
      </w:r>
      <w:r w:rsidRPr="003D36E5">
        <w:rPr>
          <w:rFonts w:asciiTheme="minorHAnsi" w:eastAsiaTheme="minorEastAsia" w:hAnsiTheme="minorHAnsi" w:cstheme="minorBidi"/>
          <w:szCs w:val="22"/>
          <w:lang w:val="en-US"/>
        </w:rPr>
        <w:t xml:space="preserve"> </w:t>
      </w:r>
      <w:r w:rsidRPr="003D36E5">
        <w:rPr>
          <w:rFonts w:asciiTheme="minorHAnsi" w:eastAsiaTheme="minorEastAsia" w:hAnsiTheme="minorHAnsi" w:cstheme="minorBidi"/>
          <w:lang w:val="en-US"/>
        </w:rPr>
        <w:t>as baseline co-financing to support the “</w:t>
      </w:r>
      <w:r w:rsidRPr="003D36E5">
        <w:rPr>
          <w:rFonts w:asciiTheme="minorHAnsi" w:eastAsiaTheme="minorEastAsia" w:hAnsiTheme="minorHAnsi" w:cs="Arial"/>
          <w:b/>
          <w:bCs/>
          <w:szCs w:val="22"/>
          <w:lang w:val="en-US"/>
        </w:rPr>
        <w:t>Assisting non-LDC developing countries with country-driven processes to advance National Adaptation Plans (NAPs)</w:t>
      </w:r>
      <w:r w:rsidRPr="003D36E5">
        <w:rPr>
          <w:rFonts w:asciiTheme="minorHAnsi" w:eastAsiaTheme="minorEastAsia" w:hAnsiTheme="minorHAnsi" w:cstheme="minorBidi"/>
          <w:b/>
          <w:lang w:val="en-US"/>
        </w:rPr>
        <w:t xml:space="preserve">” </w:t>
      </w:r>
      <w:r w:rsidRPr="003D36E5">
        <w:rPr>
          <w:rFonts w:asciiTheme="minorHAnsi" w:eastAsiaTheme="minorEastAsia" w:hAnsiTheme="minorHAnsi" w:cstheme="minorBidi"/>
          <w:lang w:val="en-US"/>
        </w:rPr>
        <w:t>project to meet its GEF/LDCF project objectives.</w:t>
      </w:r>
    </w:p>
    <w:p w14:paraId="6EAB3C8E" w14:textId="77777777" w:rsidR="003D36E5" w:rsidRPr="003D36E5" w:rsidRDefault="003D36E5" w:rsidP="003D36E5">
      <w:pPr>
        <w:spacing w:after="200" w:line="276" w:lineRule="auto"/>
        <w:jc w:val="left"/>
        <w:rPr>
          <w:rFonts w:asciiTheme="minorHAnsi" w:eastAsiaTheme="minorEastAsia" w:hAnsiTheme="minorHAnsi" w:cstheme="minorBidi"/>
          <w:lang w:val="en-US"/>
        </w:rPr>
      </w:pPr>
      <w:r w:rsidRPr="003D36E5">
        <w:rPr>
          <w:rFonts w:asciiTheme="minorHAnsi" w:eastAsiaTheme="minorEastAsia" w:hAnsiTheme="minorHAnsi" w:cstheme="minorBidi"/>
          <w:lang w:val="en-US"/>
        </w:rPr>
        <w:t>The co-financing is committed from</w:t>
      </w:r>
      <w:r w:rsidRPr="003D36E5">
        <w:rPr>
          <w:rFonts w:asciiTheme="minorHAnsi" w:eastAsiaTheme="minorEastAsia" w:hAnsiTheme="minorHAnsi" w:cstheme="minorBidi"/>
          <w:b/>
          <w:szCs w:val="22"/>
          <w:lang w:val="en-US"/>
        </w:rPr>
        <w:t xml:space="preserve"> </w:t>
      </w:r>
      <w:r w:rsidRPr="003D36E5">
        <w:rPr>
          <w:rFonts w:asciiTheme="minorHAnsi" w:eastAsiaTheme="minorEastAsia" w:hAnsiTheme="minorHAnsi" w:cstheme="minorBidi"/>
          <w:szCs w:val="22"/>
          <w:lang w:val="en-US"/>
        </w:rPr>
        <w:t xml:space="preserve">the </w:t>
      </w:r>
      <w:r w:rsidRPr="003D36E5">
        <w:rPr>
          <w:rFonts w:asciiTheme="minorHAnsi" w:eastAsiaTheme="minorEastAsia" w:hAnsiTheme="minorHAnsi" w:cstheme="minorBidi"/>
          <w:b/>
          <w:szCs w:val="22"/>
          <w:lang w:val="en-US"/>
        </w:rPr>
        <w:t>“</w:t>
      </w:r>
      <w:r w:rsidRPr="003D36E5">
        <w:rPr>
          <w:rFonts w:asciiTheme="minorHAnsi" w:eastAsiaTheme="minorEastAsia" w:hAnsiTheme="minorHAnsi" w:cs="Arial"/>
          <w:b/>
          <w:szCs w:val="22"/>
          <w:lang w:val="en-US"/>
        </w:rPr>
        <w:t>Supporting developing countries to integrate the agricultural sectors into National Adaptation Plans (NAPs)</w:t>
      </w:r>
      <w:r w:rsidRPr="003D36E5">
        <w:rPr>
          <w:rFonts w:asciiTheme="minorHAnsi" w:eastAsiaTheme="minorEastAsia" w:hAnsiTheme="minorHAnsi" w:cstheme="minorBidi"/>
          <w:b/>
          <w:szCs w:val="22"/>
          <w:lang w:val="en-US"/>
        </w:rPr>
        <w:t xml:space="preserve">”, </w:t>
      </w:r>
      <w:r w:rsidRPr="003D36E5">
        <w:rPr>
          <w:rFonts w:asciiTheme="minorHAnsi" w:eastAsiaTheme="minorEastAsia" w:hAnsiTheme="minorHAnsi" w:cstheme="minorBidi"/>
          <w:szCs w:val="22"/>
          <w:lang w:val="en-US"/>
        </w:rPr>
        <w:t>which is currently under implementation, with a total budget of 10 million Euro (US $12,391,574) from the International Climate Initiative (ICI) o</w:t>
      </w:r>
      <w:r w:rsidRPr="003D36E5">
        <w:rPr>
          <w:rFonts w:asciiTheme="minorHAnsi" w:eastAsiaTheme="minorEastAsia" w:hAnsiTheme="minorHAnsi" w:cstheme="minorBidi"/>
          <w:lang w:val="en-US"/>
        </w:rPr>
        <w:t xml:space="preserve">f the Federal Ministry for the Environment, Nature Conservation, Building and Nuclear Safety, of Germany. This program is implemented by UNDP, in partnership with FAO to advance the integration of climate change risks and opportunities as they affect agricultural sector-based livelihoods into associated national and sectoral planning and budgeting processes. The ICI programme will provide support to eight countries – five Non-LDCs (Kenya, Philippines, Thailand, Vietnam, and Uruguay) and three LDCs (Nepal, Uganda and Zambia) to assist them to build technical capacities to integrate key adaptation requirements for the agriculture sectors into sectoral and cross-sectoral planning and budgeting processes.   </w:t>
      </w:r>
    </w:p>
    <w:p w14:paraId="6EAB3C8F" w14:textId="77777777" w:rsidR="003D36E5" w:rsidRPr="003D36E5" w:rsidRDefault="003D36E5" w:rsidP="003D36E5">
      <w:pPr>
        <w:spacing w:after="200" w:line="276" w:lineRule="auto"/>
        <w:ind w:right="454"/>
        <w:rPr>
          <w:rFonts w:asciiTheme="minorHAnsi" w:eastAsiaTheme="minorEastAsia" w:hAnsiTheme="minorHAnsi" w:cstheme="minorBidi"/>
          <w:szCs w:val="22"/>
          <w:lang w:val="en-US"/>
        </w:rPr>
      </w:pPr>
      <w:r w:rsidRPr="003D36E5">
        <w:rPr>
          <w:rFonts w:asciiTheme="minorHAnsi" w:eastAsiaTheme="minorEastAsia" w:hAnsiTheme="minorHAnsi" w:cstheme="minorBidi"/>
          <w:lang w:val="en-US"/>
        </w:rPr>
        <w:t xml:space="preserve">The proposed SCCF programme will benefit from the ICI partnership in several contexts: i) applying best practices and lessons of developing NAP roadmaps for the agriculture sector; ii) build on the technical expertise being mobilized by the ICI programme: SCCF will benefit from a cadre of professionals in the fields of science, technology, and economics of adaptation, etc.; and iii) capitalize on regional and global knowledge exchange activities planned under the ICI programme. </w:t>
      </w:r>
    </w:p>
    <w:p w14:paraId="6EAB3C90" w14:textId="77777777" w:rsidR="003D36E5" w:rsidRPr="003D36E5" w:rsidRDefault="003D36E5" w:rsidP="003D36E5">
      <w:pPr>
        <w:spacing w:after="200" w:line="276" w:lineRule="auto"/>
        <w:jc w:val="left"/>
        <w:rPr>
          <w:rFonts w:asciiTheme="minorHAnsi" w:eastAsiaTheme="minorEastAsia" w:hAnsiTheme="minorHAnsi" w:cstheme="minorBidi"/>
          <w:szCs w:val="22"/>
          <w:lang w:val="en-US"/>
        </w:rPr>
      </w:pPr>
      <w:r w:rsidRPr="003D36E5">
        <w:rPr>
          <w:rFonts w:asciiTheme="minorHAnsi" w:eastAsiaTheme="minorEastAsia" w:hAnsiTheme="minorHAnsi" w:cstheme="minorBidi"/>
          <w:szCs w:val="22"/>
          <w:lang w:val="en-US"/>
        </w:rPr>
        <w:t xml:space="preserve">Yours Sincerely, </w:t>
      </w:r>
    </w:p>
    <w:p w14:paraId="6EAB3C91" w14:textId="77777777" w:rsidR="003D36E5" w:rsidRPr="003D36E5" w:rsidRDefault="003D36E5" w:rsidP="003D36E5">
      <w:pPr>
        <w:spacing w:after="200" w:line="276" w:lineRule="auto"/>
        <w:ind w:left="2880" w:firstLine="720"/>
        <w:jc w:val="left"/>
        <w:rPr>
          <w:rFonts w:asciiTheme="minorHAnsi" w:eastAsiaTheme="minorEastAsia" w:hAnsiTheme="minorHAnsi" w:cstheme="minorBidi"/>
          <w:szCs w:val="22"/>
          <w:lang w:val="en-US"/>
        </w:rPr>
      </w:pPr>
      <w:r w:rsidRPr="003D36E5">
        <w:rPr>
          <w:rFonts w:asciiTheme="minorHAnsi" w:eastAsiaTheme="minorEastAsia" w:hAnsiTheme="minorHAnsi" w:cstheme="minorBidi"/>
          <w:noProof/>
          <w:szCs w:val="22"/>
          <w:lang w:val="en-US"/>
        </w:rPr>
        <w:drawing>
          <wp:inline distT="0" distB="0" distL="0" distR="0" wp14:anchorId="6EAB3D09" wp14:editId="6EAB3D0A">
            <wp:extent cx="1255395" cy="497840"/>
            <wp:effectExtent l="0" t="0" r="190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5395" cy="497840"/>
                    </a:xfrm>
                    <a:prstGeom prst="rect">
                      <a:avLst/>
                    </a:prstGeom>
                    <a:noFill/>
                    <a:ln>
                      <a:noFill/>
                    </a:ln>
                  </pic:spPr>
                </pic:pic>
              </a:graphicData>
            </a:graphic>
          </wp:inline>
        </w:drawing>
      </w:r>
    </w:p>
    <w:p w14:paraId="6EAB3C92" w14:textId="77777777" w:rsidR="003D36E5" w:rsidRPr="003D36E5" w:rsidRDefault="003D36E5" w:rsidP="003D36E5">
      <w:pPr>
        <w:autoSpaceDE w:val="0"/>
        <w:autoSpaceDN w:val="0"/>
        <w:adjustRightInd w:val="0"/>
        <w:jc w:val="center"/>
        <w:rPr>
          <w:rFonts w:ascii="Myriad Pro" w:eastAsiaTheme="minorEastAsia" w:hAnsi="Myriad Pro"/>
          <w:szCs w:val="22"/>
          <w:lang w:val="en-US" w:bidi="th-TH"/>
        </w:rPr>
      </w:pPr>
      <w:r w:rsidRPr="003D36E5">
        <w:rPr>
          <w:rFonts w:ascii="Myriad Pro" w:eastAsiaTheme="minorEastAsia" w:hAnsi="Myriad Pro"/>
          <w:szCs w:val="22"/>
          <w:lang w:val="en-US" w:bidi="th-TH"/>
        </w:rPr>
        <w:t>Adriana Dinu</w:t>
      </w:r>
    </w:p>
    <w:p w14:paraId="6EAB3C93" w14:textId="77777777" w:rsidR="003D36E5" w:rsidRPr="003D36E5" w:rsidRDefault="003D36E5" w:rsidP="003D36E5">
      <w:pPr>
        <w:autoSpaceDE w:val="0"/>
        <w:autoSpaceDN w:val="0"/>
        <w:adjustRightInd w:val="0"/>
        <w:jc w:val="center"/>
        <w:rPr>
          <w:rFonts w:ascii="Myriad Pro" w:eastAsiaTheme="minorEastAsia" w:hAnsi="Myriad Pro"/>
          <w:szCs w:val="22"/>
          <w:lang w:val="en-US" w:bidi="th-TH"/>
        </w:rPr>
      </w:pPr>
      <w:r w:rsidRPr="003D36E5">
        <w:rPr>
          <w:rFonts w:ascii="Myriad Pro" w:eastAsiaTheme="minorEastAsia" w:hAnsi="Myriad Pro"/>
          <w:szCs w:val="22"/>
          <w:lang w:val="en-US" w:bidi="th-TH"/>
        </w:rPr>
        <w:t>Executive Coordinator</w:t>
      </w:r>
    </w:p>
    <w:p w14:paraId="6EAB3C94" w14:textId="77777777" w:rsidR="003D36E5" w:rsidRPr="003D36E5" w:rsidRDefault="003D36E5" w:rsidP="003D36E5">
      <w:pPr>
        <w:autoSpaceDE w:val="0"/>
        <w:autoSpaceDN w:val="0"/>
        <w:adjustRightInd w:val="0"/>
        <w:jc w:val="center"/>
        <w:rPr>
          <w:rFonts w:ascii="Myriad Pro" w:eastAsiaTheme="minorEastAsia" w:hAnsi="Myriad Pro"/>
          <w:szCs w:val="22"/>
          <w:lang w:val="en-US" w:bidi="th-TH"/>
        </w:rPr>
      </w:pPr>
      <w:r w:rsidRPr="003D36E5">
        <w:rPr>
          <w:rFonts w:ascii="Myriad Pro" w:eastAsiaTheme="minorEastAsia" w:hAnsi="Myriad Pro"/>
          <w:szCs w:val="22"/>
          <w:lang w:val="en-US" w:bidi="th-TH"/>
        </w:rPr>
        <w:t>UNDP - Global Environment Facility</w:t>
      </w:r>
    </w:p>
    <w:p w14:paraId="6EAB3C95" w14:textId="77777777" w:rsidR="003D36E5" w:rsidRPr="003D36E5" w:rsidRDefault="003D36E5" w:rsidP="003D36E5">
      <w:pPr>
        <w:autoSpaceDE w:val="0"/>
        <w:autoSpaceDN w:val="0"/>
        <w:adjustRightInd w:val="0"/>
        <w:jc w:val="left"/>
        <w:rPr>
          <w:rFonts w:ascii="Myriad Pro" w:eastAsiaTheme="minorEastAsia" w:hAnsi="Myriad Pro"/>
          <w:szCs w:val="22"/>
          <w:lang w:val="en-US" w:bidi="th-TH"/>
        </w:rPr>
      </w:pPr>
    </w:p>
    <w:p w14:paraId="6EAB3C96" w14:textId="77777777" w:rsidR="003D36E5" w:rsidRPr="003D36E5" w:rsidRDefault="003D36E5" w:rsidP="003D36E5">
      <w:pPr>
        <w:spacing w:after="200" w:line="276" w:lineRule="auto"/>
        <w:jc w:val="left"/>
        <w:rPr>
          <w:rFonts w:asciiTheme="minorHAnsi" w:eastAsiaTheme="minorEastAsia" w:hAnsiTheme="minorHAnsi" w:cstheme="minorBidi"/>
          <w:szCs w:val="22"/>
          <w:lang w:val="en-US"/>
        </w:rPr>
      </w:pPr>
    </w:p>
    <w:p w14:paraId="6EAB3C97" w14:textId="77777777" w:rsidR="003D36E5" w:rsidRDefault="003D36E5" w:rsidP="00AC0528">
      <w:pPr>
        <w:rPr>
          <w:rFonts w:asciiTheme="majorBidi" w:hAnsiTheme="majorBidi" w:cstheme="majorBidi"/>
          <w:lang w:val="en-US"/>
        </w:rPr>
      </w:pPr>
    </w:p>
    <w:p w14:paraId="6EAB3C98" w14:textId="77777777" w:rsidR="00514EB3" w:rsidRDefault="00514EB3" w:rsidP="00AC0528">
      <w:pPr>
        <w:rPr>
          <w:rFonts w:asciiTheme="majorBidi" w:hAnsiTheme="majorBidi" w:cstheme="majorBidi"/>
          <w:lang w:val="en-US"/>
        </w:rPr>
      </w:pPr>
    </w:p>
    <w:p w14:paraId="6EAB3C99" w14:textId="77777777" w:rsidR="00514EB3" w:rsidRDefault="00514EB3" w:rsidP="00AC0528">
      <w:pPr>
        <w:rPr>
          <w:rFonts w:asciiTheme="majorBidi" w:hAnsiTheme="majorBidi" w:cstheme="majorBidi"/>
          <w:lang w:val="en-US"/>
        </w:rPr>
      </w:pPr>
    </w:p>
    <w:p w14:paraId="6EAB3C9A" w14:textId="77777777" w:rsidR="00514EB3" w:rsidRDefault="00514EB3" w:rsidP="00AC0528">
      <w:pPr>
        <w:rPr>
          <w:rFonts w:asciiTheme="majorBidi" w:hAnsiTheme="majorBidi" w:cstheme="majorBidi"/>
          <w:lang w:val="en-US"/>
        </w:rPr>
      </w:pPr>
    </w:p>
    <w:p w14:paraId="6EAB3C9B" w14:textId="77777777" w:rsidR="00514EB3" w:rsidRDefault="00514EB3" w:rsidP="00AC0528">
      <w:pPr>
        <w:rPr>
          <w:rFonts w:asciiTheme="majorBidi" w:hAnsiTheme="majorBidi" w:cstheme="majorBidi"/>
          <w:lang w:val="en-US"/>
        </w:rPr>
      </w:pPr>
    </w:p>
    <w:p w14:paraId="6EAB3C9C" w14:textId="77777777" w:rsidR="00514EB3" w:rsidRDefault="00514EB3" w:rsidP="00AC0528">
      <w:pPr>
        <w:rPr>
          <w:rFonts w:asciiTheme="majorBidi" w:hAnsiTheme="majorBidi" w:cstheme="majorBidi"/>
          <w:lang w:val="en-US"/>
        </w:rPr>
      </w:pPr>
    </w:p>
    <w:p w14:paraId="6EAB3C9D" w14:textId="77777777" w:rsidR="00514EB3" w:rsidRDefault="00514EB3" w:rsidP="00AC0528">
      <w:pPr>
        <w:rPr>
          <w:rFonts w:asciiTheme="majorBidi" w:hAnsiTheme="majorBidi" w:cstheme="majorBidi"/>
          <w:lang w:val="en-US"/>
        </w:rPr>
      </w:pPr>
    </w:p>
    <w:p w14:paraId="6EAB3C9E" w14:textId="77777777" w:rsidR="00514EB3" w:rsidRDefault="00514EB3" w:rsidP="00AC0528">
      <w:pPr>
        <w:rPr>
          <w:rFonts w:asciiTheme="majorBidi" w:hAnsiTheme="majorBidi" w:cstheme="majorBidi"/>
          <w:lang w:val="en-US"/>
        </w:rPr>
      </w:pPr>
    </w:p>
    <w:p w14:paraId="6EAB3C9F" w14:textId="77777777" w:rsidR="00514EB3" w:rsidRDefault="00514EB3" w:rsidP="00AC0528">
      <w:pPr>
        <w:rPr>
          <w:rFonts w:asciiTheme="majorBidi" w:hAnsiTheme="majorBidi" w:cstheme="majorBidi"/>
          <w:lang w:val="en-US"/>
        </w:rPr>
      </w:pPr>
    </w:p>
    <w:p w14:paraId="6EAB3CA0" w14:textId="77777777" w:rsidR="00514EB3" w:rsidRDefault="00514EB3" w:rsidP="00AC0528">
      <w:pPr>
        <w:rPr>
          <w:rFonts w:asciiTheme="majorBidi" w:hAnsiTheme="majorBidi" w:cstheme="majorBidi"/>
          <w:lang w:val="en-US"/>
        </w:rPr>
      </w:pPr>
    </w:p>
    <w:p w14:paraId="6EAB3CA1" w14:textId="77777777" w:rsidR="00514EB3" w:rsidRDefault="00514EB3" w:rsidP="00AC0528">
      <w:pPr>
        <w:rPr>
          <w:rFonts w:asciiTheme="majorBidi" w:hAnsiTheme="majorBidi" w:cstheme="majorBidi"/>
          <w:lang w:val="en-US"/>
        </w:rPr>
      </w:pPr>
    </w:p>
    <w:p w14:paraId="6EAB3CA2" w14:textId="77777777" w:rsidR="00514EB3" w:rsidRDefault="00514EB3" w:rsidP="00AC0528">
      <w:pPr>
        <w:rPr>
          <w:rFonts w:asciiTheme="majorBidi" w:hAnsiTheme="majorBidi" w:cstheme="majorBidi"/>
          <w:lang w:val="en-US"/>
        </w:rPr>
      </w:pPr>
    </w:p>
    <w:p w14:paraId="6EAB3CA3" w14:textId="77777777" w:rsidR="00514EB3" w:rsidRDefault="00514EB3" w:rsidP="00AC0528">
      <w:pPr>
        <w:rPr>
          <w:rFonts w:asciiTheme="majorBidi" w:hAnsiTheme="majorBidi" w:cstheme="majorBidi"/>
          <w:lang w:val="en-US"/>
        </w:rPr>
      </w:pPr>
    </w:p>
    <w:p w14:paraId="6EAB3CA4" w14:textId="77777777" w:rsidR="00514EB3" w:rsidRDefault="00514EB3" w:rsidP="00AC0528">
      <w:pPr>
        <w:rPr>
          <w:rFonts w:asciiTheme="majorBidi" w:hAnsiTheme="majorBidi" w:cstheme="majorBidi"/>
          <w:lang w:val="en-US"/>
        </w:rPr>
      </w:pPr>
    </w:p>
    <w:p w14:paraId="6EAB3CA5" w14:textId="77777777" w:rsidR="00514EB3" w:rsidRDefault="00514EB3" w:rsidP="00AC0528">
      <w:pPr>
        <w:rPr>
          <w:rFonts w:asciiTheme="majorBidi" w:hAnsiTheme="majorBidi" w:cstheme="majorBidi"/>
          <w:lang w:val="en-US"/>
        </w:rPr>
      </w:pPr>
    </w:p>
    <w:p w14:paraId="6EAB3CA6" w14:textId="77777777" w:rsidR="00514EB3" w:rsidRDefault="00514EB3" w:rsidP="00AC0528">
      <w:pPr>
        <w:rPr>
          <w:rFonts w:asciiTheme="majorBidi" w:hAnsiTheme="majorBidi" w:cstheme="majorBidi"/>
          <w:lang w:val="en-US"/>
        </w:rPr>
      </w:pPr>
    </w:p>
    <w:p w14:paraId="6EAB3CA7" w14:textId="77777777" w:rsidR="00514EB3" w:rsidRDefault="00514EB3" w:rsidP="00AC0528">
      <w:pPr>
        <w:rPr>
          <w:rFonts w:asciiTheme="majorBidi" w:hAnsiTheme="majorBidi" w:cstheme="majorBidi"/>
          <w:lang w:val="en-US"/>
        </w:rPr>
      </w:pPr>
    </w:p>
    <w:p w14:paraId="6EAB3CA8" w14:textId="77777777" w:rsidR="00514EB3" w:rsidRDefault="00514EB3" w:rsidP="00AC0528">
      <w:pPr>
        <w:rPr>
          <w:rFonts w:asciiTheme="majorBidi" w:hAnsiTheme="majorBidi" w:cstheme="majorBidi"/>
          <w:lang w:val="en-US"/>
        </w:rPr>
      </w:pPr>
    </w:p>
    <w:p w14:paraId="6EAB3CA9" w14:textId="77777777" w:rsidR="00514EB3" w:rsidRDefault="00514EB3" w:rsidP="00AC0528">
      <w:pPr>
        <w:rPr>
          <w:rFonts w:asciiTheme="majorBidi" w:hAnsiTheme="majorBidi" w:cstheme="majorBidi"/>
          <w:lang w:val="en-US"/>
        </w:rPr>
      </w:pPr>
    </w:p>
    <w:p w14:paraId="6EAB3CAA" w14:textId="77777777" w:rsidR="00514EB3" w:rsidRDefault="00514EB3" w:rsidP="00AC0528">
      <w:pPr>
        <w:rPr>
          <w:rFonts w:asciiTheme="majorBidi" w:hAnsiTheme="majorBidi" w:cstheme="majorBidi"/>
          <w:lang w:val="en-US"/>
        </w:rPr>
      </w:pPr>
    </w:p>
    <w:p w14:paraId="6EAB3CAB" w14:textId="77777777" w:rsidR="00514EB3" w:rsidRDefault="00514EB3" w:rsidP="00AC0528">
      <w:pPr>
        <w:rPr>
          <w:rFonts w:asciiTheme="majorBidi" w:hAnsiTheme="majorBidi" w:cstheme="majorBidi"/>
          <w:lang w:val="en-US"/>
        </w:rPr>
      </w:pPr>
    </w:p>
    <w:p w14:paraId="6EAB3CAC" w14:textId="77777777" w:rsidR="00514EB3" w:rsidRDefault="00514EB3" w:rsidP="00AC0528">
      <w:pPr>
        <w:rPr>
          <w:rFonts w:asciiTheme="majorBidi" w:hAnsiTheme="majorBidi" w:cstheme="majorBidi"/>
          <w:lang w:val="en-US"/>
        </w:rPr>
      </w:pPr>
    </w:p>
    <w:p w14:paraId="6EAB3CAD" w14:textId="77777777" w:rsidR="00514EB3" w:rsidRDefault="00514EB3" w:rsidP="00AC0528">
      <w:pPr>
        <w:rPr>
          <w:rFonts w:asciiTheme="majorBidi" w:hAnsiTheme="majorBidi" w:cstheme="majorBidi"/>
          <w:lang w:val="en-US"/>
        </w:rPr>
      </w:pPr>
    </w:p>
    <w:p w14:paraId="6EAB3CAE" w14:textId="77777777" w:rsidR="00514EB3" w:rsidRDefault="00514EB3" w:rsidP="00AC0528">
      <w:pPr>
        <w:rPr>
          <w:rFonts w:asciiTheme="majorBidi" w:hAnsiTheme="majorBidi" w:cstheme="majorBidi"/>
          <w:lang w:val="en-US"/>
        </w:rPr>
      </w:pPr>
    </w:p>
    <w:p w14:paraId="6EAB3CAF" w14:textId="77777777" w:rsidR="00514EB3" w:rsidRDefault="00514EB3" w:rsidP="00AC0528">
      <w:pPr>
        <w:rPr>
          <w:rFonts w:asciiTheme="majorBidi" w:hAnsiTheme="majorBidi" w:cstheme="majorBidi"/>
          <w:lang w:val="en-US"/>
        </w:rPr>
      </w:pPr>
    </w:p>
    <w:p w14:paraId="6EAB3CB0" w14:textId="77777777" w:rsidR="00514EB3" w:rsidRDefault="00514EB3" w:rsidP="00AC0528">
      <w:pPr>
        <w:rPr>
          <w:rFonts w:asciiTheme="majorBidi" w:hAnsiTheme="majorBidi" w:cstheme="majorBidi"/>
          <w:lang w:val="en-US"/>
        </w:rPr>
      </w:pPr>
    </w:p>
    <w:p w14:paraId="6EAB3CB1" w14:textId="77777777" w:rsidR="00514EB3" w:rsidRDefault="00514EB3" w:rsidP="00AC0528">
      <w:pPr>
        <w:rPr>
          <w:rFonts w:asciiTheme="majorBidi" w:hAnsiTheme="majorBidi" w:cstheme="majorBidi"/>
          <w:lang w:val="en-US"/>
        </w:rPr>
      </w:pPr>
    </w:p>
    <w:p w14:paraId="6EAB3CB2" w14:textId="77777777" w:rsidR="00514EB3" w:rsidRDefault="00514EB3" w:rsidP="00AC0528">
      <w:pPr>
        <w:rPr>
          <w:rFonts w:asciiTheme="majorBidi" w:hAnsiTheme="majorBidi" w:cstheme="majorBidi"/>
          <w:lang w:val="en-US"/>
        </w:rPr>
      </w:pPr>
    </w:p>
    <w:p w14:paraId="6EAB3CB3" w14:textId="77777777" w:rsidR="00514EB3" w:rsidRDefault="00514EB3" w:rsidP="00AC0528">
      <w:pPr>
        <w:rPr>
          <w:rFonts w:asciiTheme="majorBidi" w:hAnsiTheme="majorBidi" w:cstheme="majorBidi"/>
          <w:lang w:val="en-US"/>
        </w:rPr>
      </w:pPr>
    </w:p>
    <w:p w14:paraId="6EAB3CB4" w14:textId="77777777" w:rsidR="00514EB3" w:rsidRDefault="00514EB3" w:rsidP="00AC0528">
      <w:pPr>
        <w:rPr>
          <w:rFonts w:asciiTheme="majorBidi" w:hAnsiTheme="majorBidi" w:cstheme="majorBidi"/>
          <w:lang w:val="en-US"/>
        </w:rPr>
      </w:pPr>
    </w:p>
    <w:p w14:paraId="6EAB3CB5" w14:textId="77777777" w:rsidR="00514EB3" w:rsidRDefault="00514EB3" w:rsidP="00AC0528">
      <w:pPr>
        <w:rPr>
          <w:rFonts w:asciiTheme="majorBidi" w:hAnsiTheme="majorBidi" w:cstheme="majorBidi"/>
          <w:lang w:val="en-US"/>
        </w:rPr>
      </w:pPr>
    </w:p>
    <w:p w14:paraId="6EAB3CB6" w14:textId="77777777" w:rsidR="00514EB3" w:rsidRDefault="00514EB3" w:rsidP="00AC0528">
      <w:pPr>
        <w:rPr>
          <w:rFonts w:asciiTheme="majorBidi" w:hAnsiTheme="majorBidi" w:cstheme="majorBidi"/>
          <w:lang w:val="en-US"/>
        </w:rPr>
      </w:pPr>
    </w:p>
    <w:p w14:paraId="6EAB3CB7" w14:textId="77777777" w:rsidR="00514EB3" w:rsidRDefault="00514EB3" w:rsidP="00AC0528">
      <w:pPr>
        <w:rPr>
          <w:rFonts w:asciiTheme="majorBidi" w:hAnsiTheme="majorBidi" w:cstheme="majorBidi"/>
          <w:lang w:val="en-US"/>
        </w:rPr>
      </w:pPr>
    </w:p>
    <w:p w14:paraId="6EAB3CB8" w14:textId="77777777" w:rsidR="00514EB3" w:rsidRDefault="00514EB3" w:rsidP="00AC0528">
      <w:pPr>
        <w:rPr>
          <w:rFonts w:asciiTheme="majorBidi" w:hAnsiTheme="majorBidi" w:cstheme="majorBidi"/>
          <w:lang w:val="en-US"/>
        </w:rPr>
      </w:pPr>
    </w:p>
    <w:p w14:paraId="6EAB3CB9" w14:textId="77777777" w:rsidR="00514EB3" w:rsidRDefault="00514EB3" w:rsidP="00AC0528">
      <w:pPr>
        <w:rPr>
          <w:rFonts w:asciiTheme="majorBidi" w:hAnsiTheme="majorBidi" w:cstheme="majorBidi"/>
          <w:lang w:val="en-US"/>
        </w:rPr>
      </w:pPr>
    </w:p>
    <w:p w14:paraId="6EAB3CBA" w14:textId="77777777" w:rsidR="00514EB3" w:rsidRDefault="00514EB3" w:rsidP="00AC0528">
      <w:pPr>
        <w:rPr>
          <w:rFonts w:asciiTheme="majorBidi" w:hAnsiTheme="majorBidi" w:cstheme="majorBidi"/>
          <w:lang w:val="en-US"/>
        </w:rPr>
      </w:pPr>
    </w:p>
    <w:p w14:paraId="6EAB3CBB" w14:textId="77777777" w:rsidR="00514EB3" w:rsidRDefault="00514EB3" w:rsidP="00AC0528">
      <w:pPr>
        <w:rPr>
          <w:rFonts w:asciiTheme="majorBidi" w:hAnsiTheme="majorBidi" w:cstheme="majorBidi"/>
          <w:lang w:val="en-US"/>
        </w:rPr>
      </w:pPr>
    </w:p>
    <w:p w14:paraId="6EAB3CBC" w14:textId="77777777" w:rsidR="00514EB3" w:rsidRDefault="00514EB3" w:rsidP="00AC0528">
      <w:pPr>
        <w:rPr>
          <w:rFonts w:asciiTheme="majorBidi" w:hAnsiTheme="majorBidi" w:cstheme="majorBidi"/>
          <w:lang w:val="en-US"/>
        </w:rPr>
      </w:pPr>
    </w:p>
    <w:p w14:paraId="6EAB3CBD" w14:textId="77777777" w:rsidR="00514EB3" w:rsidRDefault="00514EB3" w:rsidP="00AC0528">
      <w:pPr>
        <w:rPr>
          <w:rFonts w:asciiTheme="majorBidi" w:hAnsiTheme="majorBidi" w:cstheme="majorBidi"/>
          <w:lang w:val="en-US"/>
        </w:rPr>
      </w:pPr>
    </w:p>
    <w:p w14:paraId="6EAB3CBE" w14:textId="77777777" w:rsidR="00514EB3" w:rsidRDefault="00514EB3" w:rsidP="00AC0528">
      <w:pPr>
        <w:rPr>
          <w:rFonts w:asciiTheme="majorBidi" w:hAnsiTheme="majorBidi" w:cstheme="majorBidi"/>
          <w:lang w:val="en-US"/>
        </w:rPr>
      </w:pPr>
    </w:p>
    <w:p w14:paraId="6EAB3CBF" w14:textId="77777777" w:rsidR="00514EB3" w:rsidRDefault="00514EB3" w:rsidP="00AC0528">
      <w:pPr>
        <w:rPr>
          <w:rFonts w:asciiTheme="majorBidi" w:hAnsiTheme="majorBidi" w:cstheme="majorBidi"/>
          <w:lang w:val="en-US"/>
        </w:rPr>
      </w:pPr>
    </w:p>
    <w:p w14:paraId="6EAB3CC0" w14:textId="77777777" w:rsidR="00514EB3" w:rsidRDefault="00514EB3" w:rsidP="00AC0528">
      <w:pPr>
        <w:rPr>
          <w:rFonts w:asciiTheme="majorBidi" w:hAnsiTheme="majorBidi" w:cstheme="majorBidi"/>
          <w:lang w:val="en-US"/>
        </w:rPr>
      </w:pPr>
    </w:p>
    <w:p w14:paraId="6EAB3CC1" w14:textId="77777777" w:rsidR="00514EB3" w:rsidRPr="00514EB3" w:rsidRDefault="00514EB3" w:rsidP="00AC0528">
      <w:pPr>
        <w:rPr>
          <w:rFonts w:asciiTheme="majorBidi" w:hAnsiTheme="majorBidi" w:cstheme="majorBidi"/>
          <w:b/>
          <w:lang w:val="en-US"/>
        </w:rPr>
      </w:pPr>
      <w:r w:rsidRPr="00514EB3">
        <w:rPr>
          <w:rFonts w:asciiTheme="majorBidi" w:hAnsiTheme="majorBidi" w:cstheme="majorBidi"/>
          <w:b/>
          <w:lang w:val="en-US"/>
        </w:rPr>
        <w:t>Annex H: UNEP Project Document</w:t>
      </w:r>
    </w:p>
    <w:p w14:paraId="6EAB3CC2" w14:textId="77777777" w:rsidR="00514EB3" w:rsidRPr="003D36E5" w:rsidRDefault="00514EB3" w:rsidP="00AC0528">
      <w:pPr>
        <w:rPr>
          <w:rFonts w:asciiTheme="majorBidi" w:hAnsiTheme="majorBidi" w:cstheme="majorBidi"/>
          <w:lang w:val="en-US"/>
        </w:rPr>
      </w:pPr>
      <w:r>
        <w:rPr>
          <w:rFonts w:asciiTheme="majorBidi" w:hAnsiTheme="majorBidi" w:cstheme="majorBidi"/>
          <w:lang w:val="en-US"/>
        </w:rPr>
        <w:t>(See separate document)</w:t>
      </w:r>
    </w:p>
    <w:sectPr w:rsidR="00514EB3" w:rsidRPr="003D36E5" w:rsidSect="00F36B4F">
      <w:pgSz w:w="12240" w:h="15840" w:code="1"/>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1BFE2" w14:textId="77777777" w:rsidR="00192AC8" w:rsidRDefault="00192AC8">
      <w:r>
        <w:separator/>
      </w:r>
    </w:p>
  </w:endnote>
  <w:endnote w:type="continuationSeparator" w:id="0">
    <w:p w14:paraId="4399147E" w14:textId="77777777" w:rsidR="00192AC8" w:rsidRDefault="00192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2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nion Pro">
    <w:altName w:val="Cambria"/>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altName w:val="Arial"/>
    <w:charset w:val="00"/>
    <w:family w:val="auto"/>
    <w:pitch w:val="variable"/>
    <w:sig w:usb0="00000000" w:usb1="D000F1FB" w:usb2="00000028" w:usb3="00000000" w:csb0="000001DF" w:csb1="00000000"/>
  </w:font>
  <w:font w:name="Myriad Pro">
    <w:altName w:val="Corbe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D0F" w14:textId="6EBE56E1" w:rsidR="004C17DD" w:rsidRPr="00DD7A1C" w:rsidRDefault="004C17DD" w:rsidP="00054EB2">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C463EA">
      <w:rPr>
        <w:rFonts w:cs="Arial"/>
        <w:noProof/>
        <w:sz w:val="16"/>
        <w:szCs w:val="16"/>
        <w:lang w:val="fr-FR"/>
      </w:rPr>
      <w:t>1</w:t>
    </w:r>
    <w:r w:rsidRPr="00054EB2">
      <w:rPr>
        <w:rFonts w:cs="Arial"/>
        <w:sz w:val="16"/>
        <w:szCs w:val="16"/>
      </w:rPr>
      <w:fldChar w:fldCharType="end"/>
    </w:r>
  </w:p>
  <w:p w14:paraId="6EAB3D10" w14:textId="77777777" w:rsidR="004C17DD" w:rsidRPr="00DD7A1C" w:rsidRDefault="004C17DD">
    <w:pPr>
      <w:pStyle w:val="Footer"/>
      <w:rPr>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D11" w14:textId="77777777" w:rsidR="004C17DD" w:rsidRPr="00DD7A1C" w:rsidRDefault="004C17DD">
    <w:pPr>
      <w:pStyle w:val="Footer"/>
      <w:pBdr>
        <w:top w:val="thinThickSmallGap" w:sz="24" w:space="1" w:color="622423"/>
      </w:pBdr>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Page 25</w:t>
    </w:r>
  </w:p>
  <w:p w14:paraId="6EAB3D12" w14:textId="77777777" w:rsidR="004C17DD" w:rsidRPr="00DD7A1C" w:rsidRDefault="004C17DD">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D14" w14:textId="77777777" w:rsidR="004C17DD" w:rsidRPr="00DD7A1C" w:rsidRDefault="004C17DD" w:rsidP="00CB2694">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Pr="00054EB2">
      <w:rPr>
        <w:rFonts w:cs="Arial"/>
        <w:sz w:val="16"/>
        <w:szCs w:val="16"/>
      </w:rPr>
      <w:fldChar w:fldCharType="begin"/>
    </w:r>
    <w:r w:rsidRPr="00DD7A1C">
      <w:rPr>
        <w:rFonts w:cs="Arial"/>
        <w:sz w:val="16"/>
        <w:szCs w:val="16"/>
        <w:lang w:val="fr-FR"/>
      </w:rPr>
      <w:instrText xml:space="preserve"> PAGE   \* MERGEFORMAT </w:instrText>
    </w:r>
    <w:r w:rsidRPr="00054EB2">
      <w:rPr>
        <w:rFonts w:cs="Arial"/>
        <w:sz w:val="16"/>
        <w:szCs w:val="16"/>
      </w:rPr>
      <w:fldChar w:fldCharType="separate"/>
    </w:r>
    <w:r w:rsidR="006628C9">
      <w:rPr>
        <w:rFonts w:cs="Arial"/>
        <w:noProof/>
        <w:sz w:val="16"/>
        <w:szCs w:val="16"/>
        <w:lang w:val="fr-FR"/>
      </w:rPr>
      <w:t>93</w:t>
    </w:r>
    <w:r w:rsidRPr="00054EB2">
      <w:rPr>
        <w:rFonts w:cs="Arial"/>
        <w:sz w:val="16"/>
        <w:szCs w:val="16"/>
      </w:rPr>
      <w:fldChar w:fldCharType="end"/>
    </w:r>
  </w:p>
  <w:p w14:paraId="6EAB3D15" w14:textId="77777777" w:rsidR="004C17DD" w:rsidRPr="00DD7A1C" w:rsidRDefault="004C17DD" w:rsidP="00CB2694">
    <w:pPr>
      <w:pStyle w:val="Footer"/>
      <w:tabs>
        <w:tab w:val="left" w:pos="258"/>
        <w:tab w:val="right" w:pos="9360"/>
      </w:tabs>
      <w:jc w:val="left"/>
      <w:rPr>
        <w:szCs w:val="2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B9200" w14:textId="77777777" w:rsidR="00192AC8" w:rsidRDefault="00192AC8">
      <w:r>
        <w:separator/>
      </w:r>
    </w:p>
  </w:footnote>
  <w:footnote w:type="continuationSeparator" w:id="0">
    <w:p w14:paraId="7C2862D8" w14:textId="77777777" w:rsidR="00192AC8" w:rsidRDefault="00192AC8">
      <w:r>
        <w:continuationSeparator/>
      </w:r>
    </w:p>
  </w:footnote>
  <w:footnote w:id="1">
    <w:p w14:paraId="6EAB3D17" w14:textId="77777777" w:rsidR="004C17DD" w:rsidRPr="00581C80" w:rsidRDefault="004C17DD" w:rsidP="00BF0F6E">
      <w:pPr>
        <w:pStyle w:val="FootnoteText"/>
        <w:rPr>
          <w:szCs w:val="18"/>
          <w:lang w:val="en-ZA"/>
        </w:rPr>
      </w:pPr>
      <w:r w:rsidRPr="00581C80">
        <w:rPr>
          <w:rStyle w:val="FootnoteReference"/>
          <w:sz w:val="16"/>
          <w:szCs w:val="18"/>
        </w:rPr>
        <w:footnoteRef/>
      </w:r>
      <w:r w:rsidRPr="00581C80">
        <w:rPr>
          <w:szCs w:val="18"/>
        </w:rPr>
        <w:t xml:space="preserve"> </w:t>
      </w:r>
      <w:r>
        <w:rPr>
          <w:szCs w:val="18"/>
        </w:rPr>
        <w:t xml:space="preserve">In this project document, this refers to </w:t>
      </w:r>
      <w:r w:rsidRPr="00581C80">
        <w:rPr>
          <w:szCs w:val="18"/>
          <w:lang w:val="en-ZA"/>
        </w:rPr>
        <w:t xml:space="preserve">developing countries which are not least developed countries (LDCs) under the list of Non-Annex 1 parties to the UNFCCC.  </w:t>
      </w:r>
    </w:p>
  </w:footnote>
  <w:footnote w:id="2">
    <w:p w14:paraId="6EAB3D18" w14:textId="77777777" w:rsidR="004C17DD" w:rsidRPr="00581C80" w:rsidRDefault="004C17DD" w:rsidP="00BF0F6E">
      <w:pPr>
        <w:pStyle w:val="FootnoteText"/>
        <w:rPr>
          <w:szCs w:val="18"/>
          <w:lang w:val="en-ZA"/>
        </w:rPr>
      </w:pPr>
      <w:r w:rsidRPr="00581C80">
        <w:rPr>
          <w:rStyle w:val="FootnoteReference"/>
          <w:sz w:val="16"/>
          <w:szCs w:val="18"/>
        </w:rPr>
        <w:footnoteRef/>
      </w:r>
      <w:r w:rsidRPr="00581C80">
        <w:rPr>
          <w:szCs w:val="18"/>
        </w:rPr>
        <w:t xml:space="preserve"> </w:t>
      </w:r>
      <w:r w:rsidRPr="00581C80">
        <w:rPr>
          <w:szCs w:val="18"/>
          <w:lang w:val="en-GB"/>
        </w:rPr>
        <w:t>Decision 1/CP.16 paragraph 15</w:t>
      </w:r>
    </w:p>
  </w:footnote>
  <w:footnote w:id="3">
    <w:p w14:paraId="6EAB3D19" w14:textId="77777777" w:rsidR="004C17DD" w:rsidRPr="00581C80" w:rsidRDefault="004C17DD" w:rsidP="00BF0F6E">
      <w:pPr>
        <w:pStyle w:val="FootnoteText"/>
        <w:rPr>
          <w:szCs w:val="18"/>
          <w:lang w:val="en-ZA"/>
        </w:rPr>
      </w:pPr>
      <w:r w:rsidRPr="00581C80">
        <w:rPr>
          <w:rStyle w:val="FootnoteReference"/>
          <w:sz w:val="16"/>
          <w:szCs w:val="18"/>
        </w:rPr>
        <w:footnoteRef/>
      </w:r>
      <w:r w:rsidRPr="00581C80">
        <w:rPr>
          <w:szCs w:val="18"/>
        </w:rPr>
        <w:t xml:space="preserve"> </w:t>
      </w:r>
      <w:r w:rsidRPr="00581C80">
        <w:rPr>
          <w:szCs w:val="18"/>
          <w:lang w:val="en-GB"/>
        </w:rPr>
        <w:t>Decision 1/CP.16 paragraph 16</w:t>
      </w:r>
    </w:p>
  </w:footnote>
  <w:footnote w:id="4">
    <w:p w14:paraId="6EAB3D1A" w14:textId="77777777" w:rsidR="004C17DD" w:rsidRPr="00581C80" w:rsidRDefault="004C17DD" w:rsidP="0045040C">
      <w:pPr>
        <w:pStyle w:val="FootnoteText"/>
        <w:jc w:val="left"/>
        <w:rPr>
          <w:szCs w:val="18"/>
          <w:lang w:val="en-ZA"/>
        </w:rPr>
      </w:pPr>
      <w:r w:rsidRPr="00581C80">
        <w:rPr>
          <w:rStyle w:val="FootnoteReference"/>
          <w:sz w:val="16"/>
          <w:szCs w:val="18"/>
        </w:rPr>
        <w:footnoteRef/>
      </w:r>
      <w:r w:rsidRPr="00581C80">
        <w:rPr>
          <w:szCs w:val="18"/>
        </w:rPr>
        <w:t xml:space="preserve"> Decision 9/CP.18, paragraph 1</w:t>
      </w:r>
    </w:p>
  </w:footnote>
  <w:footnote w:id="5">
    <w:p w14:paraId="6EAB3D1B" w14:textId="77777777" w:rsidR="004C17DD" w:rsidRPr="00581C80" w:rsidRDefault="004C17DD" w:rsidP="0045040C">
      <w:pPr>
        <w:pStyle w:val="FootnoteText"/>
        <w:jc w:val="left"/>
        <w:rPr>
          <w:szCs w:val="18"/>
          <w:lang w:val="en-ZA"/>
        </w:rPr>
      </w:pPr>
      <w:r w:rsidRPr="00581C80">
        <w:rPr>
          <w:rStyle w:val="FootnoteReference"/>
          <w:sz w:val="16"/>
          <w:szCs w:val="18"/>
        </w:rPr>
        <w:footnoteRef/>
      </w:r>
      <w:r w:rsidRPr="00581C80">
        <w:rPr>
          <w:szCs w:val="18"/>
        </w:rPr>
        <w:t xml:space="preserve"> Decision 6/CP.19</w:t>
      </w:r>
    </w:p>
  </w:footnote>
  <w:footnote w:id="6">
    <w:p w14:paraId="6EAB3D1C" w14:textId="77777777" w:rsidR="004C17DD" w:rsidRPr="00EF5F6B" w:rsidRDefault="004C17DD" w:rsidP="0045040C">
      <w:pPr>
        <w:pStyle w:val="FootnoteText"/>
        <w:jc w:val="left"/>
        <w:rPr>
          <w:sz w:val="18"/>
          <w:szCs w:val="18"/>
          <w:lang w:val="en-ZA"/>
        </w:rPr>
      </w:pPr>
      <w:r w:rsidRPr="00581C80">
        <w:rPr>
          <w:rStyle w:val="FootnoteReference"/>
          <w:sz w:val="16"/>
          <w:szCs w:val="18"/>
        </w:rPr>
        <w:footnoteRef/>
      </w:r>
      <w:r w:rsidRPr="00581C80">
        <w:rPr>
          <w:szCs w:val="18"/>
        </w:rPr>
        <w:t xml:space="preserve"> </w:t>
      </w:r>
      <w:r w:rsidRPr="00581C80">
        <w:rPr>
          <w:szCs w:val="18"/>
          <w:lang w:val="en-ZA"/>
        </w:rPr>
        <w:t xml:space="preserve">Available online: </w:t>
      </w:r>
      <w:hyperlink r:id="rId1" w:history="1">
        <w:r w:rsidRPr="00B12831">
          <w:rPr>
            <w:rStyle w:val="Hyperlink"/>
            <w:rFonts w:cs="Arial"/>
            <w:szCs w:val="18"/>
            <w:lang w:val="en-ZA"/>
          </w:rPr>
          <w:t>http://www.thegef.org/gef/sites/thegef.org/files/documents/GEF-LDCF.SCCF_.14-06%2C%20Operationalizing%20Support%20to%20the%20Preparation%20of%20the%20NAP%20Process%20in%20Response%20to%20Guidance%20from%20the%20UNFCC.pdf</w:t>
        </w:r>
      </w:hyperlink>
      <w:r>
        <w:rPr>
          <w:szCs w:val="18"/>
          <w:lang w:val="en-ZA"/>
        </w:rPr>
        <w:t xml:space="preserve"> </w:t>
      </w:r>
    </w:p>
  </w:footnote>
  <w:footnote w:id="7">
    <w:p w14:paraId="6EAB3D1D" w14:textId="77777777" w:rsidR="004C17DD" w:rsidRDefault="004C17DD">
      <w:pPr>
        <w:pStyle w:val="FootnoteText"/>
      </w:pPr>
      <w:r>
        <w:rPr>
          <w:rStyle w:val="FootnoteReference"/>
        </w:rPr>
        <w:footnoteRef/>
      </w:r>
      <w:r>
        <w:t xml:space="preserve"> There is a complementary UNEP Project Document that outlines its responsibilities in the context of supporting </w:t>
      </w:r>
      <w:r w:rsidRPr="002A6122">
        <w:rPr>
          <w:color w:val="000000" w:themeColor="text1"/>
        </w:rPr>
        <w:t xml:space="preserve">non-LDCs </w:t>
      </w:r>
      <w:r>
        <w:t>with their NAP process. UNDP and UNEP will be providing support to targeted countries in a coordinated manner but operationally implementing distinct projects. See section on management arrangements for further details.</w:t>
      </w:r>
    </w:p>
  </w:footnote>
  <w:footnote w:id="8">
    <w:p w14:paraId="6EAB3D1E" w14:textId="77777777" w:rsidR="004C17DD" w:rsidRPr="00AB5DB0" w:rsidRDefault="004C17DD" w:rsidP="0045040C">
      <w:pPr>
        <w:pStyle w:val="FootnoteText"/>
        <w:rPr>
          <w:i/>
        </w:rPr>
      </w:pPr>
      <w:r w:rsidRPr="00AB5DB0">
        <w:rPr>
          <w:vertAlign w:val="superscript"/>
        </w:rPr>
        <w:footnoteRef/>
      </w:r>
      <w:r w:rsidRPr="00AB5DB0">
        <w:t xml:space="preserve"> IPCC. 2014. Summary for policymakers. In: Field, C.B., V.R. Barros, D.J. Dokken, K.J. Mach, M.D. Mastrandrea, T.E. Bilir, M. Chatterjee, K.L. Ebi, Y.O. Estrada, R.C. Genova, B. Girma, E.S. Kissel, A.N. Levy, S. MacCracken, P.R. Mastrandrea, and L.L. White (eds.). 2014. </w:t>
      </w:r>
      <w:r w:rsidRPr="00AB5DB0">
        <w:rPr>
          <w:i/>
        </w:rPr>
        <w:t>Climate Change 2014: Impacts, Adaptation, and Vulnerability. Part A: Global and Sectoral Aspects</w:t>
      </w:r>
      <w:r w:rsidRPr="00AB5DB0">
        <w:t>. Contribution of Working Group II to the Fifth Assessment Report of the Intergovernmental Panel on Climate Change. Cambridge University Press, Cambridge, United Kingdom and New York, NY, USA, pp. 1-32.</w:t>
      </w:r>
    </w:p>
  </w:footnote>
  <w:footnote w:id="9">
    <w:p w14:paraId="6EAB3D1F" w14:textId="77777777" w:rsidR="004C17DD" w:rsidRPr="009C135E" w:rsidRDefault="004C17DD">
      <w:pPr>
        <w:pStyle w:val="FootnoteText"/>
        <w:rPr>
          <w:i/>
        </w:rPr>
      </w:pPr>
      <w:r>
        <w:rPr>
          <w:rStyle w:val="FootnoteReference"/>
        </w:rPr>
        <w:footnoteRef/>
      </w:r>
      <w:r>
        <w:t xml:space="preserve"> </w:t>
      </w:r>
      <w:r w:rsidRPr="00AB5DB0">
        <w:t xml:space="preserve">IPCC. 2014. Summary for policymakers. In: Field, C.B., V.R. Barros, D.J. Dokken, K.J. Mach, M.D. Mastrandrea, T.E. Bilir, M. Chatterjee, K.L. Ebi, Y.O. Estrada, R.C. Genova, B. Girma, E.S. Kissel, A.N. Levy, S. MacCracken, P.R. Mastrandrea, and L.L. White (eds.). 2014. </w:t>
      </w:r>
      <w:r w:rsidRPr="00AB5DB0">
        <w:rPr>
          <w:i/>
        </w:rPr>
        <w:t>Climate Change 2014: Impacts, Adaptation, and Vulnerability. Part A: Global and Sectoral Aspects</w:t>
      </w:r>
      <w:r w:rsidRPr="00AB5DB0">
        <w:t>. Contribution of Working Group II to the Fifth Assessment Report of the Intergovernmental Panel on Climate Change. Cambridge University Press, Cambridge, United Kingdom and New York, NY, USA, pp. 1-32.</w:t>
      </w:r>
    </w:p>
  </w:footnote>
  <w:footnote w:id="10">
    <w:p w14:paraId="6EAB3D20" w14:textId="77777777" w:rsidR="004C17DD" w:rsidRPr="002217DA" w:rsidRDefault="004C17DD" w:rsidP="00F365CB">
      <w:pPr>
        <w:pStyle w:val="FootnoteText"/>
        <w:rPr>
          <w:sz w:val="18"/>
          <w:szCs w:val="18"/>
        </w:rPr>
      </w:pPr>
      <w:r w:rsidRPr="00964604">
        <w:rPr>
          <w:rStyle w:val="FootnoteReference"/>
          <w:rFonts w:cs="Arial"/>
          <w:sz w:val="16"/>
        </w:rPr>
        <w:footnoteRef/>
      </w:r>
      <w:r w:rsidRPr="00AB5DB0">
        <w:rPr>
          <w:vertAlign w:val="superscript"/>
        </w:rPr>
        <w:t xml:space="preserve"> </w:t>
      </w:r>
      <w:r w:rsidRPr="00AB5DB0">
        <w:rPr>
          <w:color w:val="000000"/>
        </w:rPr>
        <w:t xml:space="preserve">United Nations. 2007. </w:t>
      </w:r>
      <w:r w:rsidRPr="00AB5DB0">
        <w:rPr>
          <w:i/>
          <w:color w:val="000000"/>
        </w:rPr>
        <w:t>The Millennium Development Goals Report</w:t>
      </w:r>
      <w:r w:rsidRPr="00AB5DB0">
        <w:rPr>
          <w:color w:val="000000"/>
        </w:rPr>
        <w:t>.</w:t>
      </w:r>
    </w:p>
  </w:footnote>
  <w:footnote w:id="11">
    <w:p w14:paraId="6EAB3D21" w14:textId="77777777" w:rsidR="004C17DD" w:rsidRDefault="004C17DD" w:rsidP="00A42FEE">
      <w:pPr>
        <w:pStyle w:val="FootnoteText"/>
      </w:pPr>
      <w:r>
        <w:rPr>
          <w:rStyle w:val="FootnoteReference"/>
        </w:rPr>
        <w:footnoteRef/>
      </w:r>
      <w:r>
        <w:t xml:space="preserve"> </w:t>
      </w:r>
      <w:r w:rsidRPr="00F700B6">
        <w:t>Source:  IPCC AR5, Climate Change 2014: Impacts, Adaptation and Vulnerability (Figure SPM.3)</w:t>
      </w:r>
    </w:p>
  </w:footnote>
  <w:footnote w:id="12">
    <w:p w14:paraId="6EAB3D22" w14:textId="77777777" w:rsidR="004C17DD" w:rsidRPr="009437D3" w:rsidRDefault="004C17DD" w:rsidP="00964604">
      <w:pPr>
        <w:pStyle w:val="FootnoteText"/>
      </w:pPr>
      <w:r w:rsidRPr="009437D3">
        <w:rPr>
          <w:rStyle w:val="FootnoteReference"/>
          <w:sz w:val="16"/>
        </w:rPr>
        <w:footnoteRef/>
      </w:r>
      <w:r w:rsidRPr="009437D3">
        <w:t xml:space="preserve"> World Development Report 2010 (</w:t>
      </w:r>
      <w:hyperlink r:id="rId2" w:history="1">
        <w:r w:rsidRPr="009437D3">
          <w:rPr>
            <w:rStyle w:val="Hyperlink"/>
            <w:rFonts w:cs="Arial"/>
          </w:rPr>
          <w:t>http://siteresources.worldbank.org/INTWDRS/Resources/477365-1327504426766/8389626-1327510418796/Chapter-6.pdf</w:t>
        </w:r>
      </w:hyperlink>
      <w:r w:rsidRPr="009437D3">
        <w:t xml:space="preserve">) </w:t>
      </w:r>
    </w:p>
  </w:footnote>
  <w:footnote w:id="13">
    <w:p w14:paraId="6EAB3D23" w14:textId="77777777" w:rsidR="004C17DD" w:rsidRPr="0012481D" w:rsidRDefault="004C17DD" w:rsidP="00360C19">
      <w:pPr>
        <w:pStyle w:val="FootnoteText"/>
      </w:pPr>
      <w:r w:rsidRPr="0012481D">
        <w:rPr>
          <w:rStyle w:val="FootnoteReference"/>
        </w:rPr>
        <w:footnoteRef/>
      </w:r>
      <w:r w:rsidRPr="0012481D">
        <w:t xml:space="preserve"> </w:t>
      </w:r>
      <w:r w:rsidRPr="005B4769">
        <w:t>Such platforms include the Regional Gateway for Technology Transfer and Climate Change Action in Latin America and the Caribbean (REGATTA), Africa Adaptation Knowledge Network (AAKNet), West Asia Regional Network on Climate Change (WARN CC), Asia Pacific Adaptation Network (APAN), Adaptation Learning Mechanism (ALM) and Global Adaptation Network (GAN).</w:t>
      </w:r>
    </w:p>
  </w:footnote>
  <w:footnote w:id="14">
    <w:p w14:paraId="6EAB3D24" w14:textId="77777777" w:rsidR="004C17DD" w:rsidRPr="005B4769" w:rsidRDefault="004C17DD" w:rsidP="00A4345F">
      <w:pPr>
        <w:pStyle w:val="FootnoteText"/>
        <w:rPr>
          <w:lang w:val="en-ZA"/>
        </w:rPr>
      </w:pPr>
      <w:r w:rsidRPr="00526155">
        <w:rPr>
          <w:rStyle w:val="FootnoteReference"/>
          <w:sz w:val="16"/>
        </w:rPr>
        <w:footnoteRef/>
      </w:r>
      <w:r w:rsidRPr="00526155">
        <w:t xml:space="preserve"> FCCC/CP/20110/97/Add.1</w:t>
      </w:r>
    </w:p>
  </w:footnote>
  <w:footnote w:id="15">
    <w:p w14:paraId="6EAB3D25" w14:textId="77777777" w:rsidR="004C17DD" w:rsidRDefault="004C17DD">
      <w:pPr>
        <w:pStyle w:val="FootnoteText"/>
      </w:pPr>
      <w:r w:rsidRPr="00E67780">
        <w:rPr>
          <w:rStyle w:val="FootnoteReference"/>
          <w:sz w:val="16"/>
        </w:rPr>
        <w:footnoteRef/>
      </w:r>
      <w:r w:rsidRPr="00E67780">
        <w:t xml:space="preserve"> GEF/LDCF.SCCF.17/05/Rev.01</w:t>
      </w:r>
    </w:p>
  </w:footnote>
  <w:footnote w:id="16">
    <w:p w14:paraId="6EAB3D26" w14:textId="77777777" w:rsidR="004C17DD" w:rsidRPr="00AB5DB0" w:rsidRDefault="004C17DD" w:rsidP="00DF51CD">
      <w:pPr>
        <w:pStyle w:val="FootnoteText"/>
        <w:rPr>
          <w:szCs w:val="18"/>
        </w:rPr>
      </w:pPr>
      <w:r w:rsidRPr="00130E8E">
        <w:rPr>
          <w:rStyle w:val="FootnoteReference"/>
          <w:sz w:val="16"/>
          <w:szCs w:val="18"/>
        </w:rPr>
        <w:footnoteRef/>
      </w:r>
      <w:r w:rsidRPr="00AB5DB0">
        <w:rPr>
          <w:szCs w:val="18"/>
        </w:rPr>
        <w:t xml:space="preserve"> Secretariat of the Convention on Biological Diversity. 2009. Connecting Biodiversity and Climate Change Mitigation and </w:t>
      </w:r>
      <w:r>
        <w:rPr>
          <w:szCs w:val="18"/>
        </w:rPr>
        <w:t>a</w:t>
      </w:r>
      <w:r w:rsidRPr="00AB5DB0">
        <w:rPr>
          <w:szCs w:val="18"/>
        </w:rPr>
        <w:t>daptation: Report of the Second Ad Hoc Technical Expert Group on Biodiversity and Climate Change. Montreal, Technical Series No. 41, 126 pages.</w:t>
      </w:r>
    </w:p>
  </w:footnote>
  <w:footnote w:id="17">
    <w:p w14:paraId="6EAB3D27" w14:textId="77777777" w:rsidR="004C17DD" w:rsidRPr="00AB5DB0" w:rsidRDefault="004C17DD" w:rsidP="00DF51CD">
      <w:pPr>
        <w:pStyle w:val="FootnoteText"/>
        <w:rPr>
          <w:szCs w:val="18"/>
          <w:lang w:val="en-ZA"/>
        </w:rPr>
      </w:pPr>
      <w:r w:rsidRPr="00130E8E">
        <w:rPr>
          <w:rStyle w:val="FootnoteReference"/>
          <w:sz w:val="16"/>
          <w:szCs w:val="18"/>
        </w:rPr>
        <w:footnoteRef/>
      </w:r>
      <w:r w:rsidRPr="00AB5DB0">
        <w:rPr>
          <w:szCs w:val="18"/>
        </w:rPr>
        <w:t xml:space="preserve"> </w:t>
      </w:r>
      <w:r w:rsidRPr="00AB5DB0">
        <w:rPr>
          <w:szCs w:val="18"/>
          <w:lang w:val="en-ZA"/>
        </w:rPr>
        <w:t>Eastern Europe</w:t>
      </w:r>
      <w:r>
        <w:rPr>
          <w:szCs w:val="18"/>
          <w:lang w:val="en-ZA"/>
        </w:rPr>
        <w:t>an countries</w:t>
      </w:r>
      <w:r w:rsidRPr="00AB5DB0">
        <w:rPr>
          <w:szCs w:val="18"/>
          <w:lang w:val="en-ZA"/>
        </w:rPr>
        <w:t xml:space="preserve"> are developing integrated adaptation and mitigation programmes. </w:t>
      </w:r>
    </w:p>
  </w:footnote>
  <w:footnote w:id="18">
    <w:p w14:paraId="6EAB3D28" w14:textId="77777777" w:rsidR="004C17DD" w:rsidRPr="00FB2366" w:rsidRDefault="004C17DD">
      <w:pPr>
        <w:pStyle w:val="FootnoteText"/>
      </w:pPr>
      <w:r w:rsidRPr="00FB2366">
        <w:rPr>
          <w:rStyle w:val="FootnoteReference"/>
          <w:sz w:val="16"/>
        </w:rPr>
        <w:footnoteRef/>
      </w:r>
      <w:r w:rsidRPr="00FB2366">
        <w:t xml:space="preserve"> </w:t>
      </w:r>
      <w:hyperlink r:id="rId3" w:history="1">
        <w:r w:rsidRPr="00FB2366">
          <w:rPr>
            <w:rStyle w:val="Hyperlink"/>
            <w:rFonts w:cs="Arial"/>
          </w:rPr>
          <w:t>http://www.undp-alm.org/projects/ecca</w:t>
        </w:r>
      </w:hyperlink>
      <w:r w:rsidRPr="00FB2366">
        <w:t xml:space="preserve"> </w:t>
      </w:r>
    </w:p>
  </w:footnote>
  <w:footnote w:id="19">
    <w:p w14:paraId="6EAB3D29" w14:textId="77777777" w:rsidR="004C17DD" w:rsidRPr="00FB2366" w:rsidRDefault="004C17DD" w:rsidP="00B03112">
      <w:pPr>
        <w:pStyle w:val="FootnoteText"/>
      </w:pPr>
      <w:r w:rsidRPr="00964604">
        <w:rPr>
          <w:rStyle w:val="FootnoteReference"/>
          <w:sz w:val="16"/>
        </w:rPr>
        <w:footnoteRef/>
      </w:r>
      <w:r w:rsidRPr="00FB2366">
        <w:t xml:space="preserve"> </w:t>
      </w:r>
      <w:hyperlink r:id="rId4" w:history="1">
        <w:r w:rsidRPr="00FB2366">
          <w:rPr>
            <w:rStyle w:val="Hyperlink"/>
            <w:rFonts w:cs="Arial"/>
          </w:rPr>
          <w:t>http://www.uneplive.org/</w:t>
        </w:r>
      </w:hyperlink>
      <w:r w:rsidRPr="00FB2366">
        <w:t xml:space="preserve"> </w:t>
      </w:r>
    </w:p>
  </w:footnote>
  <w:footnote w:id="20">
    <w:p w14:paraId="6EAB3D2A" w14:textId="77777777" w:rsidR="004C17DD" w:rsidRPr="00EE2CED" w:rsidRDefault="004C17DD">
      <w:pPr>
        <w:pStyle w:val="FootnoteText"/>
      </w:pPr>
      <w:r w:rsidRPr="00EE2CED">
        <w:rPr>
          <w:rStyle w:val="FootnoteReference"/>
          <w:sz w:val="16"/>
        </w:rPr>
        <w:footnoteRef/>
      </w:r>
      <w:r w:rsidRPr="00EE2CED">
        <w:t xml:space="preserve"> The LEG was established as part of the Marrakesh Accords during COP-7. The objective of the LEG is to advise LDCs concerning their preparation and implementation of NAPAs. Subsequent to this, the LEG has been further involved in the development of guidelines for the NAP process in LDCs.</w:t>
      </w:r>
    </w:p>
  </w:footnote>
  <w:footnote w:id="21">
    <w:p w14:paraId="6EAB3D2B" w14:textId="77777777" w:rsidR="004C17DD" w:rsidRPr="00FB2366" w:rsidRDefault="004C17DD" w:rsidP="00936655">
      <w:pPr>
        <w:pStyle w:val="FootnoteText"/>
      </w:pPr>
      <w:r w:rsidRPr="00130E8E">
        <w:rPr>
          <w:rStyle w:val="FootnoteReference"/>
          <w:sz w:val="16"/>
        </w:rPr>
        <w:footnoteRef/>
      </w:r>
      <w:r w:rsidRPr="00FB2366">
        <w:t xml:space="preserve"> National adaptation programmes of action (NAPAs) provide a process for Least Developed Countries (LDCs) to identify priority activities that respond to their urgent and immediate needs to adapt to climate change – those for which further delay would increase vulnerability and/or costs at a later stage. (</w:t>
      </w:r>
      <w:hyperlink r:id="rId5" w:history="1">
        <w:r w:rsidRPr="00FB2366">
          <w:rPr>
            <w:rStyle w:val="Hyperlink"/>
            <w:rFonts w:cs="Arial"/>
          </w:rPr>
          <w:t>http://unfccc.int/national_reports/napa/items/2719.php</w:t>
        </w:r>
      </w:hyperlink>
      <w:r w:rsidRPr="00FB2366">
        <w:t>)</w:t>
      </w:r>
    </w:p>
  </w:footnote>
  <w:footnote w:id="22">
    <w:p w14:paraId="6EAB3D2C" w14:textId="77777777" w:rsidR="004C17DD" w:rsidRDefault="004C17DD" w:rsidP="001A0768">
      <w:pPr>
        <w:pStyle w:val="FootnoteText"/>
      </w:pPr>
      <w:r>
        <w:rPr>
          <w:rStyle w:val="FootnoteReference"/>
        </w:rPr>
        <w:footnoteRef/>
      </w:r>
      <w:r>
        <w:t xml:space="preserve"> 2012, LDC Expert Group, National Adaptation Plans – Technical guidelines for the national adaptation plan process, pg 14.</w:t>
      </w:r>
    </w:p>
  </w:footnote>
  <w:footnote w:id="23">
    <w:p w14:paraId="6EAB3D2D" w14:textId="77777777" w:rsidR="004C17DD" w:rsidRDefault="004C17DD" w:rsidP="00225A5E">
      <w:pPr>
        <w:pStyle w:val="FootnoteText"/>
      </w:pPr>
      <w:r>
        <w:rPr>
          <w:rStyle w:val="FootnoteReference"/>
        </w:rPr>
        <w:footnoteRef/>
      </w:r>
      <w:r>
        <w:t xml:space="preserve"> </w:t>
      </w:r>
      <w:r w:rsidRPr="00DC0EBF">
        <w:t>CPEIRs are analysis of allocation and management of public expenditures related to climate change, used to provide key guidance to strategic planning and budget preparation and to identify ways in which to improve the efficiency and effectiveness of resource allocations.</w:t>
      </w:r>
    </w:p>
  </w:footnote>
  <w:footnote w:id="24">
    <w:p w14:paraId="6EAB3D2E" w14:textId="77777777" w:rsidR="004C17DD" w:rsidRDefault="004C17DD" w:rsidP="00130E8E">
      <w:pPr>
        <w:pStyle w:val="FootnoteText"/>
      </w:pPr>
      <w:r w:rsidRPr="00130E8E">
        <w:rPr>
          <w:rStyle w:val="FootnoteReference"/>
          <w:sz w:val="16"/>
        </w:rPr>
        <w:footnoteRef/>
      </w:r>
      <w:r w:rsidRPr="00130E8E">
        <w:t xml:space="preserve"> Decision 5/C p .17, paragraphs 3 and 4</w:t>
      </w:r>
    </w:p>
  </w:footnote>
  <w:footnote w:id="25">
    <w:p w14:paraId="6EAB3D2F" w14:textId="77777777" w:rsidR="004C17DD" w:rsidRPr="000649EA" w:rsidRDefault="004C17DD">
      <w:pPr>
        <w:pStyle w:val="FootnoteText"/>
        <w:rPr>
          <w:sz w:val="18"/>
          <w:szCs w:val="18"/>
        </w:rPr>
      </w:pPr>
      <w:r w:rsidRPr="00130E8E">
        <w:rPr>
          <w:rStyle w:val="FootnoteReference"/>
          <w:sz w:val="16"/>
        </w:rPr>
        <w:footnoteRef/>
      </w:r>
      <w:r w:rsidRPr="002614F0">
        <w:t xml:space="preserve"> Guidelines for LDCs (LDC Expert Group, 2012)</w:t>
      </w:r>
    </w:p>
  </w:footnote>
  <w:footnote w:id="26">
    <w:p w14:paraId="6EAB3D30" w14:textId="77777777" w:rsidR="004C17DD" w:rsidRPr="00AE01AC" w:rsidRDefault="004C17DD">
      <w:pPr>
        <w:pStyle w:val="FootnoteText"/>
        <w:rPr>
          <w:sz w:val="18"/>
          <w:szCs w:val="18"/>
        </w:rPr>
      </w:pPr>
      <w:r w:rsidRPr="00825274">
        <w:rPr>
          <w:rFonts w:asciiTheme="majorBidi" w:hAnsiTheme="majorBidi" w:cstheme="majorBidi"/>
          <w:sz w:val="18"/>
          <w:szCs w:val="18"/>
          <w:vertAlign w:val="superscript"/>
        </w:rPr>
        <w:footnoteRef/>
      </w:r>
      <w:r w:rsidRPr="00825274">
        <w:rPr>
          <w:rFonts w:asciiTheme="majorBidi" w:hAnsiTheme="majorBidi" w:cstheme="majorBidi"/>
          <w:sz w:val="18"/>
          <w:szCs w:val="18"/>
          <w:vertAlign w:val="superscript"/>
        </w:rPr>
        <w:t xml:space="preserve"> </w:t>
      </w:r>
      <w:r w:rsidRPr="00AE01AC">
        <w:rPr>
          <w:rFonts w:asciiTheme="majorBidi" w:hAnsiTheme="majorBidi" w:cstheme="majorBidi"/>
          <w:sz w:val="18"/>
          <w:szCs w:val="18"/>
        </w:rPr>
        <w:t>As stated above, developing countries, which are not least developed countries (LDCs) under the list of Non-Annex 1 parties to the UNFCCC.</w:t>
      </w:r>
    </w:p>
  </w:footnote>
  <w:footnote w:id="27">
    <w:p w14:paraId="6EAB3D31" w14:textId="77777777" w:rsidR="004C17DD" w:rsidRDefault="004C17DD">
      <w:pPr>
        <w:pStyle w:val="FootnoteText"/>
      </w:pPr>
      <w:r>
        <w:rPr>
          <w:rStyle w:val="FootnoteReference"/>
        </w:rPr>
        <w:footnoteRef/>
      </w:r>
      <w:r>
        <w:t xml:space="preserve"> Further details are outlined in the UNEP Project Document in Annex H.</w:t>
      </w:r>
    </w:p>
  </w:footnote>
  <w:footnote w:id="28">
    <w:p w14:paraId="6EAB3D32" w14:textId="77777777" w:rsidR="004C17DD" w:rsidRDefault="004C17DD">
      <w:pPr>
        <w:pStyle w:val="FootnoteText"/>
      </w:pPr>
      <w:r>
        <w:rPr>
          <w:rStyle w:val="FootnoteReference"/>
        </w:rPr>
        <w:footnoteRef/>
      </w:r>
      <w:r>
        <w:t xml:space="preserve"> Monitored by UNEP</w:t>
      </w:r>
    </w:p>
  </w:footnote>
  <w:footnote w:id="29">
    <w:p w14:paraId="6EAB3D33" w14:textId="77777777" w:rsidR="004C17DD" w:rsidRPr="002217DA" w:rsidRDefault="004C17DD" w:rsidP="003D6320">
      <w:pPr>
        <w:pStyle w:val="FootnoteText"/>
        <w:rPr>
          <w:sz w:val="18"/>
          <w:szCs w:val="18"/>
          <w:lang w:val="en-ZA"/>
        </w:rPr>
      </w:pPr>
      <w:r w:rsidRPr="00581C80">
        <w:rPr>
          <w:rStyle w:val="FootnoteReference"/>
          <w:sz w:val="16"/>
          <w:szCs w:val="18"/>
        </w:rPr>
        <w:footnoteRef/>
      </w:r>
      <w:r w:rsidRPr="00AB5DB0">
        <w:rPr>
          <w:szCs w:val="18"/>
        </w:rPr>
        <w:t xml:space="preserve"> </w:t>
      </w:r>
      <w:r w:rsidRPr="00AB5DB0">
        <w:rPr>
          <w:szCs w:val="18"/>
          <w:lang w:val="en-ZA"/>
        </w:rPr>
        <w:t xml:space="preserve">Through, </w:t>
      </w:r>
      <w:r w:rsidRPr="00AB5DB0">
        <w:rPr>
          <w:i/>
          <w:szCs w:val="18"/>
          <w:lang w:val="en-ZA"/>
        </w:rPr>
        <w:t xml:space="preserve">inter alia, </w:t>
      </w:r>
      <w:r w:rsidRPr="00AB5DB0">
        <w:rPr>
          <w:szCs w:val="18"/>
          <w:lang w:val="en-ZA"/>
        </w:rPr>
        <w:t>the LDCF Global Support Programme on NAPs for LDCs.</w:t>
      </w:r>
    </w:p>
  </w:footnote>
  <w:footnote w:id="30">
    <w:p w14:paraId="6EAB3D34" w14:textId="77777777" w:rsidR="004C17DD" w:rsidRPr="00AB5DB0" w:rsidRDefault="004C17DD" w:rsidP="00C012CA">
      <w:pPr>
        <w:pStyle w:val="FootnoteText"/>
        <w:rPr>
          <w:szCs w:val="18"/>
          <w:lang w:val="en-ZA"/>
        </w:rPr>
      </w:pPr>
      <w:r w:rsidRPr="00581C80">
        <w:rPr>
          <w:rStyle w:val="FootnoteReference"/>
          <w:sz w:val="16"/>
          <w:szCs w:val="18"/>
        </w:rPr>
        <w:footnoteRef/>
      </w:r>
      <w:r w:rsidRPr="00AB5DB0">
        <w:rPr>
          <w:szCs w:val="18"/>
        </w:rPr>
        <w:t xml:space="preserve"> </w:t>
      </w:r>
      <w:r w:rsidRPr="00AB5DB0">
        <w:rPr>
          <w:szCs w:val="18"/>
          <w:lang w:val="en-ZA"/>
        </w:rPr>
        <w:t>Indicative languages include: English; Spanish; French; Russian; Arabic and Portuguese.</w:t>
      </w:r>
    </w:p>
  </w:footnote>
  <w:footnote w:id="31">
    <w:p w14:paraId="6EAB3D35" w14:textId="77777777" w:rsidR="004C17DD" w:rsidRPr="00363E93" w:rsidRDefault="004C17DD" w:rsidP="004A4579">
      <w:pPr>
        <w:pStyle w:val="FootnoteText"/>
        <w:rPr>
          <w:szCs w:val="18"/>
          <w:lang w:val="en-ZA"/>
        </w:rPr>
      </w:pPr>
      <w:r w:rsidRPr="00C42DD1">
        <w:rPr>
          <w:rStyle w:val="FootnoteReference"/>
          <w:szCs w:val="18"/>
        </w:rPr>
        <w:footnoteRef/>
      </w:r>
      <w:r w:rsidRPr="00D53EE2">
        <w:rPr>
          <w:sz w:val="18"/>
          <w:szCs w:val="18"/>
        </w:rPr>
        <w:t xml:space="preserve"> </w:t>
      </w:r>
      <w:r w:rsidRPr="00363E93">
        <w:rPr>
          <w:szCs w:val="18"/>
        </w:rPr>
        <w:t xml:space="preserve">The revision and promotion of these methods and tools complement </w:t>
      </w:r>
      <w:r w:rsidRPr="00363E93">
        <w:rPr>
          <w:szCs w:val="18"/>
          <w:lang w:val="en-ZA"/>
        </w:rPr>
        <w:t xml:space="preserve">Activities 10 and 11 of the Adaptation Committee workplan: “Establish an </w:t>
      </w:r>
      <w:r w:rsidRPr="00363E93">
        <w:rPr>
          <w:i/>
          <w:szCs w:val="18"/>
          <w:lang w:val="en-ZA"/>
        </w:rPr>
        <w:t xml:space="preserve">ad </w:t>
      </w:r>
      <w:r w:rsidRPr="00875FB7">
        <w:rPr>
          <w:i/>
          <w:szCs w:val="18"/>
          <w:lang w:val="en-ZA"/>
        </w:rPr>
        <w:t>hoc</w:t>
      </w:r>
      <w:r w:rsidRPr="00875FB7">
        <w:rPr>
          <w:szCs w:val="18"/>
          <w:lang w:val="en-ZA"/>
        </w:rPr>
        <w:t xml:space="preserve"> group, in collaboration with relevant organizations and experts, to work on modalities and guidelines for NAPs for non-LDC developing countries for consideration by the Adaptation Committee at its second meeting” and “Further consider developing modalities and guidelines to support non-LDC developing </w:t>
      </w:r>
      <w:r w:rsidRPr="00363E93">
        <w:rPr>
          <w:szCs w:val="18"/>
          <w:lang w:val="en-ZA"/>
        </w:rPr>
        <w:t xml:space="preserve">countries in the planning, prioritization and implementation of national adaptation planning measures”, respectively. The guidelines and tools can also be promoted through Activity 12 of the Adaptation Workplan “Establish a database or clearing house type mechanism for information related to national adaptation planning”. </w:t>
      </w:r>
    </w:p>
  </w:footnote>
  <w:footnote w:id="32">
    <w:p w14:paraId="6EAB3D36" w14:textId="77777777" w:rsidR="004C17DD" w:rsidRPr="00355E40" w:rsidRDefault="004C17DD" w:rsidP="00363E93">
      <w:pPr>
        <w:pStyle w:val="FootnoteText"/>
        <w:rPr>
          <w:szCs w:val="18"/>
          <w:lang w:val="en-ZA"/>
        </w:rPr>
      </w:pPr>
      <w:r w:rsidRPr="00355E40">
        <w:rPr>
          <w:rStyle w:val="FootnoteReference"/>
          <w:sz w:val="16"/>
          <w:szCs w:val="18"/>
        </w:rPr>
        <w:footnoteRef/>
      </w:r>
      <w:r w:rsidRPr="00355E40">
        <w:rPr>
          <w:szCs w:val="18"/>
        </w:rPr>
        <w:t xml:space="preserve"> </w:t>
      </w:r>
      <w:r w:rsidRPr="00355E40">
        <w:rPr>
          <w:szCs w:val="18"/>
          <w:lang w:val="en-ZA"/>
        </w:rPr>
        <w:t xml:space="preserve">At least two workshops in each of the following regions: Asia Pacific; East Europe and Central Asia; Latin America and Caribbean; Middle East and North Africa; and sub-Saharan Africa. </w:t>
      </w:r>
    </w:p>
  </w:footnote>
  <w:footnote w:id="33">
    <w:p w14:paraId="6EAB3D37" w14:textId="77777777" w:rsidR="004C17DD" w:rsidRDefault="004C17DD" w:rsidP="00363E93">
      <w:pPr>
        <w:pStyle w:val="FootnoteText"/>
      </w:pPr>
      <w:r w:rsidRPr="00355E40">
        <w:rPr>
          <w:szCs w:val="18"/>
          <w:vertAlign w:val="superscript"/>
          <w:lang w:val="en-ZA"/>
        </w:rPr>
        <w:footnoteRef/>
      </w:r>
      <w:r w:rsidRPr="00355E40">
        <w:rPr>
          <w:szCs w:val="18"/>
          <w:vertAlign w:val="superscript"/>
          <w:lang w:val="en-ZA"/>
        </w:rPr>
        <w:t xml:space="preserve"> </w:t>
      </w:r>
      <w:r w:rsidRPr="00355E40">
        <w:rPr>
          <w:szCs w:val="18"/>
          <w:lang w:val="en-ZA"/>
        </w:rPr>
        <w:t>These refer to all existing guidelines produced by organizations beyond LEG e.g. WHO and GIZ</w:t>
      </w:r>
    </w:p>
  </w:footnote>
  <w:footnote w:id="34">
    <w:p w14:paraId="6EAB3D38" w14:textId="77777777" w:rsidR="004C17DD" w:rsidRDefault="004C17DD">
      <w:pPr>
        <w:pStyle w:val="FootnoteText"/>
      </w:pPr>
      <w:r>
        <w:rPr>
          <w:rStyle w:val="FootnoteReference"/>
        </w:rPr>
        <w:footnoteRef/>
      </w:r>
      <w:r>
        <w:t xml:space="preserve"> Implemented by UNEP</w:t>
      </w:r>
    </w:p>
  </w:footnote>
  <w:footnote w:id="35">
    <w:p w14:paraId="6EAB3D39" w14:textId="77777777" w:rsidR="004C17DD" w:rsidRDefault="004C17DD">
      <w:pPr>
        <w:pStyle w:val="FootnoteText"/>
      </w:pPr>
      <w:r>
        <w:rPr>
          <w:rStyle w:val="FootnoteReference"/>
        </w:rPr>
        <w:footnoteRef/>
      </w:r>
      <w:r>
        <w:t xml:space="preserve"> Monitored by UNEP</w:t>
      </w:r>
    </w:p>
  </w:footnote>
  <w:footnote w:id="36">
    <w:p w14:paraId="6EAB3D3A" w14:textId="77777777" w:rsidR="004C17DD" w:rsidRDefault="004C17DD">
      <w:pPr>
        <w:pStyle w:val="FootnoteText"/>
      </w:pPr>
      <w:r w:rsidRPr="00581C80">
        <w:rPr>
          <w:rStyle w:val="FootnoteReference"/>
          <w:rFonts w:cs="Arial"/>
          <w:sz w:val="16"/>
        </w:rPr>
        <w:footnoteRef/>
      </w:r>
      <w:r w:rsidRPr="00AB5DB0">
        <w:t xml:space="preserve"> </w:t>
      </w:r>
      <w:hyperlink r:id="rId6" w:history="1">
        <w:r w:rsidRPr="00AB5DB0">
          <w:rPr>
            <w:rStyle w:val="Hyperlink"/>
            <w:rFonts w:cs="Arial"/>
          </w:rPr>
          <w:t>http://unfccc.int/nap/guidelines_main.html</w:t>
        </w:r>
      </w:hyperlink>
      <w:r>
        <w:rPr>
          <w:sz w:val="18"/>
          <w:szCs w:val="18"/>
        </w:rPr>
        <w:t xml:space="preserve"> </w:t>
      </w:r>
    </w:p>
  </w:footnote>
  <w:footnote w:id="37">
    <w:p w14:paraId="6EAB3D3B" w14:textId="77777777" w:rsidR="004C17DD" w:rsidRPr="002217DA" w:rsidRDefault="004C17DD" w:rsidP="00DC5CBA">
      <w:pPr>
        <w:pStyle w:val="FootnoteText"/>
        <w:rPr>
          <w:sz w:val="18"/>
          <w:szCs w:val="18"/>
          <w:lang w:val="en-ZA"/>
        </w:rPr>
      </w:pPr>
      <w:r w:rsidRPr="00581C80">
        <w:rPr>
          <w:rStyle w:val="FootnoteReference"/>
          <w:sz w:val="16"/>
          <w:szCs w:val="18"/>
        </w:rPr>
        <w:footnoteRef/>
      </w:r>
      <w:r w:rsidRPr="00AB5DB0">
        <w:rPr>
          <w:szCs w:val="18"/>
        </w:rPr>
        <w:t xml:space="preserve"> This will complement Activity 6 of the Adaptation Committee workplan “Compile a list of regional centers and networks working on adaptation, with a view to strengthening their role in supporting country-driven adaptation actions”</w:t>
      </w:r>
    </w:p>
  </w:footnote>
  <w:footnote w:id="38">
    <w:p w14:paraId="6EAB3D3C" w14:textId="77777777" w:rsidR="004C17DD" w:rsidRPr="009008BA" w:rsidRDefault="004C17DD">
      <w:pPr>
        <w:pStyle w:val="FootnoteText"/>
      </w:pPr>
      <w:r w:rsidRPr="00AB5DB0">
        <w:rPr>
          <w:rStyle w:val="FootnoteReference"/>
          <w:sz w:val="16"/>
        </w:rPr>
        <w:footnoteRef/>
      </w:r>
      <w:r w:rsidRPr="009008BA">
        <w:t xml:space="preserve"> Landscapes of Climate Finance 2013, Climate Policy Initiative</w:t>
      </w:r>
    </w:p>
  </w:footnote>
  <w:footnote w:id="39">
    <w:p w14:paraId="6EAB3D3D" w14:textId="77777777" w:rsidR="004C17DD" w:rsidRDefault="004C17DD" w:rsidP="00816CC5">
      <w:pPr>
        <w:pStyle w:val="FootnoteText"/>
      </w:pPr>
      <w:r>
        <w:rPr>
          <w:rStyle w:val="FootnoteReference"/>
        </w:rPr>
        <w:footnoteRef/>
      </w:r>
      <w:r>
        <w:t xml:space="preserve"> </w:t>
      </w:r>
      <w:r w:rsidRPr="00BF2A98">
        <w:t>http://www.lowemissiondevelopment.org/docs/Private_Sector_LEDs_and_NAMAs_r2.pdf</w:t>
      </w:r>
    </w:p>
  </w:footnote>
  <w:footnote w:id="40">
    <w:p w14:paraId="6EAB3D3E" w14:textId="77777777" w:rsidR="004C17DD" w:rsidRPr="00123A51" w:rsidRDefault="004C17DD" w:rsidP="00246F6D">
      <w:pPr>
        <w:pStyle w:val="FootnoteText"/>
      </w:pPr>
      <w:r w:rsidRPr="00123A51">
        <w:rPr>
          <w:rStyle w:val="FootnoteReference"/>
          <w:rFonts w:cs="Arial"/>
          <w:sz w:val="16"/>
        </w:rPr>
        <w:footnoteRef/>
      </w:r>
      <w:r w:rsidRPr="00123A51">
        <w:t xml:space="preserve"> </w:t>
      </w:r>
      <w:hyperlink r:id="rId7" w:history="1">
        <w:r w:rsidRPr="00123A51">
          <w:rPr>
            <w:rStyle w:val="Hyperlink"/>
            <w:rFonts w:cs="Arial"/>
          </w:rPr>
          <w:t>http://undp-alm.org/projects/naps-ldcs</w:t>
        </w:r>
      </w:hyperlink>
      <w:r w:rsidRPr="00123A51">
        <w:t xml:space="preserve"> </w:t>
      </w:r>
    </w:p>
  </w:footnote>
  <w:footnote w:id="41">
    <w:p w14:paraId="6EAB3D3F" w14:textId="77777777" w:rsidR="004C17DD" w:rsidRDefault="004C17DD">
      <w:pPr>
        <w:pStyle w:val="FootnoteText"/>
      </w:pPr>
      <w:r>
        <w:rPr>
          <w:rStyle w:val="FootnoteReference"/>
        </w:rPr>
        <w:footnoteRef/>
      </w:r>
      <w:r>
        <w:t xml:space="preserve"> Please also see</w:t>
      </w:r>
      <w:r w:rsidRPr="000030B2">
        <w:t xml:space="preserve"> Annex F:  LDCF/SCCF Adaptation Monitoring and Assessment Tool (AMAT)</w:t>
      </w:r>
    </w:p>
  </w:footnote>
  <w:footnote w:id="42">
    <w:p w14:paraId="6EAB3D40" w14:textId="77777777" w:rsidR="004C17DD" w:rsidRDefault="004C17DD">
      <w:pPr>
        <w:pStyle w:val="FootnoteText"/>
      </w:pPr>
      <w:r>
        <w:rPr>
          <w:rStyle w:val="FootnoteReference"/>
        </w:rPr>
        <w:footnoteRef/>
      </w:r>
      <w:r>
        <w:t xml:space="preserve"> Please see UNEP project document for budget details of UNEP-implemented outcomes/outputs</w:t>
      </w:r>
    </w:p>
  </w:footnote>
  <w:footnote w:id="43">
    <w:p w14:paraId="6EAB3D41" w14:textId="77777777" w:rsidR="004C17DD" w:rsidRDefault="004C17DD">
      <w:pPr>
        <w:pStyle w:val="FootnoteText"/>
      </w:pPr>
      <w:r>
        <w:rPr>
          <w:rStyle w:val="FootnoteReference"/>
        </w:rPr>
        <w:footnoteRef/>
      </w:r>
      <w:r>
        <w:t xml:space="preserve"> Please see Annex F for Year 1 Procurement Plan</w:t>
      </w:r>
    </w:p>
  </w:footnote>
  <w:footnote w:id="44">
    <w:p w14:paraId="6EAB3D42" w14:textId="77777777" w:rsidR="004C17DD" w:rsidRPr="00BA3A81" w:rsidRDefault="004C17DD" w:rsidP="00446BF6">
      <w:pPr>
        <w:rPr>
          <w:rFonts w:ascii="Times New Roman" w:hAnsi="Times New Roman"/>
          <w:sz w:val="20"/>
          <w:szCs w:val="20"/>
        </w:rPr>
      </w:pPr>
      <w:r w:rsidRPr="00BA3A81">
        <w:rPr>
          <w:rStyle w:val="FootnoteReference"/>
          <w:sz w:val="16"/>
          <w:szCs w:val="16"/>
        </w:rPr>
        <w:footnoteRef/>
      </w:r>
      <w:r w:rsidRPr="00BA3A81">
        <w:rPr>
          <w:sz w:val="16"/>
          <w:szCs w:val="16"/>
        </w:rPr>
        <w:t xml:space="preserve"> </w:t>
      </w:r>
      <w:r w:rsidRPr="00BA3A81">
        <w:rPr>
          <w:rFonts w:cs="Arial"/>
          <w:sz w:val="16"/>
          <w:szCs w:val="16"/>
        </w:rPr>
        <w:t>Summary table should include all financing of all kinds: GEF financing, cofinancing, cash, in-kind, etc...</w:t>
      </w:r>
      <w:r w:rsidRPr="00BA3A81">
        <w:rPr>
          <w:rFonts w:ascii="Times New Roman" w:hAnsi="Times New Roman"/>
          <w:sz w:val="16"/>
          <w:szCs w:val="16"/>
        </w:rPr>
        <w:t xml:space="preserve">  </w:t>
      </w:r>
    </w:p>
    <w:p w14:paraId="6EAB3D43" w14:textId="77777777" w:rsidR="004C17DD" w:rsidRPr="00DE4DB6" w:rsidRDefault="004C17DD" w:rsidP="00446BF6">
      <w:pPr>
        <w:pStyle w:val="FootnoteText"/>
      </w:pPr>
    </w:p>
  </w:footnote>
  <w:footnote w:id="45">
    <w:p w14:paraId="6EAB3D44" w14:textId="77777777" w:rsidR="004C17DD" w:rsidRDefault="004C17DD">
      <w:pPr>
        <w:pStyle w:val="FootnoteText"/>
      </w:pPr>
      <w:r>
        <w:rPr>
          <w:rStyle w:val="FootnoteReference"/>
        </w:rPr>
        <w:footnoteRef/>
      </w:r>
      <w:r>
        <w:t xml:space="preserve"> To be organized by UNEP, costs are captured under the UNEP sections of the budget.  Execution and timing of evaluations must adhere to the M&amp;E rules, guidelines and procedures of both UNDP and UNEP.</w:t>
      </w:r>
    </w:p>
  </w:footnote>
  <w:footnote w:id="46">
    <w:p w14:paraId="6EAB3D45" w14:textId="77777777" w:rsidR="004C17DD" w:rsidRDefault="004C17DD">
      <w:pPr>
        <w:pStyle w:val="FootnoteText"/>
      </w:pPr>
      <w:r>
        <w:rPr>
          <w:rStyle w:val="FootnoteReference"/>
        </w:rPr>
        <w:footnoteRef/>
      </w:r>
      <w:r>
        <w:t xml:space="preserve"> </w:t>
      </w:r>
      <w:r w:rsidRPr="00FD7DA1">
        <w:t xml:space="preserve">To be organized by UNEP, costs are captured under the UNEP sections of the budget.  Execution and timing of evaluations must adhere to the M&amp;E </w:t>
      </w:r>
      <w:r>
        <w:t xml:space="preserve">rules, </w:t>
      </w:r>
      <w:r w:rsidRPr="00FD7DA1">
        <w:t>guidelines</w:t>
      </w:r>
      <w:r>
        <w:t xml:space="preserve"> and procedures</w:t>
      </w:r>
      <w:r w:rsidRPr="00FD7DA1">
        <w:t xml:space="preserve"> of both UNDP and UNEP.</w:t>
      </w:r>
    </w:p>
  </w:footnote>
  <w:footnote w:id="47">
    <w:p w14:paraId="6EAB3D46" w14:textId="77777777" w:rsidR="004C17DD" w:rsidRPr="00C249E4" w:rsidRDefault="004C17DD" w:rsidP="00807A66">
      <w:pPr>
        <w:pStyle w:val="FootnoteText"/>
      </w:pPr>
      <w:r w:rsidRPr="00C249E4">
        <w:rPr>
          <w:rStyle w:val="FootnoteReference"/>
          <w:rFonts w:cs="Arial"/>
          <w:sz w:val="16"/>
        </w:rPr>
        <w:footnoteRef/>
      </w:r>
      <w:r w:rsidRPr="00C249E4">
        <w:t xml:space="preserve"> Organizational, Financial, Operational, Environmental, Strategic, Regulatory, Security, Political, Other</w:t>
      </w:r>
    </w:p>
  </w:footnote>
  <w:footnote w:id="48">
    <w:p w14:paraId="6EAB3D47" w14:textId="77777777" w:rsidR="004C17DD" w:rsidRPr="00C249E4" w:rsidRDefault="004C17DD" w:rsidP="00807A66">
      <w:pPr>
        <w:pStyle w:val="FootnoteText"/>
      </w:pPr>
      <w:r w:rsidRPr="00C249E4">
        <w:rPr>
          <w:rStyle w:val="FootnoteReference"/>
          <w:rFonts w:cs="Arial"/>
          <w:sz w:val="16"/>
        </w:rPr>
        <w:footnoteRef/>
      </w:r>
      <w:r w:rsidRPr="00C249E4">
        <w:t xml:space="preserve"> Impact and Probability Scale, 1-5 (</w:t>
      </w:r>
      <w:r>
        <w:t xml:space="preserve">from </w:t>
      </w:r>
      <w:r w:rsidRPr="00C249E4">
        <w:t xml:space="preserve">very low </w:t>
      </w:r>
      <w:r>
        <w:t>to</w:t>
      </w:r>
      <w:r w:rsidRPr="00C249E4">
        <w:t xml:space="preserve"> very high)</w:t>
      </w:r>
    </w:p>
  </w:footnote>
  <w:footnote w:id="49">
    <w:p w14:paraId="6EAB3D48" w14:textId="77777777" w:rsidR="004C17DD" w:rsidRDefault="004C17DD" w:rsidP="00153BCA">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50">
    <w:p w14:paraId="6EAB3D49" w14:textId="77777777" w:rsidR="004C17DD" w:rsidRPr="000319DF" w:rsidRDefault="004C17DD" w:rsidP="00153BCA">
      <w:pPr>
        <w:spacing w:before="60" w:after="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51">
    <w:p w14:paraId="6EAB3D4A" w14:textId="77777777" w:rsidR="004C17DD" w:rsidRDefault="004C17DD" w:rsidP="00153BCA">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D13" w14:textId="77777777" w:rsidR="004C17DD" w:rsidRPr="00D54CC6" w:rsidRDefault="004C17DD" w:rsidP="00D21BED">
    <w:pPr>
      <w:pStyle w:val="Header"/>
      <w:tabs>
        <w:tab w:val="right" w:pos="9720"/>
      </w:tabs>
      <w:rPr>
        <w:b/>
      </w:rPr>
    </w:pP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D16" w14:textId="77777777" w:rsidR="004C17DD" w:rsidRPr="00424365" w:rsidRDefault="004C17DD"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860"/>
    <w:multiLevelType w:val="multilevel"/>
    <w:tmpl w:val="D54EAC44"/>
    <w:lvl w:ilvl="0">
      <w:start w:val="1"/>
      <w:numFmt w:val="bullet"/>
      <w:lvlRestart w:val="0"/>
      <w:lvlText w:val=""/>
      <w:lvlJc w:val="left"/>
      <w:pPr>
        <w:ind w:left="566" w:hanging="283"/>
      </w:pPr>
      <w:rPr>
        <w:rFonts w:ascii="Symbol" w:hAnsi="Symbol" w:hint="default"/>
        <w:color w:val="auto"/>
      </w:rPr>
    </w:lvl>
    <w:lvl w:ilvl="1">
      <w:start w:val="1"/>
      <w:numFmt w:val="bullet"/>
      <w:lvlText w:val=""/>
      <w:lvlJc w:val="left"/>
      <w:pPr>
        <w:ind w:left="1003" w:hanging="363"/>
      </w:pPr>
      <w:rPr>
        <w:rFonts w:ascii="Symbol" w:hAnsi="Symbol" w:hint="default"/>
        <w:color w:val="auto"/>
        <w:sz w:val="22"/>
      </w:rPr>
    </w:lvl>
    <w:lvl w:ilvl="2">
      <w:start w:val="1"/>
      <w:numFmt w:val="bullet"/>
      <w:lvlText w:val=""/>
      <w:lvlJc w:val="left"/>
      <w:pPr>
        <w:ind w:left="1360" w:hanging="357"/>
      </w:pPr>
      <w:rPr>
        <w:rFonts w:ascii="Symbol" w:hAnsi="Symbol" w:hint="default"/>
      </w:rPr>
    </w:lvl>
    <w:lvl w:ilvl="3">
      <w:start w:val="1"/>
      <w:numFmt w:val="decimal"/>
      <w:lvlText w:val="(%4)"/>
      <w:lvlJc w:val="left"/>
      <w:pPr>
        <w:ind w:left="1723" w:hanging="363"/>
      </w:pPr>
    </w:lvl>
    <w:lvl w:ilvl="4">
      <w:start w:val="1"/>
      <w:numFmt w:val="lowerLetter"/>
      <w:lvlText w:val="(%5)"/>
      <w:lvlJc w:val="left"/>
      <w:pPr>
        <w:ind w:left="2080" w:hanging="357"/>
      </w:pPr>
    </w:lvl>
    <w:lvl w:ilvl="5">
      <w:start w:val="1"/>
      <w:numFmt w:val="lowerRoman"/>
      <w:lvlText w:val="(%6)"/>
      <w:lvlJc w:val="left"/>
      <w:pPr>
        <w:ind w:left="2443" w:hanging="363"/>
      </w:pPr>
    </w:lvl>
    <w:lvl w:ilvl="6">
      <w:start w:val="1"/>
      <w:numFmt w:val="decimal"/>
      <w:lvlText w:val="%7."/>
      <w:lvlJc w:val="left"/>
      <w:pPr>
        <w:ind w:left="2800" w:hanging="357"/>
      </w:pPr>
    </w:lvl>
    <w:lvl w:ilvl="7">
      <w:start w:val="1"/>
      <w:numFmt w:val="lowerLetter"/>
      <w:lvlText w:val="%8."/>
      <w:lvlJc w:val="left"/>
      <w:pPr>
        <w:ind w:left="3163" w:hanging="363"/>
      </w:pPr>
    </w:lvl>
    <w:lvl w:ilvl="8">
      <w:start w:val="1"/>
      <w:numFmt w:val="lowerRoman"/>
      <w:lvlText w:val="%9."/>
      <w:lvlJc w:val="left"/>
      <w:pPr>
        <w:ind w:left="3520" w:hanging="357"/>
      </w:pPr>
    </w:lvl>
  </w:abstractNum>
  <w:abstractNum w:abstractNumId="1" w15:restartNumberingAfterBreak="0">
    <w:nsid w:val="00487F44"/>
    <w:multiLevelType w:val="hybridMultilevel"/>
    <w:tmpl w:val="29F06134"/>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 w15:restartNumberingAfterBreak="0">
    <w:nsid w:val="082347E1"/>
    <w:multiLevelType w:val="hybridMultilevel"/>
    <w:tmpl w:val="873E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68612A"/>
    <w:multiLevelType w:val="multilevel"/>
    <w:tmpl w:val="87B0053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C42753D"/>
    <w:multiLevelType w:val="hybridMultilevel"/>
    <w:tmpl w:val="F8EC1CE0"/>
    <w:lvl w:ilvl="0" w:tplc="04090001">
      <w:start w:val="1"/>
      <w:numFmt w:val="bullet"/>
      <w:lvlText w:val=""/>
      <w:lvlJc w:val="left"/>
      <w:pPr>
        <w:ind w:left="1932" w:hanging="720"/>
      </w:pPr>
      <w:rPr>
        <w:rFonts w:ascii="Symbol" w:hAnsi="Symbol"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5" w15:restartNumberingAfterBreak="0">
    <w:nsid w:val="0CD57A5D"/>
    <w:multiLevelType w:val="multilevel"/>
    <w:tmpl w:val="05C2516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DEB1920"/>
    <w:multiLevelType w:val="multilevel"/>
    <w:tmpl w:val="D54EAC44"/>
    <w:lvl w:ilvl="0">
      <w:start w:val="1"/>
      <w:numFmt w:val="bullet"/>
      <w:lvlRestart w:val="0"/>
      <w:lvlText w:val=""/>
      <w:lvlJc w:val="left"/>
      <w:pPr>
        <w:ind w:left="566" w:hanging="283"/>
      </w:pPr>
      <w:rPr>
        <w:rFonts w:ascii="Symbol" w:hAnsi="Symbol" w:hint="default"/>
        <w:color w:val="auto"/>
      </w:rPr>
    </w:lvl>
    <w:lvl w:ilvl="1">
      <w:start w:val="1"/>
      <w:numFmt w:val="bullet"/>
      <w:lvlText w:val=""/>
      <w:lvlJc w:val="left"/>
      <w:pPr>
        <w:ind w:left="1003" w:hanging="363"/>
      </w:pPr>
      <w:rPr>
        <w:rFonts w:ascii="Symbol" w:hAnsi="Symbol" w:hint="default"/>
        <w:color w:val="auto"/>
        <w:sz w:val="22"/>
      </w:rPr>
    </w:lvl>
    <w:lvl w:ilvl="2">
      <w:start w:val="1"/>
      <w:numFmt w:val="bullet"/>
      <w:lvlText w:val=""/>
      <w:lvlJc w:val="left"/>
      <w:pPr>
        <w:ind w:left="1360" w:hanging="357"/>
      </w:pPr>
      <w:rPr>
        <w:rFonts w:ascii="Symbol" w:hAnsi="Symbol" w:hint="default"/>
      </w:rPr>
    </w:lvl>
    <w:lvl w:ilvl="3">
      <w:start w:val="1"/>
      <w:numFmt w:val="decimal"/>
      <w:lvlText w:val="(%4)"/>
      <w:lvlJc w:val="left"/>
      <w:pPr>
        <w:ind w:left="1723" w:hanging="363"/>
      </w:pPr>
    </w:lvl>
    <w:lvl w:ilvl="4">
      <w:start w:val="1"/>
      <w:numFmt w:val="lowerLetter"/>
      <w:lvlText w:val="(%5)"/>
      <w:lvlJc w:val="left"/>
      <w:pPr>
        <w:ind w:left="2080" w:hanging="357"/>
      </w:pPr>
    </w:lvl>
    <w:lvl w:ilvl="5">
      <w:start w:val="1"/>
      <w:numFmt w:val="lowerRoman"/>
      <w:lvlText w:val="(%6)"/>
      <w:lvlJc w:val="left"/>
      <w:pPr>
        <w:ind w:left="2443" w:hanging="363"/>
      </w:pPr>
    </w:lvl>
    <w:lvl w:ilvl="6">
      <w:start w:val="1"/>
      <w:numFmt w:val="decimal"/>
      <w:lvlText w:val="%7."/>
      <w:lvlJc w:val="left"/>
      <w:pPr>
        <w:ind w:left="2800" w:hanging="357"/>
      </w:pPr>
    </w:lvl>
    <w:lvl w:ilvl="7">
      <w:start w:val="1"/>
      <w:numFmt w:val="lowerLetter"/>
      <w:lvlText w:val="%8."/>
      <w:lvlJc w:val="left"/>
      <w:pPr>
        <w:ind w:left="3163" w:hanging="363"/>
      </w:pPr>
    </w:lvl>
    <w:lvl w:ilvl="8">
      <w:start w:val="1"/>
      <w:numFmt w:val="lowerRoman"/>
      <w:lvlText w:val="%9."/>
      <w:lvlJc w:val="left"/>
      <w:pPr>
        <w:ind w:left="3520" w:hanging="357"/>
      </w:pPr>
    </w:lvl>
  </w:abstractNum>
  <w:abstractNum w:abstractNumId="7" w15:restartNumberingAfterBreak="0">
    <w:nsid w:val="0F1957A5"/>
    <w:multiLevelType w:val="multilevel"/>
    <w:tmpl w:val="2A847C1A"/>
    <w:lvl w:ilvl="0">
      <w:start w:val="1"/>
      <w:numFmt w:val="bullet"/>
      <w:lvlText w:val=""/>
      <w:lvlJc w:val="left"/>
      <w:pPr>
        <w:ind w:left="720" w:hanging="360"/>
      </w:pPr>
      <w:rPr>
        <w:rFonts w:ascii="Symbol" w:hAnsi="Symbol" w:hint="default"/>
        <w:color w:val="auto"/>
      </w:rPr>
    </w:lvl>
    <w:lvl w:ilvl="1">
      <w:start w:val="1"/>
      <w:numFmt w:val="decimal"/>
      <w:lvlText w:val="%1.%2."/>
      <w:lvlJc w:val="left"/>
      <w:pPr>
        <w:ind w:left="1152" w:hanging="432"/>
      </w:pPr>
      <w:rPr>
        <w:color w:val="auto"/>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1616136"/>
    <w:multiLevelType w:val="hybridMultilevel"/>
    <w:tmpl w:val="6564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11125"/>
    <w:multiLevelType w:val="hybridMultilevel"/>
    <w:tmpl w:val="CEFAEBB4"/>
    <w:lvl w:ilvl="0" w:tplc="04090001">
      <w:start w:val="1"/>
      <w:numFmt w:val="bullet"/>
      <w:lvlText w:val=""/>
      <w:lvlJc w:val="left"/>
      <w:pPr>
        <w:tabs>
          <w:tab w:val="num" w:pos="360"/>
        </w:tabs>
        <w:ind w:left="360" w:hanging="360"/>
      </w:pPr>
      <w:rPr>
        <w:rFonts w:ascii="Symbol" w:hAnsi="Symbol" w:hint="default"/>
      </w:rPr>
    </w:lvl>
    <w:lvl w:ilvl="1" w:tplc="FBB052E2" w:tentative="1">
      <w:start w:val="1"/>
      <w:numFmt w:val="bullet"/>
      <w:lvlText w:val="o"/>
      <w:lvlJc w:val="left"/>
      <w:pPr>
        <w:tabs>
          <w:tab w:val="num" w:pos="1080"/>
        </w:tabs>
        <w:ind w:left="1080" w:hanging="360"/>
      </w:pPr>
      <w:rPr>
        <w:rFonts w:ascii="Courier New" w:hAnsi="Courier New" w:hint="default"/>
      </w:rPr>
    </w:lvl>
    <w:lvl w:ilvl="2" w:tplc="144ADBD0" w:tentative="1">
      <w:start w:val="1"/>
      <w:numFmt w:val="bullet"/>
      <w:lvlText w:val=""/>
      <w:lvlJc w:val="left"/>
      <w:pPr>
        <w:tabs>
          <w:tab w:val="num" w:pos="1800"/>
        </w:tabs>
        <w:ind w:left="1800" w:hanging="360"/>
      </w:pPr>
      <w:rPr>
        <w:rFonts w:ascii="Wingdings" w:hAnsi="Wingdings" w:hint="default"/>
      </w:rPr>
    </w:lvl>
    <w:lvl w:ilvl="3" w:tplc="461E6E5C" w:tentative="1">
      <w:start w:val="1"/>
      <w:numFmt w:val="bullet"/>
      <w:lvlText w:val=""/>
      <w:lvlJc w:val="left"/>
      <w:pPr>
        <w:tabs>
          <w:tab w:val="num" w:pos="2520"/>
        </w:tabs>
        <w:ind w:left="2520" w:hanging="360"/>
      </w:pPr>
      <w:rPr>
        <w:rFonts w:ascii="Symbol" w:hAnsi="Symbol" w:hint="default"/>
      </w:rPr>
    </w:lvl>
    <w:lvl w:ilvl="4" w:tplc="40CADF72" w:tentative="1">
      <w:start w:val="1"/>
      <w:numFmt w:val="bullet"/>
      <w:lvlText w:val="o"/>
      <w:lvlJc w:val="left"/>
      <w:pPr>
        <w:tabs>
          <w:tab w:val="num" w:pos="3240"/>
        </w:tabs>
        <w:ind w:left="3240" w:hanging="360"/>
      </w:pPr>
      <w:rPr>
        <w:rFonts w:ascii="Courier New" w:hAnsi="Courier New" w:hint="default"/>
      </w:rPr>
    </w:lvl>
    <w:lvl w:ilvl="5" w:tplc="D0281FEE" w:tentative="1">
      <w:start w:val="1"/>
      <w:numFmt w:val="bullet"/>
      <w:lvlText w:val=""/>
      <w:lvlJc w:val="left"/>
      <w:pPr>
        <w:tabs>
          <w:tab w:val="num" w:pos="3960"/>
        </w:tabs>
        <w:ind w:left="3960" w:hanging="360"/>
      </w:pPr>
      <w:rPr>
        <w:rFonts w:ascii="Wingdings" w:hAnsi="Wingdings" w:hint="default"/>
      </w:rPr>
    </w:lvl>
    <w:lvl w:ilvl="6" w:tplc="381ACD42" w:tentative="1">
      <w:start w:val="1"/>
      <w:numFmt w:val="bullet"/>
      <w:lvlText w:val=""/>
      <w:lvlJc w:val="left"/>
      <w:pPr>
        <w:tabs>
          <w:tab w:val="num" w:pos="4680"/>
        </w:tabs>
        <w:ind w:left="4680" w:hanging="360"/>
      </w:pPr>
      <w:rPr>
        <w:rFonts w:ascii="Symbol" w:hAnsi="Symbol" w:hint="default"/>
      </w:rPr>
    </w:lvl>
    <w:lvl w:ilvl="7" w:tplc="0C22F9E0" w:tentative="1">
      <w:start w:val="1"/>
      <w:numFmt w:val="bullet"/>
      <w:lvlText w:val="o"/>
      <w:lvlJc w:val="left"/>
      <w:pPr>
        <w:tabs>
          <w:tab w:val="num" w:pos="5400"/>
        </w:tabs>
        <w:ind w:left="5400" w:hanging="360"/>
      </w:pPr>
      <w:rPr>
        <w:rFonts w:ascii="Courier New" w:hAnsi="Courier New" w:hint="default"/>
      </w:rPr>
    </w:lvl>
    <w:lvl w:ilvl="8" w:tplc="CE843C5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39F7314"/>
    <w:multiLevelType w:val="hybridMultilevel"/>
    <w:tmpl w:val="48BC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97C99"/>
    <w:multiLevelType w:val="multilevel"/>
    <w:tmpl w:val="AFB40A50"/>
    <w:lvl w:ilvl="0">
      <w:start w:val="1"/>
      <w:numFmt w:val="bullet"/>
      <w:lvlText w:val=""/>
      <w:lvlJc w:val="left"/>
      <w:pPr>
        <w:ind w:left="283" w:hanging="283"/>
      </w:pPr>
      <w:rPr>
        <w:rFonts w:ascii="Symbol" w:hAnsi="Symbol" w:hint="default"/>
        <w:color w:val="auto"/>
      </w:rPr>
    </w:lvl>
    <w:lvl w:ilvl="1">
      <w:start w:val="1"/>
      <w:numFmt w:val="bullet"/>
      <w:lvlText w:val="◦"/>
      <w:lvlJc w:val="left"/>
      <w:pPr>
        <w:ind w:left="720" w:hanging="363"/>
      </w:pPr>
      <w:rPr>
        <w:rFonts w:ascii="Sylfaen" w:hAnsi="Sylfaen" w:cs="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76069A1"/>
    <w:multiLevelType w:val="multilevel"/>
    <w:tmpl w:val="2DAA4750"/>
    <w:lvl w:ilvl="0">
      <w:start w:val="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19A57AD0"/>
    <w:multiLevelType w:val="hybridMultilevel"/>
    <w:tmpl w:val="994C7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AB0B47"/>
    <w:multiLevelType w:val="hybridMultilevel"/>
    <w:tmpl w:val="8B30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05E88"/>
    <w:multiLevelType w:val="hybridMultilevel"/>
    <w:tmpl w:val="7AA2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C30F0D"/>
    <w:multiLevelType w:val="hybridMultilevel"/>
    <w:tmpl w:val="2E4E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08642C"/>
    <w:multiLevelType w:val="hybridMultilevel"/>
    <w:tmpl w:val="61EE47E0"/>
    <w:lvl w:ilvl="0" w:tplc="04090001">
      <w:start w:val="1"/>
      <w:numFmt w:val="bullet"/>
      <w:lvlText w:val=""/>
      <w:lvlJc w:val="left"/>
      <w:pPr>
        <w:ind w:left="1932" w:hanging="720"/>
      </w:pPr>
      <w:rPr>
        <w:rFonts w:ascii="Symbol" w:hAnsi="Symbol"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20" w15:restartNumberingAfterBreak="0">
    <w:nsid w:val="22350490"/>
    <w:multiLevelType w:val="hybridMultilevel"/>
    <w:tmpl w:val="4CE2E32E"/>
    <w:lvl w:ilvl="0" w:tplc="201E850A">
      <w:start w:val="2008"/>
      <w:numFmt w:val="bullet"/>
      <w:lvlText w:val="-"/>
      <w:lvlJc w:val="left"/>
      <w:pPr>
        <w:ind w:left="720" w:hanging="360"/>
      </w:pPr>
      <w:rPr>
        <w:rFonts w:ascii="Calibri Light" w:eastAsiaTheme="minorHAnsi"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2873BAB"/>
    <w:multiLevelType w:val="hybridMultilevel"/>
    <w:tmpl w:val="D98C8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067196"/>
    <w:multiLevelType w:val="multilevel"/>
    <w:tmpl w:val="8FB8F01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5" w15:restartNumberingAfterBreak="0">
    <w:nsid w:val="2EFA7A31"/>
    <w:multiLevelType w:val="multilevel"/>
    <w:tmpl w:val="0F86C3F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0FB5245"/>
    <w:multiLevelType w:val="hybridMultilevel"/>
    <w:tmpl w:val="DE16B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1C9216F"/>
    <w:multiLevelType w:val="hybridMultilevel"/>
    <w:tmpl w:val="C5A6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5E2207"/>
    <w:multiLevelType w:val="hybridMultilevel"/>
    <w:tmpl w:val="26F4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832A8"/>
    <w:multiLevelType w:val="multilevel"/>
    <w:tmpl w:val="D54EAC44"/>
    <w:lvl w:ilvl="0">
      <w:start w:val="1"/>
      <w:numFmt w:val="bullet"/>
      <w:lvlRestart w:val="0"/>
      <w:lvlText w:val=""/>
      <w:lvlJc w:val="left"/>
      <w:pPr>
        <w:ind w:left="566" w:hanging="283"/>
      </w:pPr>
      <w:rPr>
        <w:rFonts w:ascii="Symbol" w:hAnsi="Symbol" w:hint="default"/>
        <w:color w:val="auto"/>
      </w:rPr>
    </w:lvl>
    <w:lvl w:ilvl="1">
      <w:start w:val="1"/>
      <w:numFmt w:val="bullet"/>
      <w:lvlText w:val=""/>
      <w:lvlJc w:val="left"/>
      <w:pPr>
        <w:ind w:left="1003" w:hanging="363"/>
      </w:pPr>
      <w:rPr>
        <w:rFonts w:ascii="Symbol" w:hAnsi="Symbol" w:hint="default"/>
        <w:color w:val="auto"/>
        <w:sz w:val="22"/>
      </w:rPr>
    </w:lvl>
    <w:lvl w:ilvl="2">
      <w:start w:val="1"/>
      <w:numFmt w:val="bullet"/>
      <w:lvlText w:val=""/>
      <w:lvlJc w:val="left"/>
      <w:pPr>
        <w:ind w:left="1360" w:hanging="357"/>
      </w:pPr>
      <w:rPr>
        <w:rFonts w:ascii="Symbol" w:hAnsi="Symbol" w:hint="default"/>
      </w:rPr>
    </w:lvl>
    <w:lvl w:ilvl="3">
      <w:start w:val="1"/>
      <w:numFmt w:val="decimal"/>
      <w:lvlText w:val="(%4)"/>
      <w:lvlJc w:val="left"/>
      <w:pPr>
        <w:ind w:left="1723" w:hanging="363"/>
      </w:pPr>
    </w:lvl>
    <w:lvl w:ilvl="4">
      <w:start w:val="1"/>
      <w:numFmt w:val="lowerLetter"/>
      <w:lvlText w:val="(%5)"/>
      <w:lvlJc w:val="left"/>
      <w:pPr>
        <w:ind w:left="2080" w:hanging="357"/>
      </w:pPr>
    </w:lvl>
    <w:lvl w:ilvl="5">
      <w:start w:val="1"/>
      <w:numFmt w:val="lowerRoman"/>
      <w:lvlText w:val="(%6)"/>
      <w:lvlJc w:val="left"/>
      <w:pPr>
        <w:ind w:left="2443" w:hanging="363"/>
      </w:pPr>
    </w:lvl>
    <w:lvl w:ilvl="6">
      <w:start w:val="1"/>
      <w:numFmt w:val="decimal"/>
      <w:lvlText w:val="%7."/>
      <w:lvlJc w:val="left"/>
      <w:pPr>
        <w:ind w:left="2800" w:hanging="357"/>
      </w:pPr>
    </w:lvl>
    <w:lvl w:ilvl="7">
      <w:start w:val="1"/>
      <w:numFmt w:val="lowerLetter"/>
      <w:lvlText w:val="%8."/>
      <w:lvlJc w:val="left"/>
      <w:pPr>
        <w:ind w:left="3163" w:hanging="363"/>
      </w:pPr>
    </w:lvl>
    <w:lvl w:ilvl="8">
      <w:start w:val="1"/>
      <w:numFmt w:val="lowerRoman"/>
      <w:lvlText w:val="%9."/>
      <w:lvlJc w:val="left"/>
      <w:pPr>
        <w:ind w:left="3520" w:hanging="357"/>
      </w:pPr>
    </w:lvl>
  </w:abstractNum>
  <w:abstractNum w:abstractNumId="30" w15:restartNumberingAfterBreak="0">
    <w:nsid w:val="391D5843"/>
    <w:multiLevelType w:val="hybridMultilevel"/>
    <w:tmpl w:val="A990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406309"/>
    <w:multiLevelType w:val="multilevel"/>
    <w:tmpl w:val="D54EAC4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mbol" w:hAnsi="Symbol" w:hint="default"/>
        <w:color w:val="auto"/>
        <w:sz w:val="22"/>
      </w:rPr>
    </w:lvl>
    <w:lvl w:ilvl="2">
      <w:start w:val="1"/>
      <w:numFmt w:val="bullet"/>
      <w:lvlText w:val=""/>
      <w:lvlJc w:val="left"/>
      <w:pPr>
        <w:ind w:left="1077" w:hanging="357"/>
      </w:pPr>
      <w:rPr>
        <w:rFonts w:ascii="Symbol" w:hAnsi="Symbol" w:hint="default"/>
      </w:r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3D43773E"/>
    <w:multiLevelType w:val="hybridMultilevel"/>
    <w:tmpl w:val="C6D45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D9122B"/>
    <w:multiLevelType w:val="multilevel"/>
    <w:tmpl w:val="5F94446E"/>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483B53CF"/>
    <w:multiLevelType w:val="hybridMultilevel"/>
    <w:tmpl w:val="E97A8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D56684"/>
    <w:multiLevelType w:val="multilevel"/>
    <w:tmpl w:val="B00AFA18"/>
    <w:lvl w:ilvl="0">
      <w:start w:val="1"/>
      <w:numFmt w:val="bullet"/>
      <w:lvlText w:val=""/>
      <w:lvlJc w:val="left"/>
      <w:pPr>
        <w:ind w:left="283" w:hanging="283"/>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4C6346A8"/>
    <w:multiLevelType w:val="hybridMultilevel"/>
    <w:tmpl w:val="9E3029A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796251"/>
    <w:multiLevelType w:val="hybridMultilevel"/>
    <w:tmpl w:val="0F22E078"/>
    <w:lvl w:ilvl="0" w:tplc="04090017">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55735696"/>
    <w:multiLevelType w:val="multilevel"/>
    <w:tmpl w:val="FF2A85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3351FF"/>
    <w:multiLevelType w:val="multilevel"/>
    <w:tmpl w:val="87B0053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1" w15:restartNumberingAfterBreak="0">
    <w:nsid w:val="59F316EA"/>
    <w:multiLevelType w:val="hybridMultilevel"/>
    <w:tmpl w:val="75F83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EF39A0"/>
    <w:multiLevelType w:val="multilevel"/>
    <w:tmpl w:val="CE0E912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5C992C61"/>
    <w:multiLevelType w:val="hybridMultilevel"/>
    <w:tmpl w:val="E29E62C0"/>
    <w:lvl w:ilvl="0" w:tplc="FE4A1866">
      <w:start w:val="1"/>
      <w:numFmt w:val="decimal"/>
      <w:pStyle w:val="ListParagraph"/>
      <w:lvlText w:val="%1."/>
      <w:lvlJc w:val="left"/>
      <w:pPr>
        <w:ind w:left="3479"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E2445A2"/>
    <w:multiLevelType w:val="hybridMultilevel"/>
    <w:tmpl w:val="22741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F323B9A"/>
    <w:multiLevelType w:val="hybridMultilevel"/>
    <w:tmpl w:val="77FC9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5321C7"/>
    <w:multiLevelType w:val="hybridMultilevel"/>
    <w:tmpl w:val="FEA6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7BD77DB"/>
    <w:multiLevelType w:val="hybridMultilevel"/>
    <w:tmpl w:val="A4528DB0"/>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49" w15:restartNumberingAfterBreak="0">
    <w:nsid w:val="68C76238"/>
    <w:multiLevelType w:val="hybridMultilevel"/>
    <w:tmpl w:val="64A0BA3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DBFE6376">
      <w:start w:val="1"/>
      <w:numFmt w:val="decimal"/>
      <w:lvlText w:val="%3."/>
      <w:lvlJc w:val="left"/>
      <w:pPr>
        <w:ind w:left="2340" w:hanging="360"/>
      </w:pPr>
      <w:rPr>
        <w:rFonts w:hint="default"/>
        <w:u w:val="none"/>
      </w:rPr>
    </w:lvl>
    <w:lvl w:ilvl="3" w:tplc="ADDEAB9E">
      <w:numFmt w:val="bullet"/>
      <w:lvlText w:val="-"/>
      <w:lvlJc w:val="left"/>
      <w:pPr>
        <w:ind w:left="2880" w:hanging="360"/>
      </w:pPr>
      <w:rPr>
        <w:rFonts w:ascii="Arial" w:eastAsia="Times New Roman" w:hAnsi="Arial" w:cs="Arial" w:hint="default"/>
      </w:rPr>
    </w:lvl>
    <w:lvl w:ilvl="4" w:tplc="8E84098A">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E90B5B"/>
    <w:multiLevelType w:val="hybridMultilevel"/>
    <w:tmpl w:val="CA34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8F76C2"/>
    <w:multiLevelType w:val="multilevel"/>
    <w:tmpl w:val="0409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EC960C1"/>
    <w:multiLevelType w:val="hybridMultilevel"/>
    <w:tmpl w:val="1CD6870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F6F36B9"/>
    <w:multiLevelType w:val="hybridMultilevel"/>
    <w:tmpl w:val="1974F7D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1C394D"/>
    <w:multiLevelType w:val="hybridMultilevel"/>
    <w:tmpl w:val="8AAC8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6A2007F"/>
    <w:multiLevelType w:val="hybridMultilevel"/>
    <w:tmpl w:val="536C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FF4686"/>
    <w:multiLevelType w:val="hybridMultilevel"/>
    <w:tmpl w:val="46C0C4F6"/>
    <w:lvl w:ilvl="0" w:tplc="A816CF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3B7AFF"/>
    <w:multiLevelType w:val="hybridMultilevel"/>
    <w:tmpl w:val="47AA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EB0BBF"/>
    <w:multiLevelType w:val="multilevel"/>
    <w:tmpl w:val="D54EAC4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mbol" w:hAnsi="Symbol" w:hint="default"/>
        <w:color w:val="auto"/>
        <w:sz w:val="22"/>
      </w:rPr>
    </w:lvl>
    <w:lvl w:ilvl="2">
      <w:start w:val="1"/>
      <w:numFmt w:val="bullet"/>
      <w:lvlText w:val=""/>
      <w:lvlJc w:val="left"/>
      <w:pPr>
        <w:ind w:left="1077" w:hanging="357"/>
      </w:pPr>
      <w:rPr>
        <w:rFonts w:ascii="Symbol" w:hAnsi="Symbol" w:hint="default"/>
      </w:r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9" w15:restartNumberingAfterBreak="0">
    <w:nsid w:val="7E1249C6"/>
    <w:multiLevelType w:val="hybridMultilevel"/>
    <w:tmpl w:val="CA70D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D97EF9"/>
    <w:multiLevelType w:val="multilevel"/>
    <w:tmpl w:val="D54EAC44"/>
    <w:lvl w:ilvl="0">
      <w:start w:val="1"/>
      <w:numFmt w:val="bullet"/>
      <w:lvlRestart w:val="0"/>
      <w:lvlText w:val=""/>
      <w:lvlJc w:val="left"/>
      <w:pPr>
        <w:ind w:left="566" w:hanging="283"/>
      </w:pPr>
      <w:rPr>
        <w:rFonts w:ascii="Symbol" w:hAnsi="Symbol" w:hint="default"/>
        <w:color w:val="auto"/>
      </w:rPr>
    </w:lvl>
    <w:lvl w:ilvl="1">
      <w:start w:val="1"/>
      <w:numFmt w:val="bullet"/>
      <w:lvlText w:val=""/>
      <w:lvlJc w:val="left"/>
      <w:pPr>
        <w:ind w:left="1003" w:hanging="363"/>
      </w:pPr>
      <w:rPr>
        <w:rFonts w:ascii="Symbol" w:hAnsi="Symbol" w:hint="default"/>
        <w:color w:val="auto"/>
        <w:sz w:val="22"/>
      </w:rPr>
    </w:lvl>
    <w:lvl w:ilvl="2">
      <w:start w:val="1"/>
      <w:numFmt w:val="bullet"/>
      <w:lvlText w:val=""/>
      <w:lvlJc w:val="left"/>
      <w:pPr>
        <w:ind w:left="1360" w:hanging="357"/>
      </w:pPr>
      <w:rPr>
        <w:rFonts w:ascii="Symbol" w:hAnsi="Symbol" w:hint="default"/>
      </w:rPr>
    </w:lvl>
    <w:lvl w:ilvl="3">
      <w:start w:val="1"/>
      <w:numFmt w:val="decimal"/>
      <w:lvlText w:val="(%4)"/>
      <w:lvlJc w:val="left"/>
      <w:pPr>
        <w:ind w:left="1723" w:hanging="363"/>
      </w:pPr>
    </w:lvl>
    <w:lvl w:ilvl="4">
      <w:start w:val="1"/>
      <w:numFmt w:val="lowerLetter"/>
      <w:lvlText w:val="(%5)"/>
      <w:lvlJc w:val="left"/>
      <w:pPr>
        <w:ind w:left="2080" w:hanging="357"/>
      </w:pPr>
    </w:lvl>
    <w:lvl w:ilvl="5">
      <w:start w:val="1"/>
      <w:numFmt w:val="lowerRoman"/>
      <w:lvlText w:val="(%6)"/>
      <w:lvlJc w:val="left"/>
      <w:pPr>
        <w:ind w:left="2443" w:hanging="363"/>
      </w:pPr>
    </w:lvl>
    <w:lvl w:ilvl="6">
      <w:start w:val="1"/>
      <w:numFmt w:val="decimal"/>
      <w:lvlText w:val="%7."/>
      <w:lvlJc w:val="left"/>
      <w:pPr>
        <w:ind w:left="2800" w:hanging="357"/>
      </w:pPr>
    </w:lvl>
    <w:lvl w:ilvl="7">
      <w:start w:val="1"/>
      <w:numFmt w:val="lowerLetter"/>
      <w:lvlText w:val="%8."/>
      <w:lvlJc w:val="left"/>
      <w:pPr>
        <w:ind w:left="3163" w:hanging="363"/>
      </w:pPr>
    </w:lvl>
    <w:lvl w:ilvl="8">
      <w:start w:val="1"/>
      <w:numFmt w:val="lowerRoman"/>
      <w:lvlText w:val="%9."/>
      <w:lvlJc w:val="left"/>
      <w:pPr>
        <w:ind w:left="3520" w:hanging="357"/>
      </w:pPr>
    </w:lvl>
  </w:abstractNum>
  <w:num w:numId="1">
    <w:abstractNumId w:val="13"/>
  </w:num>
  <w:num w:numId="2">
    <w:abstractNumId w:val="47"/>
  </w:num>
  <w:num w:numId="3">
    <w:abstractNumId w:val="23"/>
  </w:num>
  <w:num w:numId="4">
    <w:abstractNumId w:val="42"/>
  </w:num>
  <w:num w:numId="5">
    <w:abstractNumId w:val="17"/>
  </w:num>
  <w:num w:numId="6">
    <w:abstractNumId w:val="51"/>
  </w:num>
  <w:num w:numId="7">
    <w:abstractNumId w:val="50"/>
  </w:num>
  <w:num w:numId="8">
    <w:abstractNumId w:val="11"/>
  </w:num>
  <w:num w:numId="9">
    <w:abstractNumId w:val="27"/>
  </w:num>
  <w:num w:numId="10">
    <w:abstractNumId w:val="5"/>
  </w:num>
  <w:num w:numId="11">
    <w:abstractNumId w:val="25"/>
  </w:num>
  <w:num w:numId="12">
    <w:abstractNumId w:val="33"/>
  </w:num>
  <w:num w:numId="13">
    <w:abstractNumId w:val="43"/>
  </w:num>
  <w:num w:numId="14">
    <w:abstractNumId w:val="9"/>
  </w:num>
  <w:num w:numId="15">
    <w:abstractNumId w:val="55"/>
  </w:num>
  <w:num w:numId="16">
    <w:abstractNumId w:val="1"/>
  </w:num>
  <w:num w:numId="17">
    <w:abstractNumId w:val="30"/>
  </w:num>
  <w:num w:numId="18">
    <w:abstractNumId w:val="14"/>
  </w:num>
  <w:num w:numId="19">
    <w:abstractNumId w:val="26"/>
  </w:num>
  <w:num w:numId="20">
    <w:abstractNumId w:val="3"/>
  </w:num>
  <w:num w:numId="21">
    <w:abstractNumId w:val="40"/>
  </w:num>
  <w:num w:numId="22">
    <w:abstractNumId w:val="22"/>
  </w:num>
  <w:num w:numId="23">
    <w:abstractNumId w:val="19"/>
  </w:num>
  <w:num w:numId="24">
    <w:abstractNumId w:val="4"/>
  </w:num>
  <w:num w:numId="25">
    <w:abstractNumId w:val="41"/>
  </w:num>
  <w:num w:numId="26">
    <w:abstractNumId w:val="48"/>
  </w:num>
  <w:num w:numId="27">
    <w:abstractNumId w:val="36"/>
  </w:num>
  <w:num w:numId="28">
    <w:abstractNumId w:val="12"/>
  </w:num>
  <w:num w:numId="29">
    <w:abstractNumId w:val="44"/>
  </w:num>
  <w:num w:numId="30">
    <w:abstractNumId w:val="28"/>
  </w:num>
  <w:num w:numId="31">
    <w:abstractNumId w:val="38"/>
  </w:num>
  <w:num w:numId="32">
    <w:abstractNumId w:val="49"/>
  </w:num>
  <w:num w:numId="33">
    <w:abstractNumId w:val="0"/>
  </w:num>
  <w:num w:numId="34">
    <w:abstractNumId w:val="6"/>
  </w:num>
  <w:num w:numId="35">
    <w:abstractNumId w:val="58"/>
  </w:num>
  <w:num w:numId="36">
    <w:abstractNumId w:val="29"/>
  </w:num>
  <w:num w:numId="37">
    <w:abstractNumId w:val="60"/>
  </w:num>
  <w:num w:numId="38">
    <w:abstractNumId w:val="31"/>
  </w:num>
  <w:num w:numId="39">
    <w:abstractNumId w:val="34"/>
  </w:num>
  <w:num w:numId="40">
    <w:abstractNumId w:val="56"/>
  </w:num>
  <w:num w:numId="41">
    <w:abstractNumId w:val="57"/>
  </w:num>
  <w:num w:numId="42">
    <w:abstractNumId w:val="24"/>
  </w:num>
  <w:num w:numId="43">
    <w:abstractNumId w:val="21"/>
  </w:num>
  <w:num w:numId="44">
    <w:abstractNumId w:val="59"/>
  </w:num>
  <w:num w:numId="45">
    <w:abstractNumId w:val="54"/>
  </w:num>
  <w:num w:numId="46">
    <w:abstractNumId w:val="32"/>
  </w:num>
  <w:num w:numId="47">
    <w:abstractNumId w:val="39"/>
  </w:num>
  <w:num w:numId="48">
    <w:abstractNumId w:val="45"/>
  </w:num>
  <w:num w:numId="49">
    <w:abstractNumId w:val="37"/>
  </w:num>
  <w:num w:numId="50">
    <w:abstractNumId w:val="52"/>
  </w:num>
  <w:num w:numId="51">
    <w:abstractNumId w:val="20"/>
  </w:num>
  <w:num w:numId="52">
    <w:abstractNumId w:val="15"/>
  </w:num>
  <w:num w:numId="53">
    <w:abstractNumId w:val="46"/>
  </w:num>
  <w:num w:numId="54">
    <w:abstractNumId w:val="16"/>
  </w:num>
  <w:num w:numId="55">
    <w:abstractNumId w:val="18"/>
  </w:num>
  <w:num w:numId="56">
    <w:abstractNumId w:val="7"/>
  </w:num>
  <w:num w:numId="57">
    <w:abstractNumId w:val="13"/>
  </w:num>
  <w:num w:numId="58">
    <w:abstractNumId w:val="53"/>
  </w:num>
  <w:num w:numId="59">
    <w:abstractNumId w:val="2"/>
  </w:num>
  <w:num w:numId="60">
    <w:abstractNumId w:val="35"/>
  </w:num>
  <w:num w:numId="61">
    <w:abstractNumId w:val="10"/>
  </w:num>
  <w:num w:numId="62">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ZA" w:vendorID="64" w:dllVersion="131078" w:nlCheck="1" w:checkStyle="1"/>
  <w:activeWritingStyle w:appName="MSWord" w:lang="es-MX" w:vendorID="64" w:dllVersion="131078" w:nlCheck="1" w:checkStyle="0"/>
  <w:activeWritingStyle w:appName="MSWord" w:lang="en-CA"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D86"/>
    <w:rsid w:val="0000278F"/>
    <w:rsid w:val="00002A5F"/>
    <w:rsid w:val="00002CE3"/>
    <w:rsid w:val="000030B2"/>
    <w:rsid w:val="00003C72"/>
    <w:rsid w:val="00004157"/>
    <w:rsid w:val="000045D2"/>
    <w:rsid w:val="000049FF"/>
    <w:rsid w:val="00005125"/>
    <w:rsid w:val="00005273"/>
    <w:rsid w:val="00005456"/>
    <w:rsid w:val="000057AA"/>
    <w:rsid w:val="00005845"/>
    <w:rsid w:val="0000683B"/>
    <w:rsid w:val="000075A3"/>
    <w:rsid w:val="00007800"/>
    <w:rsid w:val="00007F44"/>
    <w:rsid w:val="00007F92"/>
    <w:rsid w:val="000101B0"/>
    <w:rsid w:val="000103CD"/>
    <w:rsid w:val="0001093E"/>
    <w:rsid w:val="0001134C"/>
    <w:rsid w:val="000117B3"/>
    <w:rsid w:val="000122EA"/>
    <w:rsid w:val="00012597"/>
    <w:rsid w:val="00012FA0"/>
    <w:rsid w:val="000131D9"/>
    <w:rsid w:val="00013ADE"/>
    <w:rsid w:val="0001410F"/>
    <w:rsid w:val="00015653"/>
    <w:rsid w:val="00015860"/>
    <w:rsid w:val="00015B6A"/>
    <w:rsid w:val="00015B82"/>
    <w:rsid w:val="00016298"/>
    <w:rsid w:val="0001749D"/>
    <w:rsid w:val="000177F6"/>
    <w:rsid w:val="00017D90"/>
    <w:rsid w:val="00017EB0"/>
    <w:rsid w:val="000205AF"/>
    <w:rsid w:val="00020AA0"/>
    <w:rsid w:val="00021004"/>
    <w:rsid w:val="000217F5"/>
    <w:rsid w:val="00021809"/>
    <w:rsid w:val="00022401"/>
    <w:rsid w:val="0002252F"/>
    <w:rsid w:val="00022DE9"/>
    <w:rsid w:val="000232EF"/>
    <w:rsid w:val="00023346"/>
    <w:rsid w:val="00023435"/>
    <w:rsid w:val="000234A8"/>
    <w:rsid w:val="00023A76"/>
    <w:rsid w:val="00023C29"/>
    <w:rsid w:val="0002444C"/>
    <w:rsid w:val="00024495"/>
    <w:rsid w:val="0002489D"/>
    <w:rsid w:val="00024A41"/>
    <w:rsid w:val="00025C9A"/>
    <w:rsid w:val="00025E57"/>
    <w:rsid w:val="000260FF"/>
    <w:rsid w:val="00026455"/>
    <w:rsid w:val="000266D2"/>
    <w:rsid w:val="00027C17"/>
    <w:rsid w:val="00030007"/>
    <w:rsid w:val="00031CF4"/>
    <w:rsid w:val="00031E16"/>
    <w:rsid w:val="00031E84"/>
    <w:rsid w:val="0003214C"/>
    <w:rsid w:val="00032241"/>
    <w:rsid w:val="00032497"/>
    <w:rsid w:val="0003258E"/>
    <w:rsid w:val="00032832"/>
    <w:rsid w:val="00032B65"/>
    <w:rsid w:val="00032E37"/>
    <w:rsid w:val="00033091"/>
    <w:rsid w:val="00033F65"/>
    <w:rsid w:val="000341EA"/>
    <w:rsid w:val="00034508"/>
    <w:rsid w:val="000348DE"/>
    <w:rsid w:val="00034D74"/>
    <w:rsid w:val="0003544E"/>
    <w:rsid w:val="00035830"/>
    <w:rsid w:val="000366E4"/>
    <w:rsid w:val="00036A5C"/>
    <w:rsid w:val="00036F60"/>
    <w:rsid w:val="00037021"/>
    <w:rsid w:val="000377AB"/>
    <w:rsid w:val="0003782E"/>
    <w:rsid w:val="00037A3E"/>
    <w:rsid w:val="00037E21"/>
    <w:rsid w:val="000401E8"/>
    <w:rsid w:val="00040511"/>
    <w:rsid w:val="0004175E"/>
    <w:rsid w:val="00041E0C"/>
    <w:rsid w:val="00043249"/>
    <w:rsid w:val="0004428C"/>
    <w:rsid w:val="000445AD"/>
    <w:rsid w:val="00044654"/>
    <w:rsid w:val="00044655"/>
    <w:rsid w:val="0004469F"/>
    <w:rsid w:val="00044B37"/>
    <w:rsid w:val="00044B72"/>
    <w:rsid w:val="00044B8D"/>
    <w:rsid w:val="00044DB5"/>
    <w:rsid w:val="00044FDD"/>
    <w:rsid w:val="000459A0"/>
    <w:rsid w:val="000464F1"/>
    <w:rsid w:val="00046631"/>
    <w:rsid w:val="0004671B"/>
    <w:rsid w:val="00046776"/>
    <w:rsid w:val="00046804"/>
    <w:rsid w:val="00046CF8"/>
    <w:rsid w:val="000477B7"/>
    <w:rsid w:val="00050021"/>
    <w:rsid w:val="000509F3"/>
    <w:rsid w:val="0005135E"/>
    <w:rsid w:val="00051556"/>
    <w:rsid w:val="0005159D"/>
    <w:rsid w:val="000523DF"/>
    <w:rsid w:val="0005275B"/>
    <w:rsid w:val="00052823"/>
    <w:rsid w:val="00053494"/>
    <w:rsid w:val="000540EE"/>
    <w:rsid w:val="00054895"/>
    <w:rsid w:val="000548D9"/>
    <w:rsid w:val="000549A0"/>
    <w:rsid w:val="00054B0C"/>
    <w:rsid w:val="00054EB2"/>
    <w:rsid w:val="0005505D"/>
    <w:rsid w:val="00055372"/>
    <w:rsid w:val="00055972"/>
    <w:rsid w:val="00055AC7"/>
    <w:rsid w:val="00056113"/>
    <w:rsid w:val="000561E4"/>
    <w:rsid w:val="00056567"/>
    <w:rsid w:val="00056C6D"/>
    <w:rsid w:val="000575CF"/>
    <w:rsid w:val="00057E03"/>
    <w:rsid w:val="0006004C"/>
    <w:rsid w:val="0006010A"/>
    <w:rsid w:val="000603AD"/>
    <w:rsid w:val="0006041E"/>
    <w:rsid w:val="00060E4F"/>
    <w:rsid w:val="00061536"/>
    <w:rsid w:val="000618E8"/>
    <w:rsid w:val="00062063"/>
    <w:rsid w:val="00062792"/>
    <w:rsid w:val="00062E78"/>
    <w:rsid w:val="00063762"/>
    <w:rsid w:val="00063935"/>
    <w:rsid w:val="00063E6F"/>
    <w:rsid w:val="00063E7C"/>
    <w:rsid w:val="000649EA"/>
    <w:rsid w:val="00064A64"/>
    <w:rsid w:val="0006562F"/>
    <w:rsid w:val="00065F33"/>
    <w:rsid w:val="00066324"/>
    <w:rsid w:val="00066A40"/>
    <w:rsid w:val="0006793B"/>
    <w:rsid w:val="00067A83"/>
    <w:rsid w:val="00067C2A"/>
    <w:rsid w:val="00067FC8"/>
    <w:rsid w:val="00070127"/>
    <w:rsid w:val="00070B1A"/>
    <w:rsid w:val="00070DE1"/>
    <w:rsid w:val="0007137A"/>
    <w:rsid w:val="00071665"/>
    <w:rsid w:val="00072768"/>
    <w:rsid w:val="00072DC0"/>
    <w:rsid w:val="000734D7"/>
    <w:rsid w:val="000734EF"/>
    <w:rsid w:val="00073804"/>
    <w:rsid w:val="0007404F"/>
    <w:rsid w:val="000748FE"/>
    <w:rsid w:val="00074B7D"/>
    <w:rsid w:val="00074D27"/>
    <w:rsid w:val="00075056"/>
    <w:rsid w:val="00075100"/>
    <w:rsid w:val="00075324"/>
    <w:rsid w:val="000759A4"/>
    <w:rsid w:val="00075EDC"/>
    <w:rsid w:val="000761BB"/>
    <w:rsid w:val="00076C92"/>
    <w:rsid w:val="00076FEC"/>
    <w:rsid w:val="00077232"/>
    <w:rsid w:val="00077367"/>
    <w:rsid w:val="00077837"/>
    <w:rsid w:val="00080BD1"/>
    <w:rsid w:val="00080D64"/>
    <w:rsid w:val="00080EAA"/>
    <w:rsid w:val="00081B5A"/>
    <w:rsid w:val="00082B33"/>
    <w:rsid w:val="00082B40"/>
    <w:rsid w:val="00082E59"/>
    <w:rsid w:val="0008309A"/>
    <w:rsid w:val="00083256"/>
    <w:rsid w:val="000834F7"/>
    <w:rsid w:val="0008485F"/>
    <w:rsid w:val="00085230"/>
    <w:rsid w:val="00085F93"/>
    <w:rsid w:val="00086966"/>
    <w:rsid w:val="00086D18"/>
    <w:rsid w:val="00086FA9"/>
    <w:rsid w:val="00087102"/>
    <w:rsid w:val="00087C66"/>
    <w:rsid w:val="00090246"/>
    <w:rsid w:val="000902FD"/>
    <w:rsid w:val="00090976"/>
    <w:rsid w:val="00090BF9"/>
    <w:rsid w:val="0009100C"/>
    <w:rsid w:val="00091104"/>
    <w:rsid w:val="000919A0"/>
    <w:rsid w:val="000923DC"/>
    <w:rsid w:val="000938C2"/>
    <w:rsid w:val="000944FE"/>
    <w:rsid w:val="00094E53"/>
    <w:rsid w:val="00095885"/>
    <w:rsid w:val="0009596C"/>
    <w:rsid w:val="00096087"/>
    <w:rsid w:val="00096807"/>
    <w:rsid w:val="00097017"/>
    <w:rsid w:val="000971A7"/>
    <w:rsid w:val="000975D1"/>
    <w:rsid w:val="00097F0F"/>
    <w:rsid w:val="000A024F"/>
    <w:rsid w:val="000A0289"/>
    <w:rsid w:val="000A0830"/>
    <w:rsid w:val="000A08E0"/>
    <w:rsid w:val="000A0B46"/>
    <w:rsid w:val="000A0F4C"/>
    <w:rsid w:val="000A1533"/>
    <w:rsid w:val="000A21B8"/>
    <w:rsid w:val="000A25D7"/>
    <w:rsid w:val="000A2C62"/>
    <w:rsid w:val="000A2F7D"/>
    <w:rsid w:val="000A3778"/>
    <w:rsid w:val="000A4287"/>
    <w:rsid w:val="000A44E4"/>
    <w:rsid w:val="000A468C"/>
    <w:rsid w:val="000A4779"/>
    <w:rsid w:val="000A47FB"/>
    <w:rsid w:val="000A498F"/>
    <w:rsid w:val="000A5408"/>
    <w:rsid w:val="000A54A6"/>
    <w:rsid w:val="000A561B"/>
    <w:rsid w:val="000A59D2"/>
    <w:rsid w:val="000A5FFD"/>
    <w:rsid w:val="000A60FE"/>
    <w:rsid w:val="000A6186"/>
    <w:rsid w:val="000A6CEB"/>
    <w:rsid w:val="000A6EF8"/>
    <w:rsid w:val="000A798A"/>
    <w:rsid w:val="000A7B8A"/>
    <w:rsid w:val="000B0D12"/>
    <w:rsid w:val="000B1643"/>
    <w:rsid w:val="000B16E5"/>
    <w:rsid w:val="000B1BA8"/>
    <w:rsid w:val="000B3524"/>
    <w:rsid w:val="000B36AF"/>
    <w:rsid w:val="000B3A46"/>
    <w:rsid w:val="000B3C2E"/>
    <w:rsid w:val="000B48A6"/>
    <w:rsid w:val="000B5072"/>
    <w:rsid w:val="000B50AA"/>
    <w:rsid w:val="000B5D4A"/>
    <w:rsid w:val="000B5E17"/>
    <w:rsid w:val="000B66E9"/>
    <w:rsid w:val="000B6775"/>
    <w:rsid w:val="000B6B0F"/>
    <w:rsid w:val="000C011A"/>
    <w:rsid w:val="000C0306"/>
    <w:rsid w:val="000C0415"/>
    <w:rsid w:val="000C1847"/>
    <w:rsid w:val="000C1CA6"/>
    <w:rsid w:val="000C1D2C"/>
    <w:rsid w:val="000C2571"/>
    <w:rsid w:val="000C295E"/>
    <w:rsid w:val="000C352C"/>
    <w:rsid w:val="000C3CAA"/>
    <w:rsid w:val="000C3D1A"/>
    <w:rsid w:val="000C4DDD"/>
    <w:rsid w:val="000C506D"/>
    <w:rsid w:val="000C533E"/>
    <w:rsid w:val="000C53C5"/>
    <w:rsid w:val="000C5C1D"/>
    <w:rsid w:val="000C5F12"/>
    <w:rsid w:val="000C6178"/>
    <w:rsid w:val="000C66BF"/>
    <w:rsid w:val="000C78C6"/>
    <w:rsid w:val="000D00F9"/>
    <w:rsid w:val="000D048C"/>
    <w:rsid w:val="000D05BB"/>
    <w:rsid w:val="000D06B8"/>
    <w:rsid w:val="000D0818"/>
    <w:rsid w:val="000D0ABB"/>
    <w:rsid w:val="000D0FD6"/>
    <w:rsid w:val="000D11EC"/>
    <w:rsid w:val="000D1449"/>
    <w:rsid w:val="000D1559"/>
    <w:rsid w:val="000D1B64"/>
    <w:rsid w:val="000D1D6A"/>
    <w:rsid w:val="000D1E42"/>
    <w:rsid w:val="000D1EE9"/>
    <w:rsid w:val="000D285B"/>
    <w:rsid w:val="000D2DF2"/>
    <w:rsid w:val="000D3314"/>
    <w:rsid w:val="000D3449"/>
    <w:rsid w:val="000D3D7D"/>
    <w:rsid w:val="000D43BE"/>
    <w:rsid w:val="000D451E"/>
    <w:rsid w:val="000D4E89"/>
    <w:rsid w:val="000D65C1"/>
    <w:rsid w:val="000E02E3"/>
    <w:rsid w:val="000E03F4"/>
    <w:rsid w:val="000E0DAD"/>
    <w:rsid w:val="000E134E"/>
    <w:rsid w:val="000E2363"/>
    <w:rsid w:val="000E2B86"/>
    <w:rsid w:val="000E2CEB"/>
    <w:rsid w:val="000E3117"/>
    <w:rsid w:val="000E3178"/>
    <w:rsid w:val="000E35BC"/>
    <w:rsid w:val="000E3C19"/>
    <w:rsid w:val="000E4007"/>
    <w:rsid w:val="000E506E"/>
    <w:rsid w:val="000E514F"/>
    <w:rsid w:val="000E586B"/>
    <w:rsid w:val="000E6178"/>
    <w:rsid w:val="000E648E"/>
    <w:rsid w:val="000E75F4"/>
    <w:rsid w:val="000E7618"/>
    <w:rsid w:val="000E7A90"/>
    <w:rsid w:val="000E7AD0"/>
    <w:rsid w:val="000F01C1"/>
    <w:rsid w:val="000F0E78"/>
    <w:rsid w:val="000F0F7A"/>
    <w:rsid w:val="000F13E9"/>
    <w:rsid w:val="000F17C2"/>
    <w:rsid w:val="000F1A01"/>
    <w:rsid w:val="000F1A04"/>
    <w:rsid w:val="000F225E"/>
    <w:rsid w:val="000F2B73"/>
    <w:rsid w:val="000F2C3A"/>
    <w:rsid w:val="000F3057"/>
    <w:rsid w:val="000F32EE"/>
    <w:rsid w:val="000F3503"/>
    <w:rsid w:val="000F4082"/>
    <w:rsid w:val="000F4475"/>
    <w:rsid w:val="000F48C8"/>
    <w:rsid w:val="000F51C9"/>
    <w:rsid w:val="000F55A3"/>
    <w:rsid w:val="000F57A1"/>
    <w:rsid w:val="000F5CDD"/>
    <w:rsid w:val="000F6317"/>
    <w:rsid w:val="000F635E"/>
    <w:rsid w:val="000F64F0"/>
    <w:rsid w:val="000F6504"/>
    <w:rsid w:val="000F69CA"/>
    <w:rsid w:val="000F6AFE"/>
    <w:rsid w:val="000F74EF"/>
    <w:rsid w:val="0010004F"/>
    <w:rsid w:val="00101F60"/>
    <w:rsid w:val="00102C1E"/>
    <w:rsid w:val="00102CFD"/>
    <w:rsid w:val="00103E01"/>
    <w:rsid w:val="001047C6"/>
    <w:rsid w:val="001055D4"/>
    <w:rsid w:val="00105D4D"/>
    <w:rsid w:val="00105EF0"/>
    <w:rsid w:val="001060F5"/>
    <w:rsid w:val="001063FD"/>
    <w:rsid w:val="001066CE"/>
    <w:rsid w:val="001068EA"/>
    <w:rsid w:val="00106D42"/>
    <w:rsid w:val="00107472"/>
    <w:rsid w:val="00107D07"/>
    <w:rsid w:val="00107DBB"/>
    <w:rsid w:val="001107FC"/>
    <w:rsid w:val="00110869"/>
    <w:rsid w:val="00110B0F"/>
    <w:rsid w:val="00111347"/>
    <w:rsid w:val="0011158A"/>
    <w:rsid w:val="00111710"/>
    <w:rsid w:val="00111777"/>
    <w:rsid w:val="00112F30"/>
    <w:rsid w:val="00113106"/>
    <w:rsid w:val="001134AE"/>
    <w:rsid w:val="00113B22"/>
    <w:rsid w:val="0011459A"/>
    <w:rsid w:val="001149D1"/>
    <w:rsid w:val="00114A25"/>
    <w:rsid w:val="00114DEC"/>
    <w:rsid w:val="00115B6D"/>
    <w:rsid w:val="00115E40"/>
    <w:rsid w:val="00115EED"/>
    <w:rsid w:val="0011725F"/>
    <w:rsid w:val="00117700"/>
    <w:rsid w:val="00120135"/>
    <w:rsid w:val="0012047E"/>
    <w:rsid w:val="00120723"/>
    <w:rsid w:val="00121192"/>
    <w:rsid w:val="00121376"/>
    <w:rsid w:val="00121DBA"/>
    <w:rsid w:val="00122301"/>
    <w:rsid w:val="001228A9"/>
    <w:rsid w:val="00123B59"/>
    <w:rsid w:val="00124080"/>
    <w:rsid w:val="0012481D"/>
    <w:rsid w:val="001252EE"/>
    <w:rsid w:val="0012547F"/>
    <w:rsid w:val="0012678D"/>
    <w:rsid w:val="00126D7F"/>
    <w:rsid w:val="00126D81"/>
    <w:rsid w:val="001274AB"/>
    <w:rsid w:val="00127557"/>
    <w:rsid w:val="00127659"/>
    <w:rsid w:val="00127750"/>
    <w:rsid w:val="00127866"/>
    <w:rsid w:val="00127D0D"/>
    <w:rsid w:val="001304B5"/>
    <w:rsid w:val="00130603"/>
    <w:rsid w:val="0013084B"/>
    <w:rsid w:val="001308E6"/>
    <w:rsid w:val="00130A88"/>
    <w:rsid w:val="00130E8E"/>
    <w:rsid w:val="001310E5"/>
    <w:rsid w:val="00131A2B"/>
    <w:rsid w:val="001329E0"/>
    <w:rsid w:val="00133902"/>
    <w:rsid w:val="001348D8"/>
    <w:rsid w:val="00134D84"/>
    <w:rsid w:val="00134F15"/>
    <w:rsid w:val="00135392"/>
    <w:rsid w:val="00135706"/>
    <w:rsid w:val="00136A8D"/>
    <w:rsid w:val="001370E4"/>
    <w:rsid w:val="00137C16"/>
    <w:rsid w:val="00137F67"/>
    <w:rsid w:val="00140929"/>
    <w:rsid w:val="00140EE1"/>
    <w:rsid w:val="00140FA1"/>
    <w:rsid w:val="001411C6"/>
    <w:rsid w:val="00141B89"/>
    <w:rsid w:val="00141CB6"/>
    <w:rsid w:val="00142756"/>
    <w:rsid w:val="00142B69"/>
    <w:rsid w:val="00142CF5"/>
    <w:rsid w:val="00142D7F"/>
    <w:rsid w:val="00143544"/>
    <w:rsid w:val="00143B00"/>
    <w:rsid w:val="00143B91"/>
    <w:rsid w:val="00143F97"/>
    <w:rsid w:val="001443C3"/>
    <w:rsid w:val="001447EB"/>
    <w:rsid w:val="00145010"/>
    <w:rsid w:val="001453DE"/>
    <w:rsid w:val="00145816"/>
    <w:rsid w:val="00145A15"/>
    <w:rsid w:val="00146350"/>
    <w:rsid w:val="0014662F"/>
    <w:rsid w:val="0014673C"/>
    <w:rsid w:val="00146DAE"/>
    <w:rsid w:val="00147529"/>
    <w:rsid w:val="00147D72"/>
    <w:rsid w:val="00147F87"/>
    <w:rsid w:val="0015056C"/>
    <w:rsid w:val="00150700"/>
    <w:rsid w:val="00150AEF"/>
    <w:rsid w:val="00150C86"/>
    <w:rsid w:val="00150D28"/>
    <w:rsid w:val="00151B15"/>
    <w:rsid w:val="0015241F"/>
    <w:rsid w:val="00152D17"/>
    <w:rsid w:val="00152D55"/>
    <w:rsid w:val="00153794"/>
    <w:rsid w:val="00153BCA"/>
    <w:rsid w:val="00153DFA"/>
    <w:rsid w:val="00155458"/>
    <w:rsid w:val="00155610"/>
    <w:rsid w:val="0015568A"/>
    <w:rsid w:val="00155911"/>
    <w:rsid w:val="00155BC4"/>
    <w:rsid w:val="0015600E"/>
    <w:rsid w:val="001566BA"/>
    <w:rsid w:val="0015686F"/>
    <w:rsid w:val="00156889"/>
    <w:rsid w:val="00156C3E"/>
    <w:rsid w:val="001571F9"/>
    <w:rsid w:val="0015737E"/>
    <w:rsid w:val="00157CFD"/>
    <w:rsid w:val="00157E85"/>
    <w:rsid w:val="00160018"/>
    <w:rsid w:val="00160256"/>
    <w:rsid w:val="0016045E"/>
    <w:rsid w:val="00160F58"/>
    <w:rsid w:val="001614E1"/>
    <w:rsid w:val="001617DC"/>
    <w:rsid w:val="00161809"/>
    <w:rsid w:val="0016180B"/>
    <w:rsid w:val="00161F04"/>
    <w:rsid w:val="0016252E"/>
    <w:rsid w:val="00162560"/>
    <w:rsid w:val="00162E8D"/>
    <w:rsid w:val="001638EC"/>
    <w:rsid w:val="001643BA"/>
    <w:rsid w:val="00164D85"/>
    <w:rsid w:val="001661B9"/>
    <w:rsid w:val="0016695A"/>
    <w:rsid w:val="00166C29"/>
    <w:rsid w:val="00166E02"/>
    <w:rsid w:val="00166EBA"/>
    <w:rsid w:val="00167101"/>
    <w:rsid w:val="001678B2"/>
    <w:rsid w:val="0017005A"/>
    <w:rsid w:val="0017182E"/>
    <w:rsid w:val="00172B6E"/>
    <w:rsid w:val="00172BBE"/>
    <w:rsid w:val="00172E20"/>
    <w:rsid w:val="00172E56"/>
    <w:rsid w:val="0017399E"/>
    <w:rsid w:val="001748C7"/>
    <w:rsid w:val="00174F5B"/>
    <w:rsid w:val="00174F8B"/>
    <w:rsid w:val="001755F4"/>
    <w:rsid w:val="00175918"/>
    <w:rsid w:val="00175F77"/>
    <w:rsid w:val="00176215"/>
    <w:rsid w:val="0017626D"/>
    <w:rsid w:val="0017651C"/>
    <w:rsid w:val="00176704"/>
    <w:rsid w:val="0017674A"/>
    <w:rsid w:val="00176DEF"/>
    <w:rsid w:val="00176F9F"/>
    <w:rsid w:val="0017747C"/>
    <w:rsid w:val="001774AD"/>
    <w:rsid w:val="00177A33"/>
    <w:rsid w:val="00177F10"/>
    <w:rsid w:val="001805DC"/>
    <w:rsid w:val="001805F6"/>
    <w:rsid w:val="001807D9"/>
    <w:rsid w:val="0018089C"/>
    <w:rsid w:val="00180D84"/>
    <w:rsid w:val="00181244"/>
    <w:rsid w:val="001814E0"/>
    <w:rsid w:val="00181D07"/>
    <w:rsid w:val="0018211F"/>
    <w:rsid w:val="001821BD"/>
    <w:rsid w:val="00182292"/>
    <w:rsid w:val="00182770"/>
    <w:rsid w:val="00183A00"/>
    <w:rsid w:val="00183CCE"/>
    <w:rsid w:val="00183CDE"/>
    <w:rsid w:val="00183F98"/>
    <w:rsid w:val="00184AA4"/>
    <w:rsid w:val="00184AFB"/>
    <w:rsid w:val="00184B18"/>
    <w:rsid w:val="00184EE8"/>
    <w:rsid w:val="0018509D"/>
    <w:rsid w:val="0018525F"/>
    <w:rsid w:val="00185527"/>
    <w:rsid w:val="00185D47"/>
    <w:rsid w:val="00185FE5"/>
    <w:rsid w:val="0018637D"/>
    <w:rsid w:val="00186D11"/>
    <w:rsid w:val="00187213"/>
    <w:rsid w:val="00190860"/>
    <w:rsid w:val="001909E5"/>
    <w:rsid w:val="00190A13"/>
    <w:rsid w:val="00191D2F"/>
    <w:rsid w:val="00191F69"/>
    <w:rsid w:val="00192102"/>
    <w:rsid w:val="00192618"/>
    <w:rsid w:val="00192812"/>
    <w:rsid w:val="00192AC8"/>
    <w:rsid w:val="00192C59"/>
    <w:rsid w:val="00193253"/>
    <w:rsid w:val="001939D9"/>
    <w:rsid w:val="00193BFC"/>
    <w:rsid w:val="00194333"/>
    <w:rsid w:val="00194BA9"/>
    <w:rsid w:val="00194EE1"/>
    <w:rsid w:val="00195F54"/>
    <w:rsid w:val="00196502"/>
    <w:rsid w:val="00196AC3"/>
    <w:rsid w:val="00196E4C"/>
    <w:rsid w:val="0019742F"/>
    <w:rsid w:val="00197758"/>
    <w:rsid w:val="00197B08"/>
    <w:rsid w:val="00197DE3"/>
    <w:rsid w:val="001A0768"/>
    <w:rsid w:val="001A0D9F"/>
    <w:rsid w:val="001A0F55"/>
    <w:rsid w:val="001A1150"/>
    <w:rsid w:val="001A1666"/>
    <w:rsid w:val="001A1BF2"/>
    <w:rsid w:val="001A1E4A"/>
    <w:rsid w:val="001A2986"/>
    <w:rsid w:val="001A2CBE"/>
    <w:rsid w:val="001A2D26"/>
    <w:rsid w:val="001A497E"/>
    <w:rsid w:val="001A4987"/>
    <w:rsid w:val="001A49C9"/>
    <w:rsid w:val="001A579A"/>
    <w:rsid w:val="001A584F"/>
    <w:rsid w:val="001A594E"/>
    <w:rsid w:val="001A5EE0"/>
    <w:rsid w:val="001A60F2"/>
    <w:rsid w:val="001A7113"/>
    <w:rsid w:val="001A7D44"/>
    <w:rsid w:val="001A7F0F"/>
    <w:rsid w:val="001B030E"/>
    <w:rsid w:val="001B063C"/>
    <w:rsid w:val="001B0DA6"/>
    <w:rsid w:val="001B0DD9"/>
    <w:rsid w:val="001B0F8B"/>
    <w:rsid w:val="001B14E4"/>
    <w:rsid w:val="001B1BCE"/>
    <w:rsid w:val="001B1CDF"/>
    <w:rsid w:val="001B22CF"/>
    <w:rsid w:val="001B25DA"/>
    <w:rsid w:val="001B3329"/>
    <w:rsid w:val="001B3622"/>
    <w:rsid w:val="001B3854"/>
    <w:rsid w:val="001B39E3"/>
    <w:rsid w:val="001B3A9E"/>
    <w:rsid w:val="001B43BC"/>
    <w:rsid w:val="001B4D8C"/>
    <w:rsid w:val="001B56A2"/>
    <w:rsid w:val="001B5A8E"/>
    <w:rsid w:val="001B5B2B"/>
    <w:rsid w:val="001B6B6B"/>
    <w:rsid w:val="001B6EFD"/>
    <w:rsid w:val="001C05C4"/>
    <w:rsid w:val="001C0A65"/>
    <w:rsid w:val="001C0BBD"/>
    <w:rsid w:val="001C127F"/>
    <w:rsid w:val="001C1A16"/>
    <w:rsid w:val="001C2A72"/>
    <w:rsid w:val="001C2B79"/>
    <w:rsid w:val="001C2F84"/>
    <w:rsid w:val="001C32D3"/>
    <w:rsid w:val="001C4A7A"/>
    <w:rsid w:val="001C502A"/>
    <w:rsid w:val="001C505F"/>
    <w:rsid w:val="001C53C6"/>
    <w:rsid w:val="001C5460"/>
    <w:rsid w:val="001C576B"/>
    <w:rsid w:val="001C577A"/>
    <w:rsid w:val="001C60E3"/>
    <w:rsid w:val="001C6394"/>
    <w:rsid w:val="001C64FC"/>
    <w:rsid w:val="001C677D"/>
    <w:rsid w:val="001C7024"/>
    <w:rsid w:val="001C7EDB"/>
    <w:rsid w:val="001D06E0"/>
    <w:rsid w:val="001D085B"/>
    <w:rsid w:val="001D0B24"/>
    <w:rsid w:val="001D0B98"/>
    <w:rsid w:val="001D0F64"/>
    <w:rsid w:val="001D0F8F"/>
    <w:rsid w:val="001D124F"/>
    <w:rsid w:val="001D15C1"/>
    <w:rsid w:val="001D1EB5"/>
    <w:rsid w:val="001D2097"/>
    <w:rsid w:val="001D25FF"/>
    <w:rsid w:val="001D2681"/>
    <w:rsid w:val="001D2877"/>
    <w:rsid w:val="001D2D75"/>
    <w:rsid w:val="001D3679"/>
    <w:rsid w:val="001D45FA"/>
    <w:rsid w:val="001D79B4"/>
    <w:rsid w:val="001D7CB4"/>
    <w:rsid w:val="001D7E35"/>
    <w:rsid w:val="001E0176"/>
    <w:rsid w:val="001E0F01"/>
    <w:rsid w:val="001E3017"/>
    <w:rsid w:val="001E31B9"/>
    <w:rsid w:val="001E401E"/>
    <w:rsid w:val="001E4876"/>
    <w:rsid w:val="001E4E16"/>
    <w:rsid w:val="001E5562"/>
    <w:rsid w:val="001E5CAF"/>
    <w:rsid w:val="001E61F7"/>
    <w:rsid w:val="001E6231"/>
    <w:rsid w:val="001E69E3"/>
    <w:rsid w:val="001E6C5F"/>
    <w:rsid w:val="001E725C"/>
    <w:rsid w:val="001E753D"/>
    <w:rsid w:val="001E78BD"/>
    <w:rsid w:val="001E7C29"/>
    <w:rsid w:val="001F0014"/>
    <w:rsid w:val="001F0209"/>
    <w:rsid w:val="001F0632"/>
    <w:rsid w:val="001F0ACC"/>
    <w:rsid w:val="001F0C0A"/>
    <w:rsid w:val="001F0D77"/>
    <w:rsid w:val="001F0DE9"/>
    <w:rsid w:val="001F131B"/>
    <w:rsid w:val="001F15C4"/>
    <w:rsid w:val="001F1973"/>
    <w:rsid w:val="001F2FD8"/>
    <w:rsid w:val="001F4133"/>
    <w:rsid w:val="001F44E0"/>
    <w:rsid w:val="001F49F2"/>
    <w:rsid w:val="001F4A9F"/>
    <w:rsid w:val="001F4B06"/>
    <w:rsid w:val="001F4BA5"/>
    <w:rsid w:val="001F50CF"/>
    <w:rsid w:val="001F51F2"/>
    <w:rsid w:val="001F538B"/>
    <w:rsid w:val="001F61BB"/>
    <w:rsid w:val="001F627B"/>
    <w:rsid w:val="001F731B"/>
    <w:rsid w:val="001F77EF"/>
    <w:rsid w:val="001F7909"/>
    <w:rsid w:val="001F7BE8"/>
    <w:rsid w:val="00200AF5"/>
    <w:rsid w:val="00200DBF"/>
    <w:rsid w:val="00201180"/>
    <w:rsid w:val="002016EB"/>
    <w:rsid w:val="002018E2"/>
    <w:rsid w:val="002022B1"/>
    <w:rsid w:val="00202506"/>
    <w:rsid w:val="00202E24"/>
    <w:rsid w:val="0020342A"/>
    <w:rsid w:val="0020351D"/>
    <w:rsid w:val="00203992"/>
    <w:rsid w:val="00203A61"/>
    <w:rsid w:val="00203C11"/>
    <w:rsid w:val="00204138"/>
    <w:rsid w:val="0020477E"/>
    <w:rsid w:val="00204C05"/>
    <w:rsid w:val="00204E2A"/>
    <w:rsid w:val="00204E38"/>
    <w:rsid w:val="00205234"/>
    <w:rsid w:val="0020533B"/>
    <w:rsid w:val="0020563D"/>
    <w:rsid w:val="00205829"/>
    <w:rsid w:val="00205A02"/>
    <w:rsid w:val="00205B65"/>
    <w:rsid w:val="002068FA"/>
    <w:rsid w:val="00207100"/>
    <w:rsid w:val="0020731E"/>
    <w:rsid w:val="002078C3"/>
    <w:rsid w:val="00207D1F"/>
    <w:rsid w:val="002106F7"/>
    <w:rsid w:val="00210BC8"/>
    <w:rsid w:val="00210C35"/>
    <w:rsid w:val="00210DE4"/>
    <w:rsid w:val="00211045"/>
    <w:rsid w:val="00211AE1"/>
    <w:rsid w:val="00211B67"/>
    <w:rsid w:val="00211BEA"/>
    <w:rsid w:val="00212163"/>
    <w:rsid w:val="0021263D"/>
    <w:rsid w:val="002128F2"/>
    <w:rsid w:val="00212E44"/>
    <w:rsid w:val="00212ED0"/>
    <w:rsid w:val="0021348F"/>
    <w:rsid w:val="00213AEE"/>
    <w:rsid w:val="00213C17"/>
    <w:rsid w:val="00214157"/>
    <w:rsid w:val="00214320"/>
    <w:rsid w:val="002149AC"/>
    <w:rsid w:val="00215061"/>
    <w:rsid w:val="002157E8"/>
    <w:rsid w:val="0021581F"/>
    <w:rsid w:val="00215E59"/>
    <w:rsid w:val="00215F3F"/>
    <w:rsid w:val="00216441"/>
    <w:rsid w:val="002165C8"/>
    <w:rsid w:val="002168D9"/>
    <w:rsid w:val="0021693A"/>
    <w:rsid w:val="00216D0A"/>
    <w:rsid w:val="00216D60"/>
    <w:rsid w:val="00216D95"/>
    <w:rsid w:val="00217471"/>
    <w:rsid w:val="00217AE9"/>
    <w:rsid w:val="00220076"/>
    <w:rsid w:val="0022073C"/>
    <w:rsid w:val="002208CB"/>
    <w:rsid w:val="002209EE"/>
    <w:rsid w:val="00221020"/>
    <w:rsid w:val="002217DA"/>
    <w:rsid w:val="00221C48"/>
    <w:rsid w:val="00221CCB"/>
    <w:rsid w:val="00221ED4"/>
    <w:rsid w:val="0022282B"/>
    <w:rsid w:val="00223057"/>
    <w:rsid w:val="0022359C"/>
    <w:rsid w:val="00223757"/>
    <w:rsid w:val="002239A2"/>
    <w:rsid w:val="00223E6D"/>
    <w:rsid w:val="002242E9"/>
    <w:rsid w:val="00224417"/>
    <w:rsid w:val="00224938"/>
    <w:rsid w:val="002250C4"/>
    <w:rsid w:val="00225248"/>
    <w:rsid w:val="00225A5E"/>
    <w:rsid w:val="002260A4"/>
    <w:rsid w:val="0022640B"/>
    <w:rsid w:val="00226ADE"/>
    <w:rsid w:val="00226D1B"/>
    <w:rsid w:val="00227811"/>
    <w:rsid w:val="00227D00"/>
    <w:rsid w:val="0023034D"/>
    <w:rsid w:val="002308BC"/>
    <w:rsid w:val="00230BE4"/>
    <w:rsid w:val="00231380"/>
    <w:rsid w:val="00231598"/>
    <w:rsid w:val="002317AF"/>
    <w:rsid w:val="00231CF8"/>
    <w:rsid w:val="00231E36"/>
    <w:rsid w:val="00231F60"/>
    <w:rsid w:val="00232A15"/>
    <w:rsid w:val="00232EE3"/>
    <w:rsid w:val="00233370"/>
    <w:rsid w:val="00233434"/>
    <w:rsid w:val="00233B1C"/>
    <w:rsid w:val="00233F11"/>
    <w:rsid w:val="00234353"/>
    <w:rsid w:val="002343A9"/>
    <w:rsid w:val="00234D78"/>
    <w:rsid w:val="00234E8E"/>
    <w:rsid w:val="00234E92"/>
    <w:rsid w:val="0023595A"/>
    <w:rsid w:val="00235A27"/>
    <w:rsid w:val="00235F3D"/>
    <w:rsid w:val="002369B0"/>
    <w:rsid w:val="00236A33"/>
    <w:rsid w:val="00236E5E"/>
    <w:rsid w:val="00237759"/>
    <w:rsid w:val="00237ECF"/>
    <w:rsid w:val="00237FE5"/>
    <w:rsid w:val="00240789"/>
    <w:rsid w:val="00240BF7"/>
    <w:rsid w:val="0024115F"/>
    <w:rsid w:val="0024158D"/>
    <w:rsid w:val="00241BB8"/>
    <w:rsid w:val="00241CD9"/>
    <w:rsid w:val="0024226B"/>
    <w:rsid w:val="002429D4"/>
    <w:rsid w:val="00242B34"/>
    <w:rsid w:val="00243069"/>
    <w:rsid w:val="002430B7"/>
    <w:rsid w:val="002438E1"/>
    <w:rsid w:val="00243BAC"/>
    <w:rsid w:val="00243DCD"/>
    <w:rsid w:val="0024462E"/>
    <w:rsid w:val="00245E5B"/>
    <w:rsid w:val="002462B2"/>
    <w:rsid w:val="00246539"/>
    <w:rsid w:val="00246E8B"/>
    <w:rsid w:val="00246F6D"/>
    <w:rsid w:val="00247016"/>
    <w:rsid w:val="00247233"/>
    <w:rsid w:val="002476D1"/>
    <w:rsid w:val="00247730"/>
    <w:rsid w:val="002479BE"/>
    <w:rsid w:val="00247DAF"/>
    <w:rsid w:val="00247F33"/>
    <w:rsid w:val="0025000A"/>
    <w:rsid w:val="002500E5"/>
    <w:rsid w:val="00250105"/>
    <w:rsid w:val="00250796"/>
    <w:rsid w:val="00250821"/>
    <w:rsid w:val="002512D5"/>
    <w:rsid w:val="00251E25"/>
    <w:rsid w:val="0025203A"/>
    <w:rsid w:val="0025249D"/>
    <w:rsid w:val="002525B0"/>
    <w:rsid w:val="002525B4"/>
    <w:rsid w:val="0025320E"/>
    <w:rsid w:val="0025350E"/>
    <w:rsid w:val="002535DE"/>
    <w:rsid w:val="002537BB"/>
    <w:rsid w:val="00254005"/>
    <w:rsid w:val="002540F8"/>
    <w:rsid w:val="00254F75"/>
    <w:rsid w:val="00254FC2"/>
    <w:rsid w:val="002567B6"/>
    <w:rsid w:val="00256858"/>
    <w:rsid w:val="002572B9"/>
    <w:rsid w:val="002603D4"/>
    <w:rsid w:val="00260802"/>
    <w:rsid w:val="00260E56"/>
    <w:rsid w:val="002610BE"/>
    <w:rsid w:val="002612D0"/>
    <w:rsid w:val="0026145E"/>
    <w:rsid w:val="002614F0"/>
    <w:rsid w:val="0026179E"/>
    <w:rsid w:val="00261C89"/>
    <w:rsid w:val="00261F8B"/>
    <w:rsid w:val="00262BFE"/>
    <w:rsid w:val="00262E1F"/>
    <w:rsid w:val="00263573"/>
    <w:rsid w:val="00263814"/>
    <w:rsid w:val="0026385C"/>
    <w:rsid w:val="002638A7"/>
    <w:rsid w:val="00263CD5"/>
    <w:rsid w:val="002647B5"/>
    <w:rsid w:val="00264A80"/>
    <w:rsid w:val="002654C0"/>
    <w:rsid w:val="002657EF"/>
    <w:rsid w:val="00265C2F"/>
    <w:rsid w:val="002664F9"/>
    <w:rsid w:val="002668C2"/>
    <w:rsid w:val="00266ED9"/>
    <w:rsid w:val="00267145"/>
    <w:rsid w:val="00267F5A"/>
    <w:rsid w:val="00267F93"/>
    <w:rsid w:val="00270412"/>
    <w:rsid w:val="002709F1"/>
    <w:rsid w:val="00270C8B"/>
    <w:rsid w:val="00270E7B"/>
    <w:rsid w:val="00271214"/>
    <w:rsid w:val="0027150A"/>
    <w:rsid w:val="0027153A"/>
    <w:rsid w:val="00271599"/>
    <w:rsid w:val="00271CFC"/>
    <w:rsid w:val="00271E34"/>
    <w:rsid w:val="00272435"/>
    <w:rsid w:val="0027284E"/>
    <w:rsid w:val="00272ABC"/>
    <w:rsid w:val="00273186"/>
    <w:rsid w:val="0027330C"/>
    <w:rsid w:val="00273870"/>
    <w:rsid w:val="00273F23"/>
    <w:rsid w:val="0027403B"/>
    <w:rsid w:val="00274187"/>
    <w:rsid w:val="002742F6"/>
    <w:rsid w:val="002745C0"/>
    <w:rsid w:val="00274AD6"/>
    <w:rsid w:val="0027513B"/>
    <w:rsid w:val="0027605E"/>
    <w:rsid w:val="00276422"/>
    <w:rsid w:val="002765D8"/>
    <w:rsid w:val="002767C0"/>
    <w:rsid w:val="00276D8D"/>
    <w:rsid w:val="00277114"/>
    <w:rsid w:val="00277383"/>
    <w:rsid w:val="002773F8"/>
    <w:rsid w:val="002777BA"/>
    <w:rsid w:val="00277DFD"/>
    <w:rsid w:val="002801CF"/>
    <w:rsid w:val="0028083C"/>
    <w:rsid w:val="002811A8"/>
    <w:rsid w:val="002814C1"/>
    <w:rsid w:val="002814D5"/>
    <w:rsid w:val="00281E03"/>
    <w:rsid w:val="0028206C"/>
    <w:rsid w:val="0028279F"/>
    <w:rsid w:val="00283533"/>
    <w:rsid w:val="00283A1B"/>
    <w:rsid w:val="002842AC"/>
    <w:rsid w:val="0028478A"/>
    <w:rsid w:val="002849B3"/>
    <w:rsid w:val="00284BA8"/>
    <w:rsid w:val="00284C4E"/>
    <w:rsid w:val="0028508A"/>
    <w:rsid w:val="00285098"/>
    <w:rsid w:val="00285106"/>
    <w:rsid w:val="00286E02"/>
    <w:rsid w:val="00287241"/>
    <w:rsid w:val="002872A4"/>
    <w:rsid w:val="00287491"/>
    <w:rsid w:val="00287822"/>
    <w:rsid w:val="0028789A"/>
    <w:rsid w:val="0028795E"/>
    <w:rsid w:val="0028799E"/>
    <w:rsid w:val="00290145"/>
    <w:rsid w:val="002906AA"/>
    <w:rsid w:val="002908AB"/>
    <w:rsid w:val="00291BF8"/>
    <w:rsid w:val="002922E6"/>
    <w:rsid w:val="00292737"/>
    <w:rsid w:val="00292797"/>
    <w:rsid w:val="00292B45"/>
    <w:rsid w:val="00293647"/>
    <w:rsid w:val="00293712"/>
    <w:rsid w:val="00293944"/>
    <w:rsid w:val="00293968"/>
    <w:rsid w:val="00293CBB"/>
    <w:rsid w:val="00293D40"/>
    <w:rsid w:val="00293E2C"/>
    <w:rsid w:val="00294126"/>
    <w:rsid w:val="0029468D"/>
    <w:rsid w:val="002946AC"/>
    <w:rsid w:val="00294CE8"/>
    <w:rsid w:val="002956B3"/>
    <w:rsid w:val="00295AD0"/>
    <w:rsid w:val="00295F57"/>
    <w:rsid w:val="00295FC4"/>
    <w:rsid w:val="00296497"/>
    <w:rsid w:val="00296C6F"/>
    <w:rsid w:val="00296D6B"/>
    <w:rsid w:val="00297B5C"/>
    <w:rsid w:val="00297ED7"/>
    <w:rsid w:val="002A05C3"/>
    <w:rsid w:val="002A0900"/>
    <w:rsid w:val="002A118F"/>
    <w:rsid w:val="002A1376"/>
    <w:rsid w:val="002A1906"/>
    <w:rsid w:val="002A1923"/>
    <w:rsid w:val="002A1EAE"/>
    <w:rsid w:val="002A2552"/>
    <w:rsid w:val="002A28A0"/>
    <w:rsid w:val="002A2F09"/>
    <w:rsid w:val="002A3557"/>
    <w:rsid w:val="002A3786"/>
    <w:rsid w:val="002A38BB"/>
    <w:rsid w:val="002A39C3"/>
    <w:rsid w:val="002A4458"/>
    <w:rsid w:val="002A528B"/>
    <w:rsid w:val="002A58F3"/>
    <w:rsid w:val="002A5AD3"/>
    <w:rsid w:val="002A5C87"/>
    <w:rsid w:val="002A5E27"/>
    <w:rsid w:val="002A5FA6"/>
    <w:rsid w:val="002A6122"/>
    <w:rsid w:val="002A615E"/>
    <w:rsid w:val="002A62FD"/>
    <w:rsid w:val="002A633C"/>
    <w:rsid w:val="002A6344"/>
    <w:rsid w:val="002A6BEC"/>
    <w:rsid w:val="002A6F8A"/>
    <w:rsid w:val="002A7441"/>
    <w:rsid w:val="002A79D3"/>
    <w:rsid w:val="002B0280"/>
    <w:rsid w:val="002B0D13"/>
    <w:rsid w:val="002B0F37"/>
    <w:rsid w:val="002B1456"/>
    <w:rsid w:val="002B19A4"/>
    <w:rsid w:val="002B2641"/>
    <w:rsid w:val="002B2ABA"/>
    <w:rsid w:val="002B2CF3"/>
    <w:rsid w:val="002B2F61"/>
    <w:rsid w:val="002B3222"/>
    <w:rsid w:val="002B32E3"/>
    <w:rsid w:val="002B35BE"/>
    <w:rsid w:val="002B3CFB"/>
    <w:rsid w:val="002B43A2"/>
    <w:rsid w:val="002B4709"/>
    <w:rsid w:val="002B4784"/>
    <w:rsid w:val="002B505C"/>
    <w:rsid w:val="002B51C9"/>
    <w:rsid w:val="002B5220"/>
    <w:rsid w:val="002B5ABD"/>
    <w:rsid w:val="002B62CB"/>
    <w:rsid w:val="002B6694"/>
    <w:rsid w:val="002B6846"/>
    <w:rsid w:val="002B68B2"/>
    <w:rsid w:val="002B7E61"/>
    <w:rsid w:val="002C031E"/>
    <w:rsid w:val="002C0721"/>
    <w:rsid w:val="002C09F1"/>
    <w:rsid w:val="002C12EA"/>
    <w:rsid w:val="002C133E"/>
    <w:rsid w:val="002C1804"/>
    <w:rsid w:val="002C23EF"/>
    <w:rsid w:val="002C27BE"/>
    <w:rsid w:val="002C2DE0"/>
    <w:rsid w:val="002C35D2"/>
    <w:rsid w:val="002C3867"/>
    <w:rsid w:val="002C3F19"/>
    <w:rsid w:val="002C47C5"/>
    <w:rsid w:val="002C4C28"/>
    <w:rsid w:val="002C510E"/>
    <w:rsid w:val="002C614E"/>
    <w:rsid w:val="002C629B"/>
    <w:rsid w:val="002C69AE"/>
    <w:rsid w:val="002C72B4"/>
    <w:rsid w:val="002D0513"/>
    <w:rsid w:val="002D13E1"/>
    <w:rsid w:val="002D16C4"/>
    <w:rsid w:val="002D17F8"/>
    <w:rsid w:val="002D1D13"/>
    <w:rsid w:val="002D1EDD"/>
    <w:rsid w:val="002D2257"/>
    <w:rsid w:val="002D25F7"/>
    <w:rsid w:val="002D2714"/>
    <w:rsid w:val="002D3796"/>
    <w:rsid w:val="002D38E5"/>
    <w:rsid w:val="002D421E"/>
    <w:rsid w:val="002D4411"/>
    <w:rsid w:val="002D4975"/>
    <w:rsid w:val="002D49DD"/>
    <w:rsid w:val="002D4A31"/>
    <w:rsid w:val="002D4D7D"/>
    <w:rsid w:val="002D4DF8"/>
    <w:rsid w:val="002D4E4F"/>
    <w:rsid w:val="002D5127"/>
    <w:rsid w:val="002D5383"/>
    <w:rsid w:val="002D5840"/>
    <w:rsid w:val="002D5860"/>
    <w:rsid w:val="002D59BE"/>
    <w:rsid w:val="002D5E12"/>
    <w:rsid w:val="002D6723"/>
    <w:rsid w:val="002D68C2"/>
    <w:rsid w:val="002D6D9E"/>
    <w:rsid w:val="002D72F3"/>
    <w:rsid w:val="002D73A9"/>
    <w:rsid w:val="002D7431"/>
    <w:rsid w:val="002D752D"/>
    <w:rsid w:val="002D78F3"/>
    <w:rsid w:val="002D797D"/>
    <w:rsid w:val="002D79C2"/>
    <w:rsid w:val="002D7ADF"/>
    <w:rsid w:val="002D7C1F"/>
    <w:rsid w:val="002E1C7E"/>
    <w:rsid w:val="002E2202"/>
    <w:rsid w:val="002E2B59"/>
    <w:rsid w:val="002E337C"/>
    <w:rsid w:val="002E3DEF"/>
    <w:rsid w:val="002E44F4"/>
    <w:rsid w:val="002E4857"/>
    <w:rsid w:val="002E48FD"/>
    <w:rsid w:val="002E51AB"/>
    <w:rsid w:val="002E617F"/>
    <w:rsid w:val="002E6666"/>
    <w:rsid w:val="002E6869"/>
    <w:rsid w:val="002E7550"/>
    <w:rsid w:val="002E7691"/>
    <w:rsid w:val="002E7733"/>
    <w:rsid w:val="002F01E0"/>
    <w:rsid w:val="002F0F20"/>
    <w:rsid w:val="002F1278"/>
    <w:rsid w:val="002F1AC5"/>
    <w:rsid w:val="002F1D35"/>
    <w:rsid w:val="002F3761"/>
    <w:rsid w:val="002F4652"/>
    <w:rsid w:val="002F4657"/>
    <w:rsid w:val="002F4685"/>
    <w:rsid w:val="002F5065"/>
    <w:rsid w:val="002F5094"/>
    <w:rsid w:val="002F5EBF"/>
    <w:rsid w:val="002F6148"/>
    <w:rsid w:val="002F6B28"/>
    <w:rsid w:val="002F6E48"/>
    <w:rsid w:val="002F7027"/>
    <w:rsid w:val="002F72C6"/>
    <w:rsid w:val="002F7AA7"/>
    <w:rsid w:val="002F7BF3"/>
    <w:rsid w:val="002F7D93"/>
    <w:rsid w:val="002F7DBC"/>
    <w:rsid w:val="0030038E"/>
    <w:rsid w:val="0030092A"/>
    <w:rsid w:val="00301044"/>
    <w:rsid w:val="003011A0"/>
    <w:rsid w:val="00301E76"/>
    <w:rsid w:val="003020BD"/>
    <w:rsid w:val="00302288"/>
    <w:rsid w:val="00302399"/>
    <w:rsid w:val="003024B7"/>
    <w:rsid w:val="003027DB"/>
    <w:rsid w:val="0030398D"/>
    <w:rsid w:val="003039EF"/>
    <w:rsid w:val="00303B0B"/>
    <w:rsid w:val="00303C7B"/>
    <w:rsid w:val="00304259"/>
    <w:rsid w:val="00304A85"/>
    <w:rsid w:val="00304B60"/>
    <w:rsid w:val="003055CB"/>
    <w:rsid w:val="00305738"/>
    <w:rsid w:val="00305A10"/>
    <w:rsid w:val="00306048"/>
    <w:rsid w:val="003065F7"/>
    <w:rsid w:val="0030661A"/>
    <w:rsid w:val="00306C5C"/>
    <w:rsid w:val="00306E2C"/>
    <w:rsid w:val="0030798F"/>
    <w:rsid w:val="00307B5A"/>
    <w:rsid w:val="00310640"/>
    <w:rsid w:val="003107C2"/>
    <w:rsid w:val="0031092A"/>
    <w:rsid w:val="00310D87"/>
    <w:rsid w:val="00311991"/>
    <w:rsid w:val="003122C4"/>
    <w:rsid w:val="00314B45"/>
    <w:rsid w:val="00315ADA"/>
    <w:rsid w:val="00315C4E"/>
    <w:rsid w:val="00315C63"/>
    <w:rsid w:val="00316BFF"/>
    <w:rsid w:val="00316DEE"/>
    <w:rsid w:val="00317025"/>
    <w:rsid w:val="0031715A"/>
    <w:rsid w:val="0031730F"/>
    <w:rsid w:val="0031752A"/>
    <w:rsid w:val="003177B6"/>
    <w:rsid w:val="0031784F"/>
    <w:rsid w:val="00317881"/>
    <w:rsid w:val="003179FD"/>
    <w:rsid w:val="00317D74"/>
    <w:rsid w:val="00320044"/>
    <w:rsid w:val="00320666"/>
    <w:rsid w:val="003209B7"/>
    <w:rsid w:val="00320DF2"/>
    <w:rsid w:val="00321457"/>
    <w:rsid w:val="0032183A"/>
    <w:rsid w:val="00321BC1"/>
    <w:rsid w:val="00322406"/>
    <w:rsid w:val="0032260E"/>
    <w:rsid w:val="00322782"/>
    <w:rsid w:val="00323437"/>
    <w:rsid w:val="003234CA"/>
    <w:rsid w:val="00323613"/>
    <w:rsid w:val="003238C2"/>
    <w:rsid w:val="00323C0E"/>
    <w:rsid w:val="00324773"/>
    <w:rsid w:val="00324873"/>
    <w:rsid w:val="003250AD"/>
    <w:rsid w:val="003255CA"/>
    <w:rsid w:val="0032735B"/>
    <w:rsid w:val="00327BDD"/>
    <w:rsid w:val="0033072B"/>
    <w:rsid w:val="0033083F"/>
    <w:rsid w:val="00330863"/>
    <w:rsid w:val="00331487"/>
    <w:rsid w:val="003315F6"/>
    <w:rsid w:val="00331AD5"/>
    <w:rsid w:val="00331B75"/>
    <w:rsid w:val="00331BEE"/>
    <w:rsid w:val="003325C5"/>
    <w:rsid w:val="00333636"/>
    <w:rsid w:val="003336FB"/>
    <w:rsid w:val="0033391A"/>
    <w:rsid w:val="00333AB1"/>
    <w:rsid w:val="00333B37"/>
    <w:rsid w:val="0033444C"/>
    <w:rsid w:val="00334643"/>
    <w:rsid w:val="00334B6C"/>
    <w:rsid w:val="00335154"/>
    <w:rsid w:val="003358B8"/>
    <w:rsid w:val="00335A0C"/>
    <w:rsid w:val="00335E8B"/>
    <w:rsid w:val="0033635D"/>
    <w:rsid w:val="003364CC"/>
    <w:rsid w:val="003366A6"/>
    <w:rsid w:val="00336AEE"/>
    <w:rsid w:val="00336B96"/>
    <w:rsid w:val="0033712F"/>
    <w:rsid w:val="0033743D"/>
    <w:rsid w:val="003375C3"/>
    <w:rsid w:val="00337736"/>
    <w:rsid w:val="00337768"/>
    <w:rsid w:val="00337AEC"/>
    <w:rsid w:val="003401ED"/>
    <w:rsid w:val="00340781"/>
    <w:rsid w:val="00340A20"/>
    <w:rsid w:val="00340E23"/>
    <w:rsid w:val="00341005"/>
    <w:rsid w:val="0034141E"/>
    <w:rsid w:val="003416D9"/>
    <w:rsid w:val="0034178C"/>
    <w:rsid w:val="00341D7C"/>
    <w:rsid w:val="003421CC"/>
    <w:rsid w:val="00342E63"/>
    <w:rsid w:val="0034312C"/>
    <w:rsid w:val="0034324F"/>
    <w:rsid w:val="0034342B"/>
    <w:rsid w:val="0034354C"/>
    <w:rsid w:val="003436D8"/>
    <w:rsid w:val="0034481F"/>
    <w:rsid w:val="003449AD"/>
    <w:rsid w:val="00344F18"/>
    <w:rsid w:val="00344F5D"/>
    <w:rsid w:val="0034575E"/>
    <w:rsid w:val="00345EA2"/>
    <w:rsid w:val="00345FF5"/>
    <w:rsid w:val="00346014"/>
    <w:rsid w:val="003461F9"/>
    <w:rsid w:val="003462B9"/>
    <w:rsid w:val="00346488"/>
    <w:rsid w:val="00346722"/>
    <w:rsid w:val="00346F20"/>
    <w:rsid w:val="003470C2"/>
    <w:rsid w:val="00347998"/>
    <w:rsid w:val="00347F8D"/>
    <w:rsid w:val="00347FAB"/>
    <w:rsid w:val="00347FB3"/>
    <w:rsid w:val="0035027B"/>
    <w:rsid w:val="003503E2"/>
    <w:rsid w:val="00350537"/>
    <w:rsid w:val="00350C3A"/>
    <w:rsid w:val="003512CF"/>
    <w:rsid w:val="00351AC2"/>
    <w:rsid w:val="00351F61"/>
    <w:rsid w:val="00352558"/>
    <w:rsid w:val="003531C7"/>
    <w:rsid w:val="00353323"/>
    <w:rsid w:val="00353B86"/>
    <w:rsid w:val="00353F26"/>
    <w:rsid w:val="0035406A"/>
    <w:rsid w:val="00354856"/>
    <w:rsid w:val="003548A4"/>
    <w:rsid w:val="00354F0E"/>
    <w:rsid w:val="003552B7"/>
    <w:rsid w:val="00355394"/>
    <w:rsid w:val="00355928"/>
    <w:rsid w:val="00355B1D"/>
    <w:rsid w:val="00355D08"/>
    <w:rsid w:val="00355E40"/>
    <w:rsid w:val="00356510"/>
    <w:rsid w:val="00356BB7"/>
    <w:rsid w:val="003571CD"/>
    <w:rsid w:val="0035786D"/>
    <w:rsid w:val="00357938"/>
    <w:rsid w:val="00357F46"/>
    <w:rsid w:val="00360C19"/>
    <w:rsid w:val="00361028"/>
    <w:rsid w:val="0036165F"/>
    <w:rsid w:val="00361728"/>
    <w:rsid w:val="0036189E"/>
    <w:rsid w:val="003622A7"/>
    <w:rsid w:val="00362677"/>
    <w:rsid w:val="00362855"/>
    <w:rsid w:val="00362CE8"/>
    <w:rsid w:val="00363B0B"/>
    <w:rsid w:val="00363CBC"/>
    <w:rsid w:val="00363DBD"/>
    <w:rsid w:val="00363E93"/>
    <w:rsid w:val="003640F7"/>
    <w:rsid w:val="003650FF"/>
    <w:rsid w:val="00365FC2"/>
    <w:rsid w:val="003669F4"/>
    <w:rsid w:val="003673A0"/>
    <w:rsid w:val="0036781B"/>
    <w:rsid w:val="00367AD4"/>
    <w:rsid w:val="00370509"/>
    <w:rsid w:val="003707A4"/>
    <w:rsid w:val="0037132E"/>
    <w:rsid w:val="003714D3"/>
    <w:rsid w:val="0037206B"/>
    <w:rsid w:val="0037228D"/>
    <w:rsid w:val="00372B78"/>
    <w:rsid w:val="00372D4D"/>
    <w:rsid w:val="00372FF6"/>
    <w:rsid w:val="00372FF7"/>
    <w:rsid w:val="00373232"/>
    <w:rsid w:val="00373A01"/>
    <w:rsid w:val="00374126"/>
    <w:rsid w:val="00374482"/>
    <w:rsid w:val="00374759"/>
    <w:rsid w:val="003747AD"/>
    <w:rsid w:val="003750DD"/>
    <w:rsid w:val="003758BF"/>
    <w:rsid w:val="003758CA"/>
    <w:rsid w:val="00375B5A"/>
    <w:rsid w:val="003772B0"/>
    <w:rsid w:val="0037737A"/>
    <w:rsid w:val="003777AE"/>
    <w:rsid w:val="003806E9"/>
    <w:rsid w:val="00380B7C"/>
    <w:rsid w:val="00380F6A"/>
    <w:rsid w:val="003810DA"/>
    <w:rsid w:val="003811C1"/>
    <w:rsid w:val="00381757"/>
    <w:rsid w:val="0038230C"/>
    <w:rsid w:val="003831E3"/>
    <w:rsid w:val="00383AAE"/>
    <w:rsid w:val="00383E4E"/>
    <w:rsid w:val="003840D3"/>
    <w:rsid w:val="0038417E"/>
    <w:rsid w:val="003847E4"/>
    <w:rsid w:val="00384B56"/>
    <w:rsid w:val="0038532A"/>
    <w:rsid w:val="00385BFD"/>
    <w:rsid w:val="00385F70"/>
    <w:rsid w:val="0038604E"/>
    <w:rsid w:val="00386637"/>
    <w:rsid w:val="00386707"/>
    <w:rsid w:val="00386971"/>
    <w:rsid w:val="00386E61"/>
    <w:rsid w:val="00386F0C"/>
    <w:rsid w:val="00386F9A"/>
    <w:rsid w:val="00387287"/>
    <w:rsid w:val="003875E8"/>
    <w:rsid w:val="00390611"/>
    <w:rsid w:val="003907A1"/>
    <w:rsid w:val="00390890"/>
    <w:rsid w:val="00391F78"/>
    <w:rsid w:val="00392188"/>
    <w:rsid w:val="00392E5C"/>
    <w:rsid w:val="00392E99"/>
    <w:rsid w:val="00393241"/>
    <w:rsid w:val="003940E4"/>
    <w:rsid w:val="003942EE"/>
    <w:rsid w:val="00394C21"/>
    <w:rsid w:val="0039516A"/>
    <w:rsid w:val="0039547D"/>
    <w:rsid w:val="003954AC"/>
    <w:rsid w:val="0039626C"/>
    <w:rsid w:val="003963B5"/>
    <w:rsid w:val="003964CB"/>
    <w:rsid w:val="00396601"/>
    <w:rsid w:val="00396EB2"/>
    <w:rsid w:val="003970BC"/>
    <w:rsid w:val="003977F6"/>
    <w:rsid w:val="0039788B"/>
    <w:rsid w:val="00397AAF"/>
    <w:rsid w:val="00397DE6"/>
    <w:rsid w:val="003A01F2"/>
    <w:rsid w:val="003A0FAF"/>
    <w:rsid w:val="003A102F"/>
    <w:rsid w:val="003A11EA"/>
    <w:rsid w:val="003A1BE9"/>
    <w:rsid w:val="003A1C9A"/>
    <w:rsid w:val="003A278E"/>
    <w:rsid w:val="003A3403"/>
    <w:rsid w:val="003A37FC"/>
    <w:rsid w:val="003A4074"/>
    <w:rsid w:val="003A466E"/>
    <w:rsid w:val="003A46A8"/>
    <w:rsid w:val="003A5299"/>
    <w:rsid w:val="003A5372"/>
    <w:rsid w:val="003A54A5"/>
    <w:rsid w:val="003A592A"/>
    <w:rsid w:val="003A5B9D"/>
    <w:rsid w:val="003A6389"/>
    <w:rsid w:val="003A68B4"/>
    <w:rsid w:val="003A70F8"/>
    <w:rsid w:val="003A7B55"/>
    <w:rsid w:val="003B0971"/>
    <w:rsid w:val="003B0AED"/>
    <w:rsid w:val="003B0B3E"/>
    <w:rsid w:val="003B0D06"/>
    <w:rsid w:val="003B0E68"/>
    <w:rsid w:val="003B11C3"/>
    <w:rsid w:val="003B17C5"/>
    <w:rsid w:val="003B1B69"/>
    <w:rsid w:val="003B215C"/>
    <w:rsid w:val="003B2233"/>
    <w:rsid w:val="003B32FC"/>
    <w:rsid w:val="003B45DC"/>
    <w:rsid w:val="003B5B81"/>
    <w:rsid w:val="003B5C2D"/>
    <w:rsid w:val="003B6162"/>
    <w:rsid w:val="003B6528"/>
    <w:rsid w:val="003B6735"/>
    <w:rsid w:val="003B68DF"/>
    <w:rsid w:val="003B7A89"/>
    <w:rsid w:val="003C0568"/>
    <w:rsid w:val="003C0EA7"/>
    <w:rsid w:val="003C1611"/>
    <w:rsid w:val="003C1C76"/>
    <w:rsid w:val="003C2BF3"/>
    <w:rsid w:val="003C2D66"/>
    <w:rsid w:val="003C2DDE"/>
    <w:rsid w:val="003C2F90"/>
    <w:rsid w:val="003C2FBA"/>
    <w:rsid w:val="003C3B22"/>
    <w:rsid w:val="003C3E2F"/>
    <w:rsid w:val="003C46E1"/>
    <w:rsid w:val="003C47FC"/>
    <w:rsid w:val="003C48C3"/>
    <w:rsid w:val="003C4FE3"/>
    <w:rsid w:val="003C500C"/>
    <w:rsid w:val="003C586A"/>
    <w:rsid w:val="003C616F"/>
    <w:rsid w:val="003C63AA"/>
    <w:rsid w:val="003C63F0"/>
    <w:rsid w:val="003C64D3"/>
    <w:rsid w:val="003C7D8A"/>
    <w:rsid w:val="003D1983"/>
    <w:rsid w:val="003D202F"/>
    <w:rsid w:val="003D36E5"/>
    <w:rsid w:val="003D3E2D"/>
    <w:rsid w:val="003D461A"/>
    <w:rsid w:val="003D4868"/>
    <w:rsid w:val="003D5B3A"/>
    <w:rsid w:val="003D5D47"/>
    <w:rsid w:val="003D6320"/>
    <w:rsid w:val="003D649A"/>
    <w:rsid w:val="003D6AD1"/>
    <w:rsid w:val="003D6C8A"/>
    <w:rsid w:val="003D6E31"/>
    <w:rsid w:val="003D6FE3"/>
    <w:rsid w:val="003D7502"/>
    <w:rsid w:val="003D77D8"/>
    <w:rsid w:val="003E03CE"/>
    <w:rsid w:val="003E0716"/>
    <w:rsid w:val="003E092F"/>
    <w:rsid w:val="003E1463"/>
    <w:rsid w:val="003E187F"/>
    <w:rsid w:val="003E1C96"/>
    <w:rsid w:val="003E1CAB"/>
    <w:rsid w:val="003E1D5E"/>
    <w:rsid w:val="003E1E07"/>
    <w:rsid w:val="003E1F71"/>
    <w:rsid w:val="003E266B"/>
    <w:rsid w:val="003E29DE"/>
    <w:rsid w:val="003E2B56"/>
    <w:rsid w:val="003E2CDF"/>
    <w:rsid w:val="003E4F3A"/>
    <w:rsid w:val="003E555C"/>
    <w:rsid w:val="003E5B2E"/>
    <w:rsid w:val="003E5C8B"/>
    <w:rsid w:val="003E5E28"/>
    <w:rsid w:val="003E6852"/>
    <w:rsid w:val="003E7392"/>
    <w:rsid w:val="003E73EB"/>
    <w:rsid w:val="003E785A"/>
    <w:rsid w:val="003E7860"/>
    <w:rsid w:val="003E7D93"/>
    <w:rsid w:val="003E7E3D"/>
    <w:rsid w:val="003F096C"/>
    <w:rsid w:val="003F123E"/>
    <w:rsid w:val="003F13B3"/>
    <w:rsid w:val="003F22CA"/>
    <w:rsid w:val="003F2425"/>
    <w:rsid w:val="003F2900"/>
    <w:rsid w:val="003F2D3D"/>
    <w:rsid w:val="003F2F54"/>
    <w:rsid w:val="003F2FCD"/>
    <w:rsid w:val="003F32CB"/>
    <w:rsid w:val="003F354C"/>
    <w:rsid w:val="003F3AE0"/>
    <w:rsid w:val="003F3BC5"/>
    <w:rsid w:val="003F492C"/>
    <w:rsid w:val="003F6490"/>
    <w:rsid w:val="003F70B0"/>
    <w:rsid w:val="003F7169"/>
    <w:rsid w:val="003F77BC"/>
    <w:rsid w:val="003F7FC3"/>
    <w:rsid w:val="00400132"/>
    <w:rsid w:val="0040014B"/>
    <w:rsid w:val="004007E2"/>
    <w:rsid w:val="00400802"/>
    <w:rsid w:val="00400AD1"/>
    <w:rsid w:val="00400E97"/>
    <w:rsid w:val="00400EC8"/>
    <w:rsid w:val="0040122B"/>
    <w:rsid w:val="00401F01"/>
    <w:rsid w:val="004024C9"/>
    <w:rsid w:val="0040253E"/>
    <w:rsid w:val="004026CF"/>
    <w:rsid w:val="0040284F"/>
    <w:rsid w:val="004031A6"/>
    <w:rsid w:val="00403EA8"/>
    <w:rsid w:val="004044F3"/>
    <w:rsid w:val="00404F56"/>
    <w:rsid w:val="00405D84"/>
    <w:rsid w:val="00406452"/>
    <w:rsid w:val="00406578"/>
    <w:rsid w:val="00406A61"/>
    <w:rsid w:val="00406CA5"/>
    <w:rsid w:val="00407483"/>
    <w:rsid w:val="00407586"/>
    <w:rsid w:val="0040793A"/>
    <w:rsid w:val="00407C7F"/>
    <w:rsid w:val="00407CE5"/>
    <w:rsid w:val="00410457"/>
    <w:rsid w:val="00410E7B"/>
    <w:rsid w:val="0041108A"/>
    <w:rsid w:val="004113D4"/>
    <w:rsid w:val="00412A28"/>
    <w:rsid w:val="0041323A"/>
    <w:rsid w:val="00413513"/>
    <w:rsid w:val="0041474B"/>
    <w:rsid w:val="00414B3B"/>
    <w:rsid w:val="00414B7F"/>
    <w:rsid w:val="00414FCC"/>
    <w:rsid w:val="004156F1"/>
    <w:rsid w:val="00415778"/>
    <w:rsid w:val="00415C0B"/>
    <w:rsid w:val="004162B1"/>
    <w:rsid w:val="00416B45"/>
    <w:rsid w:val="00416D14"/>
    <w:rsid w:val="0041701A"/>
    <w:rsid w:val="00417B1D"/>
    <w:rsid w:val="00417C3C"/>
    <w:rsid w:val="00417CD8"/>
    <w:rsid w:val="00417D9F"/>
    <w:rsid w:val="004209B7"/>
    <w:rsid w:val="00421A3B"/>
    <w:rsid w:val="00421E4E"/>
    <w:rsid w:val="00422D9E"/>
    <w:rsid w:val="00423735"/>
    <w:rsid w:val="00423EAD"/>
    <w:rsid w:val="00423F1E"/>
    <w:rsid w:val="00423F5D"/>
    <w:rsid w:val="00424365"/>
    <w:rsid w:val="00424483"/>
    <w:rsid w:val="004244D4"/>
    <w:rsid w:val="004248E2"/>
    <w:rsid w:val="00424E8C"/>
    <w:rsid w:val="004257E2"/>
    <w:rsid w:val="00425A84"/>
    <w:rsid w:val="004268C3"/>
    <w:rsid w:val="00426A39"/>
    <w:rsid w:val="004277CE"/>
    <w:rsid w:val="004307ED"/>
    <w:rsid w:val="00430D70"/>
    <w:rsid w:val="0043121A"/>
    <w:rsid w:val="004316DE"/>
    <w:rsid w:val="00432619"/>
    <w:rsid w:val="00433F98"/>
    <w:rsid w:val="0043434B"/>
    <w:rsid w:val="0043514A"/>
    <w:rsid w:val="004358DB"/>
    <w:rsid w:val="00435B0C"/>
    <w:rsid w:val="00435F65"/>
    <w:rsid w:val="0043644E"/>
    <w:rsid w:val="00437834"/>
    <w:rsid w:val="004378B8"/>
    <w:rsid w:val="00437AC4"/>
    <w:rsid w:val="0044033B"/>
    <w:rsid w:val="004405FA"/>
    <w:rsid w:val="00440712"/>
    <w:rsid w:val="0044077A"/>
    <w:rsid w:val="00440B0A"/>
    <w:rsid w:val="004414EB"/>
    <w:rsid w:val="00441749"/>
    <w:rsid w:val="00441F64"/>
    <w:rsid w:val="004421E1"/>
    <w:rsid w:val="00442E1A"/>
    <w:rsid w:val="00442E8C"/>
    <w:rsid w:val="00442E92"/>
    <w:rsid w:val="0044311B"/>
    <w:rsid w:val="00443AAA"/>
    <w:rsid w:val="00443EC2"/>
    <w:rsid w:val="00444597"/>
    <w:rsid w:val="00445633"/>
    <w:rsid w:val="00445C35"/>
    <w:rsid w:val="00445FC4"/>
    <w:rsid w:val="0044609E"/>
    <w:rsid w:val="00446BB5"/>
    <w:rsid w:val="00446BF6"/>
    <w:rsid w:val="00446D08"/>
    <w:rsid w:val="004470DE"/>
    <w:rsid w:val="0044712D"/>
    <w:rsid w:val="004479AC"/>
    <w:rsid w:val="00447BAB"/>
    <w:rsid w:val="004501B9"/>
    <w:rsid w:val="0045040C"/>
    <w:rsid w:val="00450604"/>
    <w:rsid w:val="00450A7C"/>
    <w:rsid w:val="00450A97"/>
    <w:rsid w:val="00450D7E"/>
    <w:rsid w:val="00451475"/>
    <w:rsid w:val="0045185A"/>
    <w:rsid w:val="004519D5"/>
    <w:rsid w:val="004520AF"/>
    <w:rsid w:val="00452195"/>
    <w:rsid w:val="0045247B"/>
    <w:rsid w:val="00452D8E"/>
    <w:rsid w:val="004532B1"/>
    <w:rsid w:val="00453D4C"/>
    <w:rsid w:val="004541AC"/>
    <w:rsid w:val="004546F5"/>
    <w:rsid w:val="004547F9"/>
    <w:rsid w:val="00454932"/>
    <w:rsid w:val="00454A59"/>
    <w:rsid w:val="00454D3E"/>
    <w:rsid w:val="00454E1E"/>
    <w:rsid w:val="00455A34"/>
    <w:rsid w:val="00456028"/>
    <w:rsid w:val="00457164"/>
    <w:rsid w:val="0045750B"/>
    <w:rsid w:val="004602F7"/>
    <w:rsid w:val="00460DB4"/>
    <w:rsid w:val="00461DD3"/>
    <w:rsid w:val="004620D0"/>
    <w:rsid w:val="004622B5"/>
    <w:rsid w:val="00462AA0"/>
    <w:rsid w:val="00462E26"/>
    <w:rsid w:val="00463248"/>
    <w:rsid w:val="00463251"/>
    <w:rsid w:val="004634A9"/>
    <w:rsid w:val="00463DDF"/>
    <w:rsid w:val="00464150"/>
    <w:rsid w:val="00464572"/>
    <w:rsid w:val="00464D42"/>
    <w:rsid w:val="0046500E"/>
    <w:rsid w:val="0046544E"/>
    <w:rsid w:val="0046565B"/>
    <w:rsid w:val="00465A54"/>
    <w:rsid w:val="00465F2D"/>
    <w:rsid w:val="00466632"/>
    <w:rsid w:val="004669B2"/>
    <w:rsid w:val="00466C91"/>
    <w:rsid w:val="0046717A"/>
    <w:rsid w:val="004673D9"/>
    <w:rsid w:val="00467BF4"/>
    <w:rsid w:val="00467F61"/>
    <w:rsid w:val="0047010E"/>
    <w:rsid w:val="00470442"/>
    <w:rsid w:val="0047136E"/>
    <w:rsid w:val="00471A18"/>
    <w:rsid w:val="00471B33"/>
    <w:rsid w:val="00471C19"/>
    <w:rsid w:val="004721B4"/>
    <w:rsid w:val="004723D1"/>
    <w:rsid w:val="0047242D"/>
    <w:rsid w:val="00472782"/>
    <w:rsid w:val="00472B68"/>
    <w:rsid w:val="00472F5D"/>
    <w:rsid w:val="00473B9C"/>
    <w:rsid w:val="00473BD2"/>
    <w:rsid w:val="004741D8"/>
    <w:rsid w:val="00474E5F"/>
    <w:rsid w:val="00474ED4"/>
    <w:rsid w:val="0047541A"/>
    <w:rsid w:val="00475907"/>
    <w:rsid w:val="004760F9"/>
    <w:rsid w:val="0047620B"/>
    <w:rsid w:val="00476231"/>
    <w:rsid w:val="004763E0"/>
    <w:rsid w:val="00476886"/>
    <w:rsid w:val="00480204"/>
    <w:rsid w:val="00480B1E"/>
    <w:rsid w:val="00481A5B"/>
    <w:rsid w:val="00481FE1"/>
    <w:rsid w:val="00482271"/>
    <w:rsid w:val="00482A72"/>
    <w:rsid w:val="00483FA3"/>
    <w:rsid w:val="00483FCB"/>
    <w:rsid w:val="00484B9D"/>
    <w:rsid w:val="00484DE8"/>
    <w:rsid w:val="00484E9F"/>
    <w:rsid w:val="0048528B"/>
    <w:rsid w:val="0048540A"/>
    <w:rsid w:val="004855BD"/>
    <w:rsid w:val="004859A2"/>
    <w:rsid w:val="00485A5A"/>
    <w:rsid w:val="00485E6A"/>
    <w:rsid w:val="00485FB5"/>
    <w:rsid w:val="0048713A"/>
    <w:rsid w:val="004876DA"/>
    <w:rsid w:val="00487740"/>
    <w:rsid w:val="00490186"/>
    <w:rsid w:val="004914CA"/>
    <w:rsid w:val="00491511"/>
    <w:rsid w:val="0049179A"/>
    <w:rsid w:val="00491C6B"/>
    <w:rsid w:val="00491C9F"/>
    <w:rsid w:val="00492198"/>
    <w:rsid w:val="004923E4"/>
    <w:rsid w:val="00492F08"/>
    <w:rsid w:val="004932C0"/>
    <w:rsid w:val="00493792"/>
    <w:rsid w:val="004937E8"/>
    <w:rsid w:val="00493B92"/>
    <w:rsid w:val="00493C90"/>
    <w:rsid w:val="00493F18"/>
    <w:rsid w:val="0049415D"/>
    <w:rsid w:val="0049415E"/>
    <w:rsid w:val="004946C8"/>
    <w:rsid w:val="00495218"/>
    <w:rsid w:val="00495919"/>
    <w:rsid w:val="00495BB7"/>
    <w:rsid w:val="00495CF0"/>
    <w:rsid w:val="00495EDC"/>
    <w:rsid w:val="00495FA5"/>
    <w:rsid w:val="004962CF"/>
    <w:rsid w:val="004A03A0"/>
    <w:rsid w:val="004A08B5"/>
    <w:rsid w:val="004A0DC8"/>
    <w:rsid w:val="004A1146"/>
    <w:rsid w:val="004A1157"/>
    <w:rsid w:val="004A1308"/>
    <w:rsid w:val="004A281B"/>
    <w:rsid w:val="004A311B"/>
    <w:rsid w:val="004A3369"/>
    <w:rsid w:val="004A39D9"/>
    <w:rsid w:val="004A3E8D"/>
    <w:rsid w:val="004A40E3"/>
    <w:rsid w:val="004A4579"/>
    <w:rsid w:val="004A6263"/>
    <w:rsid w:val="004A6346"/>
    <w:rsid w:val="004A6F41"/>
    <w:rsid w:val="004A6F99"/>
    <w:rsid w:val="004A7096"/>
    <w:rsid w:val="004A709D"/>
    <w:rsid w:val="004A7B52"/>
    <w:rsid w:val="004A7D62"/>
    <w:rsid w:val="004B024E"/>
    <w:rsid w:val="004B13C1"/>
    <w:rsid w:val="004B153F"/>
    <w:rsid w:val="004B189A"/>
    <w:rsid w:val="004B199E"/>
    <w:rsid w:val="004B1F50"/>
    <w:rsid w:val="004B27DC"/>
    <w:rsid w:val="004B2D0B"/>
    <w:rsid w:val="004B3F4E"/>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7DD"/>
    <w:rsid w:val="004C1DCA"/>
    <w:rsid w:val="004C2183"/>
    <w:rsid w:val="004C2261"/>
    <w:rsid w:val="004C239E"/>
    <w:rsid w:val="004C2593"/>
    <w:rsid w:val="004C2ACC"/>
    <w:rsid w:val="004C2DEA"/>
    <w:rsid w:val="004C2E7E"/>
    <w:rsid w:val="004C314C"/>
    <w:rsid w:val="004C33C6"/>
    <w:rsid w:val="004C427B"/>
    <w:rsid w:val="004C4C9A"/>
    <w:rsid w:val="004C52E0"/>
    <w:rsid w:val="004C59E4"/>
    <w:rsid w:val="004C5D1F"/>
    <w:rsid w:val="004C5F3B"/>
    <w:rsid w:val="004C708B"/>
    <w:rsid w:val="004C7878"/>
    <w:rsid w:val="004D025E"/>
    <w:rsid w:val="004D055E"/>
    <w:rsid w:val="004D0B57"/>
    <w:rsid w:val="004D1035"/>
    <w:rsid w:val="004D1389"/>
    <w:rsid w:val="004D16E4"/>
    <w:rsid w:val="004D2095"/>
    <w:rsid w:val="004D279D"/>
    <w:rsid w:val="004D2D60"/>
    <w:rsid w:val="004E02E1"/>
    <w:rsid w:val="004E0F53"/>
    <w:rsid w:val="004E1135"/>
    <w:rsid w:val="004E1255"/>
    <w:rsid w:val="004E163A"/>
    <w:rsid w:val="004E1A4B"/>
    <w:rsid w:val="004E1C0F"/>
    <w:rsid w:val="004E1FAC"/>
    <w:rsid w:val="004E2E59"/>
    <w:rsid w:val="004E35AF"/>
    <w:rsid w:val="004E3D58"/>
    <w:rsid w:val="004E474F"/>
    <w:rsid w:val="004E49D7"/>
    <w:rsid w:val="004E4A21"/>
    <w:rsid w:val="004E4AE0"/>
    <w:rsid w:val="004E581E"/>
    <w:rsid w:val="004E5B57"/>
    <w:rsid w:val="004E5E25"/>
    <w:rsid w:val="004E664E"/>
    <w:rsid w:val="004E69BA"/>
    <w:rsid w:val="004E6B58"/>
    <w:rsid w:val="004E740A"/>
    <w:rsid w:val="004E76AD"/>
    <w:rsid w:val="004E7C49"/>
    <w:rsid w:val="004E7FDA"/>
    <w:rsid w:val="004F05A5"/>
    <w:rsid w:val="004F0B86"/>
    <w:rsid w:val="004F0EEC"/>
    <w:rsid w:val="004F130A"/>
    <w:rsid w:val="004F148D"/>
    <w:rsid w:val="004F182F"/>
    <w:rsid w:val="004F187F"/>
    <w:rsid w:val="004F1895"/>
    <w:rsid w:val="004F2706"/>
    <w:rsid w:val="004F28ED"/>
    <w:rsid w:val="004F2A0D"/>
    <w:rsid w:val="004F2C26"/>
    <w:rsid w:val="004F2C39"/>
    <w:rsid w:val="004F2CCA"/>
    <w:rsid w:val="004F3078"/>
    <w:rsid w:val="004F3A51"/>
    <w:rsid w:val="004F4269"/>
    <w:rsid w:val="004F4BE2"/>
    <w:rsid w:val="004F4EBD"/>
    <w:rsid w:val="004F530D"/>
    <w:rsid w:val="004F5B4A"/>
    <w:rsid w:val="004F5C60"/>
    <w:rsid w:val="004F66B2"/>
    <w:rsid w:val="004F6D85"/>
    <w:rsid w:val="004F7F0C"/>
    <w:rsid w:val="00500A1A"/>
    <w:rsid w:val="00500B8F"/>
    <w:rsid w:val="00500DF2"/>
    <w:rsid w:val="00500DF9"/>
    <w:rsid w:val="0050143A"/>
    <w:rsid w:val="00501B2E"/>
    <w:rsid w:val="005022C0"/>
    <w:rsid w:val="0050245C"/>
    <w:rsid w:val="00502BB8"/>
    <w:rsid w:val="00502F64"/>
    <w:rsid w:val="005042D6"/>
    <w:rsid w:val="005046D4"/>
    <w:rsid w:val="00504F56"/>
    <w:rsid w:val="0050502B"/>
    <w:rsid w:val="00505275"/>
    <w:rsid w:val="00505585"/>
    <w:rsid w:val="005078A7"/>
    <w:rsid w:val="00510412"/>
    <w:rsid w:val="005106F3"/>
    <w:rsid w:val="00511A2A"/>
    <w:rsid w:val="0051274E"/>
    <w:rsid w:val="005127EA"/>
    <w:rsid w:val="00512A3A"/>
    <w:rsid w:val="00512A7C"/>
    <w:rsid w:val="0051343E"/>
    <w:rsid w:val="00513D34"/>
    <w:rsid w:val="00513D88"/>
    <w:rsid w:val="00513EE9"/>
    <w:rsid w:val="00514147"/>
    <w:rsid w:val="00514EB3"/>
    <w:rsid w:val="00515394"/>
    <w:rsid w:val="00515639"/>
    <w:rsid w:val="00515737"/>
    <w:rsid w:val="005160A2"/>
    <w:rsid w:val="00516797"/>
    <w:rsid w:val="005168BA"/>
    <w:rsid w:val="0051694E"/>
    <w:rsid w:val="005169FC"/>
    <w:rsid w:val="0051726E"/>
    <w:rsid w:val="0051735F"/>
    <w:rsid w:val="00517819"/>
    <w:rsid w:val="00517C88"/>
    <w:rsid w:val="00517FD7"/>
    <w:rsid w:val="00520693"/>
    <w:rsid w:val="00520701"/>
    <w:rsid w:val="00520BC3"/>
    <w:rsid w:val="0052111B"/>
    <w:rsid w:val="00521598"/>
    <w:rsid w:val="00521AC6"/>
    <w:rsid w:val="00521F0C"/>
    <w:rsid w:val="00521FA0"/>
    <w:rsid w:val="00522299"/>
    <w:rsid w:val="0052260A"/>
    <w:rsid w:val="00522997"/>
    <w:rsid w:val="00522AD1"/>
    <w:rsid w:val="00522F3F"/>
    <w:rsid w:val="00523709"/>
    <w:rsid w:val="00524EDE"/>
    <w:rsid w:val="0052558A"/>
    <w:rsid w:val="00525831"/>
    <w:rsid w:val="00525F93"/>
    <w:rsid w:val="00525FCE"/>
    <w:rsid w:val="00526155"/>
    <w:rsid w:val="005266A7"/>
    <w:rsid w:val="0052677E"/>
    <w:rsid w:val="00526958"/>
    <w:rsid w:val="00527374"/>
    <w:rsid w:val="005274AB"/>
    <w:rsid w:val="0052776A"/>
    <w:rsid w:val="005279BA"/>
    <w:rsid w:val="00527E48"/>
    <w:rsid w:val="00527E4D"/>
    <w:rsid w:val="005301E8"/>
    <w:rsid w:val="00530675"/>
    <w:rsid w:val="00530A22"/>
    <w:rsid w:val="005317E6"/>
    <w:rsid w:val="005318D1"/>
    <w:rsid w:val="0053197A"/>
    <w:rsid w:val="005319A3"/>
    <w:rsid w:val="005322D9"/>
    <w:rsid w:val="00532410"/>
    <w:rsid w:val="00532477"/>
    <w:rsid w:val="00532524"/>
    <w:rsid w:val="00532951"/>
    <w:rsid w:val="005337CF"/>
    <w:rsid w:val="005339C9"/>
    <w:rsid w:val="00533EC7"/>
    <w:rsid w:val="00533ED1"/>
    <w:rsid w:val="0053417D"/>
    <w:rsid w:val="0053438F"/>
    <w:rsid w:val="005343B6"/>
    <w:rsid w:val="00535497"/>
    <w:rsid w:val="00535750"/>
    <w:rsid w:val="00536189"/>
    <w:rsid w:val="0053635D"/>
    <w:rsid w:val="005369DE"/>
    <w:rsid w:val="00536E7F"/>
    <w:rsid w:val="00537145"/>
    <w:rsid w:val="00537D50"/>
    <w:rsid w:val="00537E2E"/>
    <w:rsid w:val="00540C4F"/>
    <w:rsid w:val="005416AE"/>
    <w:rsid w:val="00541C73"/>
    <w:rsid w:val="00541E6F"/>
    <w:rsid w:val="00541F8F"/>
    <w:rsid w:val="00542026"/>
    <w:rsid w:val="005421E0"/>
    <w:rsid w:val="0054268D"/>
    <w:rsid w:val="005426FF"/>
    <w:rsid w:val="00542C07"/>
    <w:rsid w:val="0054375D"/>
    <w:rsid w:val="00543B41"/>
    <w:rsid w:val="00544099"/>
    <w:rsid w:val="00544EF1"/>
    <w:rsid w:val="00545077"/>
    <w:rsid w:val="00545728"/>
    <w:rsid w:val="0054609A"/>
    <w:rsid w:val="00546309"/>
    <w:rsid w:val="005464E9"/>
    <w:rsid w:val="0054685E"/>
    <w:rsid w:val="0054733C"/>
    <w:rsid w:val="0054791C"/>
    <w:rsid w:val="0055000C"/>
    <w:rsid w:val="005507B6"/>
    <w:rsid w:val="00550B07"/>
    <w:rsid w:val="00550BAE"/>
    <w:rsid w:val="00550C9C"/>
    <w:rsid w:val="00550D46"/>
    <w:rsid w:val="00551470"/>
    <w:rsid w:val="005517F0"/>
    <w:rsid w:val="0055209D"/>
    <w:rsid w:val="0055273C"/>
    <w:rsid w:val="00552D88"/>
    <w:rsid w:val="00552F78"/>
    <w:rsid w:val="00553D9C"/>
    <w:rsid w:val="005547C6"/>
    <w:rsid w:val="005550B6"/>
    <w:rsid w:val="005557EC"/>
    <w:rsid w:val="00555943"/>
    <w:rsid w:val="005559B7"/>
    <w:rsid w:val="00555F2A"/>
    <w:rsid w:val="0055612B"/>
    <w:rsid w:val="00556D02"/>
    <w:rsid w:val="00556F2B"/>
    <w:rsid w:val="005571DC"/>
    <w:rsid w:val="00557C92"/>
    <w:rsid w:val="00557DF6"/>
    <w:rsid w:val="00560154"/>
    <w:rsid w:val="00560175"/>
    <w:rsid w:val="00560C30"/>
    <w:rsid w:val="00560D3E"/>
    <w:rsid w:val="0056125D"/>
    <w:rsid w:val="00561441"/>
    <w:rsid w:val="0056147F"/>
    <w:rsid w:val="005617FC"/>
    <w:rsid w:val="005619ED"/>
    <w:rsid w:val="005621C0"/>
    <w:rsid w:val="005625E4"/>
    <w:rsid w:val="005636AF"/>
    <w:rsid w:val="0056378E"/>
    <w:rsid w:val="005637A8"/>
    <w:rsid w:val="00563CE2"/>
    <w:rsid w:val="00563ED4"/>
    <w:rsid w:val="005651C8"/>
    <w:rsid w:val="0056539A"/>
    <w:rsid w:val="00565B1C"/>
    <w:rsid w:val="00565B7D"/>
    <w:rsid w:val="00565BB3"/>
    <w:rsid w:val="0056703B"/>
    <w:rsid w:val="0056796C"/>
    <w:rsid w:val="00567A64"/>
    <w:rsid w:val="00567BB2"/>
    <w:rsid w:val="00567DB7"/>
    <w:rsid w:val="00567F04"/>
    <w:rsid w:val="005702B3"/>
    <w:rsid w:val="005705BB"/>
    <w:rsid w:val="005706B8"/>
    <w:rsid w:val="005707F8"/>
    <w:rsid w:val="00570B09"/>
    <w:rsid w:val="0057115C"/>
    <w:rsid w:val="005715A4"/>
    <w:rsid w:val="005718B8"/>
    <w:rsid w:val="005719B4"/>
    <w:rsid w:val="005722AF"/>
    <w:rsid w:val="00572387"/>
    <w:rsid w:val="00573AC4"/>
    <w:rsid w:val="00573DDE"/>
    <w:rsid w:val="00573FB1"/>
    <w:rsid w:val="005747CD"/>
    <w:rsid w:val="00574A47"/>
    <w:rsid w:val="005751FA"/>
    <w:rsid w:val="005756EC"/>
    <w:rsid w:val="00575820"/>
    <w:rsid w:val="005759BA"/>
    <w:rsid w:val="00575A1F"/>
    <w:rsid w:val="00575BFE"/>
    <w:rsid w:val="0057611C"/>
    <w:rsid w:val="00576E59"/>
    <w:rsid w:val="0057731D"/>
    <w:rsid w:val="0057778E"/>
    <w:rsid w:val="00577C2F"/>
    <w:rsid w:val="00577C93"/>
    <w:rsid w:val="00577C9B"/>
    <w:rsid w:val="00577EE8"/>
    <w:rsid w:val="00580096"/>
    <w:rsid w:val="00580408"/>
    <w:rsid w:val="00580530"/>
    <w:rsid w:val="00580730"/>
    <w:rsid w:val="005808AC"/>
    <w:rsid w:val="00580A44"/>
    <w:rsid w:val="00580D3A"/>
    <w:rsid w:val="00581007"/>
    <w:rsid w:val="00581C80"/>
    <w:rsid w:val="00581DB5"/>
    <w:rsid w:val="00582016"/>
    <w:rsid w:val="0058209F"/>
    <w:rsid w:val="00582300"/>
    <w:rsid w:val="00584F5C"/>
    <w:rsid w:val="005850F5"/>
    <w:rsid w:val="005859CD"/>
    <w:rsid w:val="00585BA2"/>
    <w:rsid w:val="005862CE"/>
    <w:rsid w:val="00586716"/>
    <w:rsid w:val="00586A91"/>
    <w:rsid w:val="00586AC4"/>
    <w:rsid w:val="00586B0B"/>
    <w:rsid w:val="0058768C"/>
    <w:rsid w:val="005876A4"/>
    <w:rsid w:val="00587E78"/>
    <w:rsid w:val="005903DA"/>
    <w:rsid w:val="00590EC3"/>
    <w:rsid w:val="00591434"/>
    <w:rsid w:val="00591868"/>
    <w:rsid w:val="00591A6E"/>
    <w:rsid w:val="00592B40"/>
    <w:rsid w:val="00593191"/>
    <w:rsid w:val="00593402"/>
    <w:rsid w:val="005936CF"/>
    <w:rsid w:val="00594316"/>
    <w:rsid w:val="00594533"/>
    <w:rsid w:val="00594734"/>
    <w:rsid w:val="0059479C"/>
    <w:rsid w:val="005949C8"/>
    <w:rsid w:val="00595736"/>
    <w:rsid w:val="005957B5"/>
    <w:rsid w:val="00595A23"/>
    <w:rsid w:val="00596228"/>
    <w:rsid w:val="00596316"/>
    <w:rsid w:val="005966D3"/>
    <w:rsid w:val="00596F55"/>
    <w:rsid w:val="0059774D"/>
    <w:rsid w:val="00597A09"/>
    <w:rsid w:val="00597A34"/>
    <w:rsid w:val="00597C3A"/>
    <w:rsid w:val="00597CCB"/>
    <w:rsid w:val="005A0367"/>
    <w:rsid w:val="005A05B2"/>
    <w:rsid w:val="005A0659"/>
    <w:rsid w:val="005A1227"/>
    <w:rsid w:val="005A1C30"/>
    <w:rsid w:val="005A2BE1"/>
    <w:rsid w:val="005A3205"/>
    <w:rsid w:val="005A37C2"/>
    <w:rsid w:val="005A3BEC"/>
    <w:rsid w:val="005A3C4E"/>
    <w:rsid w:val="005A47C3"/>
    <w:rsid w:val="005A4AA2"/>
    <w:rsid w:val="005A5282"/>
    <w:rsid w:val="005A5463"/>
    <w:rsid w:val="005A558C"/>
    <w:rsid w:val="005A5BAF"/>
    <w:rsid w:val="005A5BCA"/>
    <w:rsid w:val="005A5D2F"/>
    <w:rsid w:val="005A5E69"/>
    <w:rsid w:val="005A6E5A"/>
    <w:rsid w:val="005A6F8D"/>
    <w:rsid w:val="005A7391"/>
    <w:rsid w:val="005A73E7"/>
    <w:rsid w:val="005A7695"/>
    <w:rsid w:val="005A7714"/>
    <w:rsid w:val="005A7882"/>
    <w:rsid w:val="005A7B3E"/>
    <w:rsid w:val="005A7CDC"/>
    <w:rsid w:val="005B0195"/>
    <w:rsid w:val="005B02FC"/>
    <w:rsid w:val="005B06E4"/>
    <w:rsid w:val="005B18BE"/>
    <w:rsid w:val="005B2392"/>
    <w:rsid w:val="005B27BF"/>
    <w:rsid w:val="005B35B0"/>
    <w:rsid w:val="005B3695"/>
    <w:rsid w:val="005B36C2"/>
    <w:rsid w:val="005B39B9"/>
    <w:rsid w:val="005B3E7D"/>
    <w:rsid w:val="005B3F4E"/>
    <w:rsid w:val="005B4071"/>
    <w:rsid w:val="005B4769"/>
    <w:rsid w:val="005B47FC"/>
    <w:rsid w:val="005B49BE"/>
    <w:rsid w:val="005B4C71"/>
    <w:rsid w:val="005B4E37"/>
    <w:rsid w:val="005B5674"/>
    <w:rsid w:val="005B6226"/>
    <w:rsid w:val="005B632E"/>
    <w:rsid w:val="005B6E86"/>
    <w:rsid w:val="005B6EDE"/>
    <w:rsid w:val="005B7584"/>
    <w:rsid w:val="005C03B2"/>
    <w:rsid w:val="005C105E"/>
    <w:rsid w:val="005C167A"/>
    <w:rsid w:val="005C1F44"/>
    <w:rsid w:val="005C2467"/>
    <w:rsid w:val="005C426F"/>
    <w:rsid w:val="005C44F6"/>
    <w:rsid w:val="005C48E5"/>
    <w:rsid w:val="005C4FA7"/>
    <w:rsid w:val="005C58E3"/>
    <w:rsid w:val="005C5C15"/>
    <w:rsid w:val="005C5EB6"/>
    <w:rsid w:val="005C651E"/>
    <w:rsid w:val="005C72F8"/>
    <w:rsid w:val="005C7701"/>
    <w:rsid w:val="005C7C21"/>
    <w:rsid w:val="005C7FF3"/>
    <w:rsid w:val="005D02F7"/>
    <w:rsid w:val="005D047A"/>
    <w:rsid w:val="005D0B7F"/>
    <w:rsid w:val="005D0C12"/>
    <w:rsid w:val="005D0FDE"/>
    <w:rsid w:val="005D1077"/>
    <w:rsid w:val="005D1758"/>
    <w:rsid w:val="005D175B"/>
    <w:rsid w:val="005D1A0F"/>
    <w:rsid w:val="005D1A4B"/>
    <w:rsid w:val="005D1CE1"/>
    <w:rsid w:val="005D2B18"/>
    <w:rsid w:val="005D2F5B"/>
    <w:rsid w:val="005D321F"/>
    <w:rsid w:val="005D352D"/>
    <w:rsid w:val="005D37E8"/>
    <w:rsid w:val="005D3A6F"/>
    <w:rsid w:val="005D4312"/>
    <w:rsid w:val="005D44C4"/>
    <w:rsid w:val="005D4F97"/>
    <w:rsid w:val="005D4FD6"/>
    <w:rsid w:val="005D6B4F"/>
    <w:rsid w:val="005D6B76"/>
    <w:rsid w:val="005D7001"/>
    <w:rsid w:val="005D7773"/>
    <w:rsid w:val="005D77E2"/>
    <w:rsid w:val="005E0587"/>
    <w:rsid w:val="005E0DFE"/>
    <w:rsid w:val="005E0E50"/>
    <w:rsid w:val="005E11D3"/>
    <w:rsid w:val="005E1246"/>
    <w:rsid w:val="005E1454"/>
    <w:rsid w:val="005E218B"/>
    <w:rsid w:val="005E29B9"/>
    <w:rsid w:val="005E36C4"/>
    <w:rsid w:val="005E3913"/>
    <w:rsid w:val="005E4534"/>
    <w:rsid w:val="005E5190"/>
    <w:rsid w:val="005E527F"/>
    <w:rsid w:val="005E586D"/>
    <w:rsid w:val="005E58ED"/>
    <w:rsid w:val="005E5FBE"/>
    <w:rsid w:val="005E651C"/>
    <w:rsid w:val="005E7BED"/>
    <w:rsid w:val="005F0B16"/>
    <w:rsid w:val="005F0D8C"/>
    <w:rsid w:val="005F1135"/>
    <w:rsid w:val="005F145D"/>
    <w:rsid w:val="005F2207"/>
    <w:rsid w:val="005F22A9"/>
    <w:rsid w:val="005F2652"/>
    <w:rsid w:val="005F28F9"/>
    <w:rsid w:val="005F292F"/>
    <w:rsid w:val="005F2BFF"/>
    <w:rsid w:val="005F2CAB"/>
    <w:rsid w:val="005F2E51"/>
    <w:rsid w:val="005F3015"/>
    <w:rsid w:val="005F3465"/>
    <w:rsid w:val="005F3723"/>
    <w:rsid w:val="005F393D"/>
    <w:rsid w:val="005F41A2"/>
    <w:rsid w:val="005F41B2"/>
    <w:rsid w:val="005F48B6"/>
    <w:rsid w:val="005F4AA4"/>
    <w:rsid w:val="005F517F"/>
    <w:rsid w:val="005F67B4"/>
    <w:rsid w:val="005F69DB"/>
    <w:rsid w:val="005F6AD4"/>
    <w:rsid w:val="005F7A60"/>
    <w:rsid w:val="005F7EAE"/>
    <w:rsid w:val="006003B3"/>
    <w:rsid w:val="006009FE"/>
    <w:rsid w:val="006013CB"/>
    <w:rsid w:val="006018F4"/>
    <w:rsid w:val="00601A3D"/>
    <w:rsid w:val="00601A91"/>
    <w:rsid w:val="00602EAA"/>
    <w:rsid w:val="00603A45"/>
    <w:rsid w:val="00604002"/>
    <w:rsid w:val="00604C59"/>
    <w:rsid w:val="00604F06"/>
    <w:rsid w:val="00605567"/>
    <w:rsid w:val="006058C4"/>
    <w:rsid w:val="00605BC6"/>
    <w:rsid w:val="00605C0E"/>
    <w:rsid w:val="00606710"/>
    <w:rsid w:val="00606BE6"/>
    <w:rsid w:val="00607488"/>
    <w:rsid w:val="00607E8C"/>
    <w:rsid w:val="00610567"/>
    <w:rsid w:val="0061064E"/>
    <w:rsid w:val="00610888"/>
    <w:rsid w:val="0061114C"/>
    <w:rsid w:val="00611364"/>
    <w:rsid w:val="00611F47"/>
    <w:rsid w:val="00612959"/>
    <w:rsid w:val="006130D4"/>
    <w:rsid w:val="0061335F"/>
    <w:rsid w:val="006134F6"/>
    <w:rsid w:val="0061370C"/>
    <w:rsid w:val="00615854"/>
    <w:rsid w:val="00615AD2"/>
    <w:rsid w:val="00615DD6"/>
    <w:rsid w:val="00615FEA"/>
    <w:rsid w:val="00617216"/>
    <w:rsid w:val="0061747E"/>
    <w:rsid w:val="006176EA"/>
    <w:rsid w:val="00617F01"/>
    <w:rsid w:val="0062031D"/>
    <w:rsid w:val="006205EF"/>
    <w:rsid w:val="006206C5"/>
    <w:rsid w:val="0062071A"/>
    <w:rsid w:val="00620D37"/>
    <w:rsid w:val="00621653"/>
    <w:rsid w:val="00621A8B"/>
    <w:rsid w:val="00621F8E"/>
    <w:rsid w:val="00622AD0"/>
    <w:rsid w:val="00622BF6"/>
    <w:rsid w:val="006237F3"/>
    <w:rsid w:val="006244A3"/>
    <w:rsid w:val="00624591"/>
    <w:rsid w:val="006245C6"/>
    <w:rsid w:val="00624B40"/>
    <w:rsid w:val="00624C71"/>
    <w:rsid w:val="0062598B"/>
    <w:rsid w:val="00625AA2"/>
    <w:rsid w:val="00625D19"/>
    <w:rsid w:val="00625DF2"/>
    <w:rsid w:val="00625EAB"/>
    <w:rsid w:val="00626311"/>
    <w:rsid w:val="00626629"/>
    <w:rsid w:val="0062685C"/>
    <w:rsid w:val="00626ABF"/>
    <w:rsid w:val="00626B6E"/>
    <w:rsid w:val="00626FD3"/>
    <w:rsid w:val="00627A38"/>
    <w:rsid w:val="00627A89"/>
    <w:rsid w:val="00630AF6"/>
    <w:rsid w:val="00630B28"/>
    <w:rsid w:val="00630D27"/>
    <w:rsid w:val="00631301"/>
    <w:rsid w:val="006316F2"/>
    <w:rsid w:val="00631AFA"/>
    <w:rsid w:val="0063265D"/>
    <w:rsid w:val="006327CC"/>
    <w:rsid w:val="00633BA5"/>
    <w:rsid w:val="00633BAF"/>
    <w:rsid w:val="0063442A"/>
    <w:rsid w:val="0063448F"/>
    <w:rsid w:val="00634920"/>
    <w:rsid w:val="00634C6E"/>
    <w:rsid w:val="00635405"/>
    <w:rsid w:val="0063568A"/>
    <w:rsid w:val="006357CE"/>
    <w:rsid w:val="00635A28"/>
    <w:rsid w:val="00635AC3"/>
    <w:rsid w:val="00635EC4"/>
    <w:rsid w:val="00636010"/>
    <w:rsid w:val="00636252"/>
    <w:rsid w:val="006364A0"/>
    <w:rsid w:val="006367A0"/>
    <w:rsid w:val="00636816"/>
    <w:rsid w:val="0063748D"/>
    <w:rsid w:val="0063796B"/>
    <w:rsid w:val="006407FF"/>
    <w:rsid w:val="0064086B"/>
    <w:rsid w:val="00640A13"/>
    <w:rsid w:val="00640B3F"/>
    <w:rsid w:val="006414DC"/>
    <w:rsid w:val="006415EB"/>
    <w:rsid w:val="006423C0"/>
    <w:rsid w:val="00642788"/>
    <w:rsid w:val="006428D0"/>
    <w:rsid w:val="00642977"/>
    <w:rsid w:val="00643178"/>
    <w:rsid w:val="006438FE"/>
    <w:rsid w:val="00643E28"/>
    <w:rsid w:val="00643EF7"/>
    <w:rsid w:val="006444A7"/>
    <w:rsid w:val="00645F6C"/>
    <w:rsid w:val="00646055"/>
    <w:rsid w:val="006466B0"/>
    <w:rsid w:val="00647E1F"/>
    <w:rsid w:val="00647FE3"/>
    <w:rsid w:val="006508A6"/>
    <w:rsid w:val="00650B03"/>
    <w:rsid w:val="00650D2A"/>
    <w:rsid w:val="00650F25"/>
    <w:rsid w:val="0065149D"/>
    <w:rsid w:val="0065154C"/>
    <w:rsid w:val="00652791"/>
    <w:rsid w:val="006535C8"/>
    <w:rsid w:val="00653D37"/>
    <w:rsid w:val="0065459C"/>
    <w:rsid w:val="006550C1"/>
    <w:rsid w:val="006552ED"/>
    <w:rsid w:val="00655318"/>
    <w:rsid w:val="0065558C"/>
    <w:rsid w:val="006559DA"/>
    <w:rsid w:val="00656707"/>
    <w:rsid w:val="00656B40"/>
    <w:rsid w:val="00656F05"/>
    <w:rsid w:val="006570AE"/>
    <w:rsid w:val="0065760C"/>
    <w:rsid w:val="006576E3"/>
    <w:rsid w:val="006613D1"/>
    <w:rsid w:val="006615C8"/>
    <w:rsid w:val="00661989"/>
    <w:rsid w:val="0066235B"/>
    <w:rsid w:val="0066278E"/>
    <w:rsid w:val="006628C9"/>
    <w:rsid w:val="00662B1A"/>
    <w:rsid w:val="00662D3D"/>
    <w:rsid w:val="00662F8A"/>
    <w:rsid w:val="00663774"/>
    <w:rsid w:val="00663B82"/>
    <w:rsid w:val="006640E0"/>
    <w:rsid w:val="0066422B"/>
    <w:rsid w:val="006642E3"/>
    <w:rsid w:val="0066468D"/>
    <w:rsid w:val="00664E9F"/>
    <w:rsid w:val="00665AC8"/>
    <w:rsid w:val="00665EA0"/>
    <w:rsid w:val="00665FAC"/>
    <w:rsid w:val="00666422"/>
    <w:rsid w:val="00667539"/>
    <w:rsid w:val="00667627"/>
    <w:rsid w:val="00667B10"/>
    <w:rsid w:val="00667E02"/>
    <w:rsid w:val="00670138"/>
    <w:rsid w:val="006703D0"/>
    <w:rsid w:val="00670466"/>
    <w:rsid w:val="00670823"/>
    <w:rsid w:val="00670C06"/>
    <w:rsid w:val="00671DC1"/>
    <w:rsid w:val="00671EF0"/>
    <w:rsid w:val="0067206E"/>
    <w:rsid w:val="00672EC3"/>
    <w:rsid w:val="006731C8"/>
    <w:rsid w:val="00673CE8"/>
    <w:rsid w:val="00674C8F"/>
    <w:rsid w:val="00675180"/>
    <w:rsid w:val="00675432"/>
    <w:rsid w:val="00675D07"/>
    <w:rsid w:val="00675E8C"/>
    <w:rsid w:val="006761A5"/>
    <w:rsid w:val="00677779"/>
    <w:rsid w:val="0067783C"/>
    <w:rsid w:val="00680685"/>
    <w:rsid w:val="006806D3"/>
    <w:rsid w:val="00681937"/>
    <w:rsid w:val="006820C5"/>
    <w:rsid w:val="00682175"/>
    <w:rsid w:val="0068219D"/>
    <w:rsid w:val="0068276F"/>
    <w:rsid w:val="006827E0"/>
    <w:rsid w:val="00682D89"/>
    <w:rsid w:val="00682E0D"/>
    <w:rsid w:val="0068307F"/>
    <w:rsid w:val="0068369F"/>
    <w:rsid w:val="0068382C"/>
    <w:rsid w:val="00683BC5"/>
    <w:rsid w:val="00683D54"/>
    <w:rsid w:val="00683DBA"/>
    <w:rsid w:val="00685223"/>
    <w:rsid w:val="00685432"/>
    <w:rsid w:val="006856A7"/>
    <w:rsid w:val="00685F1C"/>
    <w:rsid w:val="0068646D"/>
    <w:rsid w:val="00690501"/>
    <w:rsid w:val="00690A6D"/>
    <w:rsid w:val="00691110"/>
    <w:rsid w:val="006914F8"/>
    <w:rsid w:val="006915DE"/>
    <w:rsid w:val="006921E6"/>
    <w:rsid w:val="00692602"/>
    <w:rsid w:val="0069368E"/>
    <w:rsid w:val="006937F0"/>
    <w:rsid w:val="006944D7"/>
    <w:rsid w:val="00694786"/>
    <w:rsid w:val="00694ECB"/>
    <w:rsid w:val="00696429"/>
    <w:rsid w:val="00697C0E"/>
    <w:rsid w:val="006A02DC"/>
    <w:rsid w:val="006A05DA"/>
    <w:rsid w:val="006A05E3"/>
    <w:rsid w:val="006A2559"/>
    <w:rsid w:val="006A2BEB"/>
    <w:rsid w:val="006A38DD"/>
    <w:rsid w:val="006A4914"/>
    <w:rsid w:val="006A528D"/>
    <w:rsid w:val="006A5802"/>
    <w:rsid w:val="006A599D"/>
    <w:rsid w:val="006A5A21"/>
    <w:rsid w:val="006A610C"/>
    <w:rsid w:val="006A611E"/>
    <w:rsid w:val="006A62A7"/>
    <w:rsid w:val="006A6D78"/>
    <w:rsid w:val="006A7885"/>
    <w:rsid w:val="006A79F2"/>
    <w:rsid w:val="006A7C21"/>
    <w:rsid w:val="006B040D"/>
    <w:rsid w:val="006B0A04"/>
    <w:rsid w:val="006B144A"/>
    <w:rsid w:val="006B181B"/>
    <w:rsid w:val="006B1B7F"/>
    <w:rsid w:val="006B1E13"/>
    <w:rsid w:val="006B27B7"/>
    <w:rsid w:val="006B2A26"/>
    <w:rsid w:val="006B3F2D"/>
    <w:rsid w:val="006B4E1D"/>
    <w:rsid w:val="006B4F6A"/>
    <w:rsid w:val="006B5629"/>
    <w:rsid w:val="006B6247"/>
    <w:rsid w:val="006B73EC"/>
    <w:rsid w:val="006C0938"/>
    <w:rsid w:val="006C17AD"/>
    <w:rsid w:val="006C196B"/>
    <w:rsid w:val="006C1A36"/>
    <w:rsid w:val="006C1B1C"/>
    <w:rsid w:val="006C1B8E"/>
    <w:rsid w:val="006C1F00"/>
    <w:rsid w:val="006C2626"/>
    <w:rsid w:val="006C2923"/>
    <w:rsid w:val="006C2D0C"/>
    <w:rsid w:val="006C3698"/>
    <w:rsid w:val="006C4102"/>
    <w:rsid w:val="006C4582"/>
    <w:rsid w:val="006C45A0"/>
    <w:rsid w:val="006C4FAE"/>
    <w:rsid w:val="006C4FBB"/>
    <w:rsid w:val="006C535D"/>
    <w:rsid w:val="006C5B17"/>
    <w:rsid w:val="006C5C9E"/>
    <w:rsid w:val="006C6020"/>
    <w:rsid w:val="006C6072"/>
    <w:rsid w:val="006C6C07"/>
    <w:rsid w:val="006C7027"/>
    <w:rsid w:val="006C70CC"/>
    <w:rsid w:val="006C713D"/>
    <w:rsid w:val="006C7B3C"/>
    <w:rsid w:val="006D0119"/>
    <w:rsid w:val="006D04A2"/>
    <w:rsid w:val="006D114B"/>
    <w:rsid w:val="006D13CE"/>
    <w:rsid w:val="006D1842"/>
    <w:rsid w:val="006D2049"/>
    <w:rsid w:val="006D2849"/>
    <w:rsid w:val="006D2C73"/>
    <w:rsid w:val="006D3A59"/>
    <w:rsid w:val="006D43CA"/>
    <w:rsid w:val="006D4619"/>
    <w:rsid w:val="006D53C4"/>
    <w:rsid w:val="006D546F"/>
    <w:rsid w:val="006D5911"/>
    <w:rsid w:val="006D6763"/>
    <w:rsid w:val="006D6807"/>
    <w:rsid w:val="006D6B6D"/>
    <w:rsid w:val="006D7BED"/>
    <w:rsid w:val="006E037C"/>
    <w:rsid w:val="006E03F4"/>
    <w:rsid w:val="006E0441"/>
    <w:rsid w:val="006E1F90"/>
    <w:rsid w:val="006E277C"/>
    <w:rsid w:val="006E2A3A"/>
    <w:rsid w:val="006E2A88"/>
    <w:rsid w:val="006E3197"/>
    <w:rsid w:val="006E3851"/>
    <w:rsid w:val="006E3E42"/>
    <w:rsid w:val="006E4088"/>
    <w:rsid w:val="006E40C1"/>
    <w:rsid w:val="006E4128"/>
    <w:rsid w:val="006E4648"/>
    <w:rsid w:val="006E4871"/>
    <w:rsid w:val="006E4A87"/>
    <w:rsid w:val="006E582F"/>
    <w:rsid w:val="006E5B14"/>
    <w:rsid w:val="006E709F"/>
    <w:rsid w:val="006E70A9"/>
    <w:rsid w:val="006E7929"/>
    <w:rsid w:val="006E7EA0"/>
    <w:rsid w:val="006F0586"/>
    <w:rsid w:val="006F0E20"/>
    <w:rsid w:val="006F13A5"/>
    <w:rsid w:val="006F13C1"/>
    <w:rsid w:val="006F1BAB"/>
    <w:rsid w:val="006F1D31"/>
    <w:rsid w:val="006F2142"/>
    <w:rsid w:val="006F2B3F"/>
    <w:rsid w:val="006F305C"/>
    <w:rsid w:val="006F308D"/>
    <w:rsid w:val="006F37AA"/>
    <w:rsid w:val="006F37AC"/>
    <w:rsid w:val="006F3972"/>
    <w:rsid w:val="006F3AFD"/>
    <w:rsid w:val="006F461E"/>
    <w:rsid w:val="006F4697"/>
    <w:rsid w:val="006F47AD"/>
    <w:rsid w:val="006F4CD7"/>
    <w:rsid w:val="006F4D7D"/>
    <w:rsid w:val="006F52C8"/>
    <w:rsid w:val="006F5941"/>
    <w:rsid w:val="006F6400"/>
    <w:rsid w:val="006F67CB"/>
    <w:rsid w:val="006F7150"/>
    <w:rsid w:val="006F7482"/>
    <w:rsid w:val="0070006B"/>
    <w:rsid w:val="00700206"/>
    <w:rsid w:val="0070040D"/>
    <w:rsid w:val="007004A4"/>
    <w:rsid w:val="007008FA"/>
    <w:rsid w:val="00700A21"/>
    <w:rsid w:val="00700D7C"/>
    <w:rsid w:val="007013C0"/>
    <w:rsid w:val="0070195A"/>
    <w:rsid w:val="00701E91"/>
    <w:rsid w:val="0070216B"/>
    <w:rsid w:val="00703AC7"/>
    <w:rsid w:val="00703FBC"/>
    <w:rsid w:val="007040AE"/>
    <w:rsid w:val="0070447F"/>
    <w:rsid w:val="007051F8"/>
    <w:rsid w:val="007059DF"/>
    <w:rsid w:val="0070606B"/>
    <w:rsid w:val="00706074"/>
    <w:rsid w:val="007062FB"/>
    <w:rsid w:val="00706B5E"/>
    <w:rsid w:val="007079DE"/>
    <w:rsid w:val="00707DA2"/>
    <w:rsid w:val="00710283"/>
    <w:rsid w:val="007103B4"/>
    <w:rsid w:val="00710588"/>
    <w:rsid w:val="0071068D"/>
    <w:rsid w:val="00710849"/>
    <w:rsid w:val="0071098E"/>
    <w:rsid w:val="00711314"/>
    <w:rsid w:val="0071172A"/>
    <w:rsid w:val="00711D15"/>
    <w:rsid w:val="00712CE7"/>
    <w:rsid w:val="007136BF"/>
    <w:rsid w:val="00713C0A"/>
    <w:rsid w:val="00715559"/>
    <w:rsid w:val="007156BF"/>
    <w:rsid w:val="00715BBD"/>
    <w:rsid w:val="00715E49"/>
    <w:rsid w:val="00715EDA"/>
    <w:rsid w:val="00715F88"/>
    <w:rsid w:val="00716624"/>
    <w:rsid w:val="0071668C"/>
    <w:rsid w:val="00716DDA"/>
    <w:rsid w:val="007174C3"/>
    <w:rsid w:val="007175F4"/>
    <w:rsid w:val="00717C81"/>
    <w:rsid w:val="00720284"/>
    <w:rsid w:val="00720382"/>
    <w:rsid w:val="0072044F"/>
    <w:rsid w:val="00720790"/>
    <w:rsid w:val="00720F89"/>
    <w:rsid w:val="00721293"/>
    <w:rsid w:val="0072141E"/>
    <w:rsid w:val="00721616"/>
    <w:rsid w:val="00722304"/>
    <w:rsid w:val="007230A0"/>
    <w:rsid w:val="007233AF"/>
    <w:rsid w:val="0072349E"/>
    <w:rsid w:val="007236DC"/>
    <w:rsid w:val="00723C31"/>
    <w:rsid w:val="00723EA4"/>
    <w:rsid w:val="00724288"/>
    <w:rsid w:val="0072475F"/>
    <w:rsid w:val="00724D5D"/>
    <w:rsid w:val="00726406"/>
    <w:rsid w:val="00727204"/>
    <w:rsid w:val="00730ABC"/>
    <w:rsid w:val="00730B4A"/>
    <w:rsid w:val="007314DC"/>
    <w:rsid w:val="007315E7"/>
    <w:rsid w:val="00731C11"/>
    <w:rsid w:val="00732217"/>
    <w:rsid w:val="00732600"/>
    <w:rsid w:val="007326CD"/>
    <w:rsid w:val="00732712"/>
    <w:rsid w:val="00732F43"/>
    <w:rsid w:val="00733258"/>
    <w:rsid w:val="0073393D"/>
    <w:rsid w:val="00733A97"/>
    <w:rsid w:val="007343E5"/>
    <w:rsid w:val="0073479D"/>
    <w:rsid w:val="00734DFD"/>
    <w:rsid w:val="00736733"/>
    <w:rsid w:val="0073673A"/>
    <w:rsid w:val="00736B97"/>
    <w:rsid w:val="00736C0E"/>
    <w:rsid w:val="00736DBB"/>
    <w:rsid w:val="00737640"/>
    <w:rsid w:val="00740309"/>
    <w:rsid w:val="00740665"/>
    <w:rsid w:val="00742B41"/>
    <w:rsid w:val="00743530"/>
    <w:rsid w:val="00743544"/>
    <w:rsid w:val="007440E9"/>
    <w:rsid w:val="00744458"/>
    <w:rsid w:val="00745A8A"/>
    <w:rsid w:val="00746228"/>
    <w:rsid w:val="007467C3"/>
    <w:rsid w:val="007468D4"/>
    <w:rsid w:val="00746B6A"/>
    <w:rsid w:val="00746FD3"/>
    <w:rsid w:val="007471CE"/>
    <w:rsid w:val="007473E3"/>
    <w:rsid w:val="00747952"/>
    <w:rsid w:val="00747960"/>
    <w:rsid w:val="00747FC1"/>
    <w:rsid w:val="00750061"/>
    <w:rsid w:val="0075064F"/>
    <w:rsid w:val="0075070A"/>
    <w:rsid w:val="00750E17"/>
    <w:rsid w:val="007510AE"/>
    <w:rsid w:val="007513A1"/>
    <w:rsid w:val="00751975"/>
    <w:rsid w:val="007521FF"/>
    <w:rsid w:val="007523E4"/>
    <w:rsid w:val="00752D03"/>
    <w:rsid w:val="00752DE4"/>
    <w:rsid w:val="00753293"/>
    <w:rsid w:val="00753706"/>
    <w:rsid w:val="00753CC9"/>
    <w:rsid w:val="00753D02"/>
    <w:rsid w:val="00753D88"/>
    <w:rsid w:val="00754034"/>
    <w:rsid w:val="0075427C"/>
    <w:rsid w:val="00754C5D"/>
    <w:rsid w:val="007556C7"/>
    <w:rsid w:val="00756331"/>
    <w:rsid w:val="00757417"/>
    <w:rsid w:val="00757B4A"/>
    <w:rsid w:val="00760015"/>
    <w:rsid w:val="007603C5"/>
    <w:rsid w:val="00760528"/>
    <w:rsid w:val="00760587"/>
    <w:rsid w:val="0076097B"/>
    <w:rsid w:val="00760A49"/>
    <w:rsid w:val="00760D3A"/>
    <w:rsid w:val="00761042"/>
    <w:rsid w:val="007612E6"/>
    <w:rsid w:val="00761BD3"/>
    <w:rsid w:val="00761CDB"/>
    <w:rsid w:val="00761D4E"/>
    <w:rsid w:val="00762199"/>
    <w:rsid w:val="007622B3"/>
    <w:rsid w:val="0076268F"/>
    <w:rsid w:val="0076285F"/>
    <w:rsid w:val="00763E8D"/>
    <w:rsid w:val="0076454B"/>
    <w:rsid w:val="0076468D"/>
    <w:rsid w:val="00764918"/>
    <w:rsid w:val="007649D2"/>
    <w:rsid w:val="007654AE"/>
    <w:rsid w:val="00765713"/>
    <w:rsid w:val="0076581D"/>
    <w:rsid w:val="00766757"/>
    <w:rsid w:val="00766B98"/>
    <w:rsid w:val="007675DE"/>
    <w:rsid w:val="0077065D"/>
    <w:rsid w:val="007706C7"/>
    <w:rsid w:val="00770B83"/>
    <w:rsid w:val="00770DC8"/>
    <w:rsid w:val="00771B73"/>
    <w:rsid w:val="00772100"/>
    <w:rsid w:val="007721B5"/>
    <w:rsid w:val="0077229C"/>
    <w:rsid w:val="0077331E"/>
    <w:rsid w:val="007739AC"/>
    <w:rsid w:val="00773BFC"/>
    <w:rsid w:val="00773EA5"/>
    <w:rsid w:val="00774571"/>
    <w:rsid w:val="007748EA"/>
    <w:rsid w:val="00774B54"/>
    <w:rsid w:val="00774DE4"/>
    <w:rsid w:val="00774FF6"/>
    <w:rsid w:val="0077509F"/>
    <w:rsid w:val="00775366"/>
    <w:rsid w:val="00775EE3"/>
    <w:rsid w:val="00780DCC"/>
    <w:rsid w:val="007816FF"/>
    <w:rsid w:val="00781CC7"/>
    <w:rsid w:val="00781FB8"/>
    <w:rsid w:val="00782B8A"/>
    <w:rsid w:val="00783064"/>
    <w:rsid w:val="00783126"/>
    <w:rsid w:val="0078365D"/>
    <w:rsid w:val="00783D91"/>
    <w:rsid w:val="00784387"/>
    <w:rsid w:val="007846E7"/>
    <w:rsid w:val="00784852"/>
    <w:rsid w:val="007848C9"/>
    <w:rsid w:val="007848E4"/>
    <w:rsid w:val="00784D5B"/>
    <w:rsid w:val="00785143"/>
    <w:rsid w:val="00785427"/>
    <w:rsid w:val="00786926"/>
    <w:rsid w:val="00787406"/>
    <w:rsid w:val="007877D6"/>
    <w:rsid w:val="007878A9"/>
    <w:rsid w:val="00787D88"/>
    <w:rsid w:val="007902F4"/>
    <w:rsid w:val="00790D07"/>
    <w:rsid w:val="00790E66"/>
    <w:rsid w:val="00791151"/>
    <w:rsid w:val="007911A4"/>
    <w:rsid w:val="00791C9A"/>
    <w:rsid w:val="00791F7B"/>
    <w:rsid w:val="00792812"/>
    <w:rsid w:val="007934EC"/>
    <w:rsid w:val="00793791"/>
    <w:rsid w:val="007938D0"/>
    <w:rsid w:val="00794E5C"/>
    <w:rsid w:val="007952E3"/>
    <w:rsid w:val="007956DE"/>
    <w:rsid w:val="00796317"/>
    <w:rsid w:val="00796397"/>
    <w:rsid w:val="00796666"/>
    <w:rsid w:val="00796807"/>
    <w:rsid w:val="00796D2A"/>
    <w:rsid w:val="0079709B"/>
    <w:rsid w:val="00797CB0"/>
    <w:rsid w:val="007A0227"/>
    <w:rsid w:val="007A0B1C"/>
    <w:rsid w:val="007A0CCB"/>
    <w:rsid w:val="007A0E85"/>
    <w:rsid w:val="007A1339"/>
    <w:rsid w:val="007A13F6"/>
    <w:rsid w:val="007A1F39"/>
    <w:rsid w:val="007A22FD"/>
    <w:rsid w:val="007A2A4A"/>
    <w:rsid w:val="007A2ABF"/>
    <w:rsid w:val="007A2C2E"/>
    <w:rsid w:val="007A3614"/>
    <w:rsid w:val="007A3DD0"/>
    <w:rsid w:val="007A53A9"/>
    <w:rsid w:val="007A5C67"/>
    <w:rsid w:val="007A634E"/>
    <w:rsid w:val="007A720C"/>
    <w:rsid w:val="007A73F7"/>
    <w:rsid w:val="007A746B"/>
    <w:rsid w:val="007A7F2F"/>
    <w:rsid w:val="007B07AD"/>
    <w:rsid w:val="007B0802"/>
    <w:rsid w:val="007B0BE7"/>
    <w:rsid w:val="007B103E"/>
    <w:rsid w:val="007B14CB"/>
    <w:rsid w:val="007B1503"/>
    <w:rsid w:val="007B1914"/>
    <w:rsid w:val="007B19B2"/>
    <w:rsid w:val="007B1D5A"/>
    <w:rsid w:val="007B3D2E"/>
    <w:rsid w:val="007B555D"/>
    <w:rsid w:val="007B57CA"/>
    <w:rsid w:val="007B5E9C"/>
    <w:rsid w:val="007B60D5"/>
    <w:rsid w:val="007B6147"/>
    <w:rsid w:val="007B66F5"/>
    <w:rsid w:val="007B75BE"/>
    <w:rsid w:val="007B78C5"/>
    <w:rsid w:val="007B7CA2"/>
    <w:rsid w:val="007B7D91"/>
    <w:rsid w:val="007B7FF2"/>
    <w:rsid w:val="007C0246"/>
    <w:rsid w:val="007C05B6"/>
    <w:rsid w:val="007C070B"/>
    <w:rsid w:val="007C0977"/>
    <w:rsid w:val="007C0B7B"/>
    <w:rsid w:val="007C1019"/>
    <w:rsid w:val="007C1E74"/>
    <w:rsid w:val="007C2A2F"/>
    <w:rsid w:val="007C3023"/>
    <w:rsid w:val="007C3077"/>
    <w:rsid w:val="007C34DF"/>
    <w:rsid w:val="007C390E"/>
    <w:rsid w:val="007C42E3"/>
    <w:rsid w:val="007C43C7"/>
    <w:rsid w:val="007C6114"/>
    <w:rsid w:val="007C635E"/>
    <w:rsid w:val="007C6E13"/>
    <w:rsid w:val="007C6E71"/>
    <w:rsid w:val="007C6ED6"/>
    <w:rsid w:val="007C79F8"/>
    <w:rsid w:val="007D2DC7"/>
    <w:rsid w:val="007D2F9D"/>
    <w:rsid w:val="007D3075"/>
    <w:rsid w:val="007D32A8"/>
    <w:rsid w:val="007D33F8"/>
    <w:rsid w:val="007D3575"/>
    <w:rsid w:val="007D4BF3"/>
    <w:rsid w:val="007D4C66"/>
    <w:rsid w:val="007D4FC6"/>
    <w:rsid w:val="007D51BC"/>
    <w:rsid w:val="007D54BD"/>
    <w:rsid w:val="007D56ED"/>
    <w:rsid w:val="007D58EB"/>
    <w:rsid w:val="007D5911"/>
    <w:rsid w:val="007D6BFA"/>
    <w:rsid w:val="007D6DB9"/>
    <w:rsid w:val="007D6E9B"/>
    <w:rsid w:val="007D6F7C"/>
    <w:rsid w:val="007D7877"/>
    <w:rsid w:val="007D792E"/>
    <w:rsid w:val="007D7A39"/>
    <w:rsid w:val="007D7CFF"/>
    <w:rsid w:val="007D7DF9"/>
    <w:rsid w:val="007E0122"/>
    <w:rsid w:val="007E0886"/>
    <w:rsid w:val="007E0F7B"/>
    <w:rsid w:val="007E3067"/>
    <w:rsid w:val="007E3375"/>
    <w:rsid w:val="007E3A98"/>
    <w:rsid w:val="007E40A9"/>
    <w:rsid w:val="007E4136"/>
    <w:rsid w:val="007E4875"/>
    <w:rsid w:val="007E48EF"/>
    <w:rsid w:val="007E54B6"/>
    <w:rsid w:val="007E59A4"/>
    <w:rsid w:val="007E5AA0"/>
    <w:rsid w:val="007E60FB"/>
    <w:rsid w:val="007E7295"/>
    <w:rsid w:val="007E7AC9"/>
    <w:rsid w:val="007F09FF"/>
    <w:rsid w:val="007F0AD0"/>
    <w:rsid w:val="007F120F"/>
    <w:rsid w:val="007F1D81"/>
    <w:rsid w:val="007F249A"/>
    <w:rsid w:val="007F27D0"/>
    <w:rsid w:val="007F282A"/>
    <w:rsid w:val="007F2ADD"/>
    <w:rsid w:val="007F2FE9"/>
    <w:rsid w:val="007F3429"/>
    <w:rsid w:val="007F3446"/>
    <w:rsid w:val="007F35C8"/>
    <w:rsid w:val="007F3C35"/>
    <w:rsid w:val="007F3C36"/>
    <w:rsid w:val="007F452B"/>
    <w:rsid w:val="007F4AAC"/>
    <w:rsid w:val="007F4FB7"/>
    <w:rsid w:val="007F5027"/>
    <w:rsid w:val="007F5125"/>
    <w:rsid w:val="007F52D1"/>
    <w:rsid w:val="007F5357"/>
    <w:rsid w:val="007F57A5"/>
    <w:rsid w:val="007F58BD"/>
    <w:rsid w:val="007F5F6C"/>
    <w:rsid w:val="007F6375"/>
    <w:rsid w:val="007F6407"/>
    <w:rsid w:val="007F653B"/>
    <w:rsid w:val="007F6FE6"/>
    <w:rsid w:val="007F7985"/>
    <w:rsid w:val="0080030E"/>
    <w:rsid w:val="008019E4"/>
    <w:rsid w:val="00802192"/>
    <w:rsid w:val="008028DF"/>
    <w:rsid w:val="00803A0E"/>
    <w:rsid w:val="00803B8D"/>
    <w:rsid w:val="008042E0"/>
    <w:rsid w:val="00804588"/>
    <w:rsid w:val="0080471F"/>
    <w:rsid w:val="00804756"/>
    <w:rsid w:val="00804A61"/>
    <w:rsid w:val="008050C0"/>
    <w:rsid w:val="008050D6"/>
    <w:rsid w:val="0080519E"/>
    <w:rsid w:val="00805B66"/>
    <w:rsid w:val="008061CA"/>
    <w:rsid w:val="00806AED"/>
    <w:rsid w:val="00806AF1"/>
    <w:rsid w:val="00807A66"/>
    <w:rsid w:val="00807ACF"/>
    <w:rsid w:val="00807AE4"/>
    <w:rsid w:val="008104FB"/>
    <w:rsid w:val="00810591"/>
    <w:rsid w:val="0081099F"/>
    <w:rsid w:val="00810A26"/>
    <w:rsid w:val="00810A80"/>
    <w:rsid w:val="00810FD9"/>
    <w:rsid w:val="008110FE"/>
    <w:rsid w:val="00811350"/>
    <w:rsid w:val="00811F60"/>
    <w:rsid w:val="00812816"/>
    <w:rsid w:val="0081288B"/>
    <w:rsid w:val="0081321A"/>
    <w:rsid w:val="008134E4"/>
    <w:rsid w:val="00813AA6"/>
    <w:rsid w:val="00813F85"/>
    <w:rsid w:val="0081443E"/>
    <w:rsid w:val="00814A31"/>
    <w:rsid w:val="00814B96"/>
    <w:rsid w:val="00815277"/>
    <w:rsid w:val="008158DB"/>
    <w:rsid w:val="00815C1C"/>
    <w:rsid w:val="008163F5"/>
    <w:rsid w:val="008165F1"/>
    <w:rsid w:val="00816BDB"/>
    <w:rsid w:val="00816CC5"/>
    <w:rsid w:val="008205FE"/>
    <w:rsid w:val="00820969"/>
    <w:rsid w:val="008213F4"/>
    <w:rsid w:val="00821E53"/>
    <w:rsid w:val="008224ED"/>
    <w:rsid w:val="0082267F"/>
    <w:rsid w:val="00823E32"/>
    <w:rsid w:val="008245C7"/>
    <w:rsid w:val="00824685"/>
    <w:rsid w:val="00824C1E"/>
    <w:rsid w:val="00824DB6"/>
    <w:rsid w:val="00825274"/>
    <w:rsid w:val="00825878"/>
    <w:rsid w:val="008266F2"/>
    <w:rsid w:val="00826A42"/>
    <w:rsid w:val="00826C9B"/>
    <w:rsid w:val="00826EA0"/>
    <w:rsid w:val="00826EFD"/>
    <w:rsid w:val="0082707E"/>
    <w:rsid w:val="00830023"/>
    <w:rsid w:val="0083006A"/>
    <w:rsid w:val="0083040D"/>
    <w:rsid w:val="008308EC"/>
    <w:rsid w:val="008309D4"/>
    <w:rsid w:val="0083192E"/>
    <w:rsid w:val="00831D6F"/>
    <w:rsid w:val="00832210"/>
    <w:rsid w:val="008322BD"/>
    <w:rsid w:val="00832683"/>
    <w:rsid w:val="00832D93"/>
    <w:rsid w:val="00833BC2"/>
    <w:rsid w:val="00833C8F"/>
    <w:rsid w:val="00833DD5"/>
    <w:rsid w:val="00833E88"/>
    <w:rsid w:val="008341E3"/>
    <w:rsid w:val="008343BF"/>
    <w:rsid w:val="00834B68"/>
    <w:rsid w:val="0083607D"/>
    <w:rsid w:val="00836A41"/>
    <w:rsid w:val="00837BDA"/>
    <w:rsid w:val="00837DD2"/>
    <w:rsid w:val="008405EC"/>
    <w:rsid w:val="00841353"/>
    <w:rsid w:val="00841D0A"/>
    <w:rsid w:val="00841FC9"/>
    <w:rsid w:val="0084204E"/>
    <w:rsid w:val="0084239F"/>
    <w:rsid w:val="008423A0"/>
    <w:rsid w:val="008428EC"/>
    <w:rsid w:val="00843159"/>
    <w:rsid w:val="00843895"/>
    <w:rsid w:val="00843ECC"/>
    <w:rsid w:val="008443F5"/>
    <w:rsid w:val="00845077"/>
    <w:rsid w:val="0084561D"/>
    <w:rsid w:val="00846FE0"/>
    <w:rsid w:val="00847AB0"/>
    <w:rsid w:val="008505F0"/>
    <w:rsid w:val="00850A1B"/>
    <w:rsid w:val="00850E98"/>
    <w:rsid w:val="0085142B"/>
    <w:rsid w:val="0085163A"/>
    <w:rsid w:val="008525A8"/>
    <w:rsid w:val="00852BE3"/>
    <w:rsid w:val="00852C5A"/>
    <w:rsid w:val="00852F5B"/>
    <w:rsid w:val="0085341C"/>
    <w:rsid w:val="0085364F"/>
    <w:rsid w:val="0085423A"/>
    <w:rsid w:val="0085452F"/>
    <w:rsid w:val="00855272"/>
    <w:rsid w:val="00855695"/>
    <w:rsid w:val="0085591B"/>
    <w:rsid w:val="00855974"/>
    <w:rsid w:val="0085629B"/>
    <w:rsid w:val="00856A2C"/>
    <w:rsid w:val="008571D4"/>
    <w:rsid w:val="00857D20"/>
    <w:rsid w:val="008606FD"/>
    <w:rsid w:val="00861607"/>
    <w:rsid w:val="00861B9A"/>
    <w:rsid w:val="00861DEE"/>
    <w:rsid w:val="00862196"/>
    <w:rsid w:val="0086248C"/>
    <w:rsid w:val="0086340A"/>
    <w:rsid w:val="0086371F"/>
    <w:rsid w:val="008638A7"/>
    <w:rsid w:val="00863B22"/>
    <w:rsid w:val="0086407F"/>
    <w:rsid w:val="00864468"/>
    <w:rsid w:val="008644E9"/>
    <w:rsid w:val="0086474E"/>
    <w:rsid w:val="008647F9"/>
    <w:rsid w:val="00864AD2"/>
    <w:rsid w:val="008650F8"/>
    <w:rsid w:val="00865184"/>
    <w:rsid w:val="00865C94"/>
    <w:rsid w:val="00865D8E"/>
    <w:rsid w:val="00865F91"/>
    <w:rsid w:val="00866416"/>
    <w:rsid w:val="00867A81"/>
    <w:rsid w:val="00867E75"/>
    <w:rsid w:val="00870206"/>
    <w:rsid w:val="00870272"/>
    <w:rsid w:val="00870394"/>
    <w:rsid w:val="00870D61"/>
    <w:rsid w:val="00871863"/>
    <w:rsid w:val="00871931"/>
    <w:rsid w:val="00872665"/>
    <w:rsid w:val="00872D48"/>
    <w:rsid w:val="00872DA4"/>
    <w:rsid w:val="00872DBB"/>
    <w:rsid w:val="0087397A"/>
    <w:rsid w:val="008747AE"/>
    <w:rsid w:val="0087496C"/>
    <w:rsid w:val="00875203"/>
    <w:rsid w:val="008757B5"/>
    <w:rsid w:val="00875F6E"/>
    <w:rsid w:val="00875FB7"/>
    <w:rsid w:val="00876132"/>
    <w:rsid w:val="008761B2"/>
    <w:rsid w:val="00876A48"/>
    <w:rsid w:val="00876C64"/>
    <w:rsid w:val="008776C0"/>
    <w:rsid w:val="008805A1"/>
    <w:rsid w:val="00881B56"/>
    <w:rsid w:val="00881CA0"/>
    <w:rsid w:val="00881CEB"/>
    <w:rsid w:val="00882704"/>
    <w:rsid w:val="00882ABF"/>
    <w:rsid w:val="0088356A"/>
    <w:rsid w:val="008836FB"/>
    <w:rsid w:val="00884F69"/>
    <w:rsid w:val="00886C14"/>
    <w:rsid w:val="008875F5"/>
    <w:rsid w:val="008879E9"/>
    <w:rsid w:val="00887AA1"/>
    <w:rsid w:val="00887C90"/>
    <w:rsid w:val="00890195"/>
    <w:rsid w:val="00890845"/>
    <w:rsid w:val="00890C9A"/>
    <w:rsid w:val="00890CC6"/>
    <w:rsid w:val="008919DB"/>
    <w:rsid w:val="00891A9E"/>
    <w:rsid w:val="00891B71"/>
    <w:rsid w:val="0089219A"/>
    <w:rsid w:val="0089263C"/>
    <w:rsid w:val="008927A0"/>
    <w:rsid w:val="00892DDA"/>
    <w:rsid w:val="008934A9"/>
    <w:rsid w:val="00893684"/>
    <w:rsid w:val="008948C7"/>
    <w:rsid w:val="00894C8C"/>
    <w:rsid w:val="00894D47"/>
    <w:rsid w:val="00896531"/>
    <w:rsid w:val="008966D4"/>
    <w:rsid w:val="008976A4"/>
    <w:rsid w:val="00897773"/>
    <w:rsid w:val="008A048B"/>
    <w:rsid w:val="008A0C8F"/>
    <w:rsid w:val="008A1B63"/>
    <w:rsid w:val="008A1EFB"/>
    <w:rsid w:val="008A2447"/>
    <w:rsid w:val="008A347C"/>
    <w:rsid w:val="008A3645"/>
    <w:rsid w:val="008A367B"/>
    <w:rsid w:val="008A40B2"/>
    <w:rsid w:val="008A49F4"/>
    <w:rsid w:val="008A5C8C"/>
    <w:rsid w:val="008A5E2D"/>
    <w:rsid w:val="008A6548"/>
    <w:rsid w:val="008A6C89"/>
    <w:rsid w:val="008A7692"/>
    <w:rsid w:val="008B0E4B"/>
    <w:rsid w:val="008B0F0C"/>
    <w:rsid w:val="008B1067"/>
    <w:rsid w:val="008B3177"/>
    <w:rsid w:val="008B3690"/>
    <w:rsid w:val="008B3CF0"/>
    <w:rsid w:val="008B4E00"/>
    <w:rsid w:val="008B5186"/>
    <w:rsid w:val="008B51DB"/>
    <w:rsid w:val="008B52C3"/>
    <w:rsid w:val="008B55F8"/>
    <w:rsid w:val="008B6670"/>
    <w:rsid w:val="008B681D"/>
    <w:rsid w:val="008B7883"/>
    <w:rsid w:val="008C00DB"/>
    <w:rsid w:val="008C0B0A"/>
    <w:rsid w:val="008C27C6"/>
    <w:rsid w:val="008C2EDC"/>
    <w:rsid w:val="008C335A"/>
    <w:rsid w:val="008C33EC"/>
    <w:rsid w:val="008C3986"/>
    <w:rsid w:val="008C427F"/>
    <w:rsid w:val="008C4823"/>
    <w:rsid w:val="008C4A01"/>
    <w:rsid w:val="008C4BD6"/>
    <w:rsid w:val="008C527C"/>
    <w:rsid w:val="008C5413"/>
    <w:rsid w:val="008C5646"/>
    <w:rsid w:val="008C6272"/>
    <w:rsid w:val="008C677D"/>
    <w:rsid w:val="008C6E54"/>
    <w:rsid w:val="008C6F0C"/>
    <w:rsid w:val="008C70F7"/>
    <w:rsid w:val="008C7547"/>
    <w:rsid w:val="008D0E81"/>
    <w:rsid w:val="008D1705"/>
    <w:rsid w:val="008D1A73"/>
    <w:rsid w:val="008D1CF3"/>
    <w:rsid w:val="008D1EBA"/>
    <w:rsid w:val="008D2FB7"/>
    <w:rsid w:val="008D338C"/>
    <w:rsid w:val="008D37A9"/>
    <w:rsid w:val="008D390F"/>
    <w:rsid w:val="008D3BD7"/>
    <w:rsid w:val="008D486A"/>
    <w:rsid w:val="008D4874"/>
    <w:rsid w:val="008D4E0E"/>
    <w:rsid w:val="008D552A"/>
    <w:rsid w:val="008D6A1D"/>
    <w:rsid w:val="008D6C79"/>
    <w:rsid w:val="008D6E23"/>
    <w:rsid w:val="008D6E8C"/>
    <w:rsid w:val="008D6F94"/>
    <w:rsid w:val="008D70A1"/>
    <w:rsid w:val="008D775F"/>
    <w:rsid w:val="008D78A2"/>
    <w:rsid w:val="008E12EE"/>
    <w:rsid w:val="008E1418"/>
    <w:rsid w:val="008E1554"/>
    <w:rsid w:val="008E1B6D"/>
    <w:rsid w:val="008E251A"/>
    <w:rsid w:val="008E27C2"/>
    <w:rsid w:val="008E3106"/>
    <w:rsid w:val="008E31DD"/>
    <w:rsid w:val="008E355F"/>
    <w:rsid w:val="008E4727"/>
    <w:rsid w:val="008E4B94"/>
    <w:rsid w:val="008E4CCB"/>
    <w:rsid w:val="008E4D54"/>
    <w:rsid w:val="008E4EB6"/>
    <w:rsid w:val="008E52A1"/>
    <w:rsid w:val="008E5310"/>
    <w:rsid w:val="008E5C1F"/>
    <w:rsid w:val="008E6951"/>
    <w:rsid w:val="008E6D2F"/>
    <w:rsid w:val="008E7428"/>
    <w:rsid w:val="008E7842"/>
    <w:rsid w:val="008F00D4"/>
    <w:rsid w:val="008F05DD"/>
    <w:rsid w:val="008F064D"/>
    <w:rsid w:val="008F08EA"/>
    <w:rsid w:val="008F0C64"/>
    <w:rsid w:val="008F1069"/>
    <w:rsid w:val="008F194D"/>
    <w:rsid w:val="008F19B4"/>
    <w:rsid w:val="008F1BB8"/>
    <w:rsid w:val="008F1D23"/>
    <w:rsid w:val="008F2362"/>
    <w:rsid w:val="008F2451"/>
    <w:rsid w:val="008F2B39"/>
    <w:rsid w:val="008F2F73"/>
    <w:rsid w:val="008F3357"/>
    <w:rsid w:val="008F354A"/>
    <w:rsid w:val="008F3FF3"/>
    <w:rsid w:val="008F4431"/>
    <w:rsid w:val="008F45C4"/>
    <w:rsid w:val="008F486A"/>
    <w:rsid w:val="008F5693"/>
    <w:rsid w:val="008F5B67"/>
    <w:rsid w:val="008F5E11"/>
    <w:rsid w:val="008F6444"/>
    <w:rsid w:val="008F6495"/>
    <w:rsid w:val="008F665F"/>
    <w:rsid w:val="008F68B9"/>
    <w:rsid w:val="008F6FAB"/>
    <w:rsid w:val="008F7F77"/>
    <w:rsid w:val="00900031"/>
    <w:rsid w:val="009008BA"/>
    <w:rsid w:val="009011B2"/>
    <w:rsid w:val="00901C95"/>
    <w:rsid w:val="00902441"/>
    <w:rsid w:val="00902512"/>
    <w:rsid w:val="00902845"/>
    <w:rsid w:val="00902C1B"/>
    <w:rsid w:val="00902CA5"/>
    <w:rsid w:val="00903E39"/>
    <w:rsid w:val="0090403D"/>
    <w:rsid w:val="00904182"/>
    <w:rsid w:val="009046BA"/>
    <w:rsid w:val="00904B16"/>
    <w:rsid w:val="00904D59"/>
    <w:rsid w:val="009056C2"/>
    <w:rsid w:val="00905FEF"/>
    <w:rsid w:val="00906B31"/>
    <w:rsid w:val="00906D2D"/>
    <w:rsid w:val="00906F14"/>
    <w:rsid w:val="009078F9"/>
    <w:rsid w:val="00907B1B"/>
    <w:rsid w:val="00910085"/>
    <w:rsid w:val="00910320"/>
    <w:rsid w:val="0091089B"/>
    <w:rsid w:val="00910BED"/>
    <w:rsid w:val="00910E9A"/>
    <w:rsid w:val="00910F27"/>
    <w:rsid w:val="0091140F"/>
    <w:rsid w:val="00912142"/>
    <w:rsid w:val="00912D5B"/>
    <w:rsid w:val="00912DA1"/>
    <w:rsid w:val="009132ED"/>
    <w:rsid w:val="0091366A"/>
    <w:rsid w:val="00913747"/>
    <w:rsid w:val="00913CF3"/>
    <w:rsid w:val="00913E1F"/>
    <w:rsid w:val="00914C42"/>
    <w:rsid w:val="00914CD1"/>
    <w:rsid w:val="00914F84"/>
    <w:rsid w:val="0091550C"/>
    <w:rsid w:val="00915AE4"/>
    <w:rsid w:val="00916406"/>
    <w:rsid w:val="00916460"/>
    <w:rsid w:val="00916D52"/>
    <w:rsid w:val="00916F24"/>
    <w:rsid w:val="00917315"/>
    <w:rsid w:val="0091778A"/>
    <w:rsid w:val="00917D3D"/>
    <w:rsid w:val="00920360"/>
    <w:rsid w:val="009205D3"/>
    <w:rsid w:val="009206D3"/>
    <w:rsid w:val="009210D2"/>
    <w:rsid w:val="0092262A"/>
    <w:rsid w:val="00922A16"/>
    <w:rsid w:val="00922DDF"/>
    <w:rsid w:val="00923209"/>
    <w:rsid w:val="00923C81"/>
    <w:rsid w:val="00924623"/>
    <w:rsid w:val="009257EB"/>
    <w:rsid w:val="00925FB8"/>
    <w:rsid w:val="00926656"/>
    <w:rsid w:val="00927714"/>
    <w:rsid w:val="00927B05"/>
    <w:rsid w:val="00927CDF"/>
    <w:rsid w:val="00930051"/>
    <w:rsid w:val="00930339"/>
    <w:rsid w:val="009303F2"/>
    <w:rsid w:val="00930493"/>
    <w:rsid w:val="0093110D"/>
    <w:rsid w:val="0093143C"/>
    <w:rsid w:val="0093175C"/>
    <w:rsid w:val="00931BBC"/>
    <w:rsid w:val="00931E0D"/>
    <w:rsid w:val="00932464"/>
    <w:rsid w:val="00933126"/>
    <w:rsid w:val="0093335F"/>
    <w:rsid w:val="009338ED"/>
    <w:rsid w:val="00933B31"/>
    <w:rsid w:val="00933E3C"/>
    <w:rsid w:val="009341B3"/>
    <w:rsid w:val="00934D6D"/>
    <w:rsid w:val="00935288"/>
    <w:rsid w:val="009356AE"/>
    <w:rsid w:val="0093570E"/>
    <w:rsid w:val="009357ED"/>
    <w:rsid w:val="00935EC6"/>
    <w:rsid w:val="009360CF"/>
    <w:rsid w:val="00936655"/>
    <w:rsid w:val="0093722B"/>
    <w:rsid w:val="009372C1"/>
    <w:rsid w:val="00937725"/>
    <w:rsid w:val="00937AA9"/>
    <w:rsid w:val="00937AB1"/>
    <w:rsid w:val="00940112"/>
    <w:rsid w:val="00940309"/>
    <w:rsid w:val="0094068D"/>
    <w:rsid w:val="009408E0"/>
    <w:rsid w:val="00940D03"/>
    <w:rsid w:val="00940D6D"/>
    <w:rsid w:val="009411FB"/>
    <w:rsid w:val="00941693"/>
    <w:rsid w:val="009419B9"/>
    <w:rsid w:val="00941B43"/>
    <w:rsid w:val="00941CAD"/>
    <w:rsid w:val="00942500"/>
    <w:rsid w:val="00943EB8"/>
    <w:rsid w:val="009443D8"/>
    <w:rsid w:val="0094440F"/>
    <w:rsid w:val="0094449B"/>
    <w:rsid w:val="00944CD6"/>
    <w:rsid w:val="009454ED"/>
    <w:rsid w:val="009465FF"/>
    <w:rsid w:val="00946FCE"/>
    <w:rsid w:val="0094720D"/>
    <w:rsid w:val="0094781E"/>
    <w:rsid w:val="00947920"/>
    <w:rsid w:val="00950A01"/>
    <w:rsid w:val="00950D20"/>
    <w:rsid w:val="00951679"/>
    <w:rsid w:val="0095193F"/>
    <w:rsid w:val="0095235F"/>
    <w:rsid w:val="0095291D"/>
    <w:rsid w:val="009529A5"/>
    <w:rsid w:val="009529E6"/>
    <w:rsid w:val="009536A0"/>
    <w:rsid w:val="00953A52"/>
    <w:rsid w:val="00954494"/>
    <w:rsid w:val="00956168"/>
    <w:rsid w:val="00957325"/>
    <w:rsid w:val="0095744A"/>
    <w:rsid w:val="009579C9"/>
    <w:rsid w:val="00957D37"/>
    <w:rsid w:val="00957DFF"/>
    <w:rsid w:val="00960210"/>
    <w:rsid w:val="00961A48"/>
    <w:rsid w:val="00961B52"/>
    <w:rsid w:val="00961C44"/>
    <w:rsid w:val="00962597"/>
    <w:rsid w:val="009626D4"/>
    <w:rsid w:val="00962835"/>
    <w:rsid w:val="0096284E"/>
    <w:rsid w:val="009629C6"/>
    <w:rsid w:val="00962F50"/>
    <w:rsid w:val="00963219"/>
    <w:rsid w:val="009633CA"/>
    <w:rsid w:val="00964373"/>
    <w:rsid w:val="00964604"/>
    <w:rsid w:val="00965861"/>
    <w:rsid w:val="00965BED"/>
    <w:rsid w:val="0096607C"/>
    <w:rsid w:val="00966548"/>
    <w:rsid w:val="0096665D"/>
    <w:rsid w:val="009666E0"/>
    <w:rsid w:val="00966EC9"/>
    <w:rsid w:val="00967277"/>
    <w:rsid w:val="009673B1"/>
    <w:rsid w:val="00967542"/>
    <w:rsid w:val="0096759F"/>
    <w:rsid w:val="00967A16"/>
    <w:rsid w:val="009701BE"/>
    <w:rsid w:val="00971172"/>
    <w:rsid w:val="009722CC"/>
    <w:rsid w:val="00972AC8"/>
    <w:rsid w:val="00972CBE"/>
    <w:rsid w:val="00973513"/>
    <w:rsid w:val="009747C3"/>
    <w:rsid w:val="009748EE"/>
    <w:rsid w:val="00974908"/>
    <w:rsid w:val="009749F9"/>
    <w:rsid w:val="00976020"/>
    <w:rsid w:val="0097635E"/>
    <w:rsid w:val="009765C7"/>
    <w:rsid w:val="009769EE"/>
    <w:rsid w:val="00976A1D"/>
    <w:rsid w:val="00976AC0"/>
    <w:rsid w:val="00976D95"/>
    <w:rsid w:val="009775E4"/>
    <w:rsid w:val="00977979"/>
    <w:rsid w:val="00980402"/>
    <w:rsid w:val="00980502"/>
    <w:rsid w:val="00980AF7"/>
    <w:rsid w:val="009812A6"/>
    <w:rsid w:val="00982405"/>
    <w:rsid w:val="00983136"/>
    <w:rsid w:val="00983702"/>
    <w:rsid w:val="00983FD7"/>
    <w:rsid w:val="00984678"/>
    <w:rsid w:val="00984906"/>
    <w:rsid w:val="00985350"/>
    <w:rsid w:val="00985735"/>
    <w:rsid w:val="0098604D"/>
    <w:rsid w:val="009862A4"/>
    <w:rsid w:val="009863FE"/>
    <w:rsid w:val="00986447"/>
    <w:rsid w:val="009865DB"/>
    <w:rsid w:val="00986A20"/>
    <w:rsid w:val="00986A26"/>
    <w:rsid w:val="009901B8"/>
    <w:rsid w:val="00990BFB"/>
    <w:rsid w:val="00991237"/>
    <w:rsid w:val="009914A5"/>
    <w:rsid w:val="009914EE"/>
    <w:rsid w:val="00991ACC"/>
    <w:rsid w:val="00991FF7"/>
    <w:rsid w:val="009932BF"/>
    <w:rsid w:val="00993A63"/>
    <w:rsid w:val="00993C06"/>
    <w:rsid w:val="009940F2"/>
    <w:rsid w:val="009952A6"/>
    <w:rsid w:val="009957A0"/>
    <w:rsid w:val="00995A62"/>
    <w:rsid w:val="00996732"/>
    <w:rsid w:val="00996BD8"/>
    <w:rsid w:val="00996E56"/>
    <w:rsid w:val="009976A0"/>
    <w:rsid w:val="009976AF"/>
    <w:rsid w:val="00997759"/>
    <w:rsid w:val="00997B80"/>
    <w:rsid w:val="00997F87"/>
    <w:rsid w:val="009A0774"/>
    <w:rsid w:val="009A10E6"/>
    <w:rsid w:val="009A17B1"/>
    <w:rsid w:val="009A197A"/>
    <w:rsid w:val="009A1B61"/>
    <w:rsid w:val="009A1F52"/>
    <w:rsid w:val="009A2296"/>
    <w:rsid w:val="009A276D"/>
    <w:rsid w:val="009A278E"/>
    <w:rsid w:val="009A38BA"/>
    <w:rsid w:val="009A3967"/>
    <w:rsid w:val="009A39C3"/>
    <w:rsid w:val="009A44D6"/>
    <w:rsid w:val="009A46F1"/>
    <w:rsid w:val="009A5386"/>
    <w:rsid w:val="009A62B1"/>
    <w:rsid w:val="009A6486"/>
    <w:rsid w:val="009A68FF"/>
    <w:rsid w:val="009A6DE0"/>
    <w:rsid w:val="009A74E4"/>
    <w:rsid w:val="009A79B5"/>
    <w:rsid w:val="009A7C1D"/>
    <w:rsid w:val="009B132A"/>
    <w:rsid w:val="009B1BD0"/>
    <w:rsid w:val="009B1F71"/>
    <w:rsid w:val="009B204D"/>
    <w:rsid w:val="009B2458"/>
    <w:rsid w:val="009B2E78"/>
    <w:rsid w:val="009B317B"/>
    <w:rsid w:val="009B3C08"/>
    <w:rsid w:val="009B3D63"/>
    <w:rsid w:val="009B3E59"/>
    <w:rsid w:val="009B4300"/>
    <w:rsid w:val="009B4B95"/>
    <w:rsid w:val="009B5961"/>
    <w:rsid w:val="009B5A66"/>
    <w:rsid w:val="009B5B8D"/>
    <w:rsid w:val="009B5CDD"/>
    <w:rsid w:val="009B6180"/>
    <w:rsid w:val="009B64C8"/>
    <w:rsid w:val="009B6C2A"/>
    <w:rsid w:val="009B6C85"/>
    <w:rsid w:val="009B6E52"/>
    <w:rsid w:val="009B7507"/>
    <w:rsid w:val="009B7666"/>
    <w:rsid w:val="009B76BF"/>
    <w:rsid w:val="009C02CB"/>
    <w:rsid w:val="009C0E59"/>
    <w:rsid w:val="009C135E"/>
    <w:rsid w:val="009C13B8"/>
    <w:rsid w:val="009C1597"/>
    <w:rsid w:val="009C1953"/>
    <w:rsid w:val="009C202E"/>
    <w:rsid w:val="009C2548"/>
    <w:rsid w:val="009C25A5"/>
    <w:rsid w:val="009C2603"/>
    <w:rsid w:val="009C3109"/>
    <w:rsid w:val="009C33F2"/>
    <w:rsid w:val="009C49AB"/>
    <w:rsid w:val="009C4D65"/>
    <w:rsid w:val="009C554A"/>
    <w:rsid w:val="009C560E"/>
    <w:rsid w:val="009C6371"/>
    <w:rsid w:val="009C6BC5"/>
    <w:rsid w:val="009C6FE4"/>
    <w:rsid w:val="009C7092"/>
    <w:rsid w:val="009C7124"/>
    <w:rsid w:val="009C7DCE"/>
    <w:rsid w:val="009D003F"/>
    <w:rsid w:val="009D01C7"/>
    <w:rsid w:val="009D045F"/>
    <w:rsid w:val="009D07BF"/>
    <w:rsid w:val="009D1644"/>
    <w:rsid w:val="009D1AAB"/>
    <w:rsid w:val="009D1B02"/>
    <w:rsid w:val="009D1CC0"/>
    <w:rsid w:val="009D2406"/>
    <w:rsid w:val="009D2A13"/>
    <w:rsid w:val="009D33C1"/>
    <w:rsid w:val="009D40D0"/>
    <w:rsid w:val="009D49E7"/>
    <w:rsid w:val="009D4A0A"/>
    <w:rsid w:val="009D4C0D"/>
    <w:rsid w:val="009D55BA"/>
    <w:rsid w:val="009D583B"/>
    <w:rsid w:val="009D5F73"/>
    <w:rsid w:val="009D602A"/>
    <w:rsid w:val="009D6198"/>
    <w:rsid w:val="009D6D7F"/>
    <w:rsid w:val="009D6E72"/>
    <w:rsid w:val="009D76E4"/>
    <w:rsid w:val="009E039E"/>
    <w:rsid w:val="009E0683"/>
    <w:rsid w:val="009E08A7"/>
    <w:rsid w:val="009E0B4C"/>
    <w:rsid w:val="009E2049"/>
    <w:rsid w:val="009E286F"/>
    <w:rsid w:val="009E40F6"/>
    <w:rsid w:val="009E4AAB"/>
    <w:rsid w:val="009E50C6"/>
    <w:rsid w:val="009E5331"/>
    <w:rsid w:val="009E5498"/>
    <w:rsid w:val="009E58FC"/>
    <w:rsid w:val="009E59BC"/>
    <w:rsid w:val="009E659B"/>
    <w:rsid w:val="009E6BB4"/>
    <w:rsid w:val="009E6E73"/>
    <w:rsid w:val="009E7C06"/>
    <w:rsid w:val="009F0043"/>
    <w:rsid w:val="009F0330"/>
    <w:rsid w:val="009F0556"/>
    <w:rsid w:val="009F117B"/>
    <w:rsid w:val="009F1418"/>
    <w:rsid w:val="009F165D"/>
    <w:rsid w:val="009F255F"/>
    <w:rsid w:val="009F2A99"/>
    <w:rsid w:val="009F2A9E"/>
    <w:rsid w:val="009F2EBB"/>
    <w:rsid w:val="009F32B6"/>
    <w:rsid w:val="009F396E"/>
    <w:rsid w:val="009F494A"/>
    <w:rsid w:val="009F49A0"/>
    <w:rsid w:val="009F4DB4"/>
    <w:rsid w:val="009F50F7"/>
    <w:rsid w:val="009F5172"/>
    <w:rsid w:val="009F591D"/>
    <w:rsid w:val="009F6B78"/>
    <w:rsid w:val="009F6C99"/>
    <w:rsid w:val="009F7633"/>
    <w:rsid w:val="009F7ECF"/>
    <w:rsid w:val="009F7F59"/>
    <w:rsid w:val="00A0041D"/>
    <w:rsid w:val="00A005C6"/>
    <w:rsid w:val="00A011A6"/>
    <w:rsid w:val="00A0202E"/>
    <w:rsid w:val="00A02D7E"/>
    <w:rsid w:val="00A04469"/>
    <w:rsid w:val="00A046B9"/>
    <w:rsid w:val="00A04EB0"/>
    <w:rsid w:val="00A05B2F"/>
    <w:rsid w:val="00A063A3"/>
    <w:rsid w:val="00A0647B"/>
    <w:rsid w:val="00A06CEA"/>
    <w:rsid w:val="00A075E2"/>
    <w:rsid w:val="00A10917"/>
    <w:rsid w:val="00A11315"/>
    <w:rsid w:val="00A117CD"/>
    <w:rsid w:val="00A11992"/>
    <w:rsid w:val="00A11AC3"/>
    <w:rsid w:val="00A1216C"/>
    <w:rsid w:val="00A1229D"/>
    <w:rsid w:val="00A125E9"/>
    <w:rsid w:val="00A13052"/>
    <w:rsid w:val="00A13074"/>
    <w:rsid w:val="00A136D2"/>
    <w:rsid w:val="00A13877"/>
    <w:rsid w:val="00A14058"/>
    <w:rsid w:val="00A140C5"/>
    <w:rsid w:val="00A1411D"/>
    <w:rsid w:val="00A1442F"/>
    <w:rsid w:val="00A14ECB"/>
    <w:rsid w:val="00A1507B"/>
    <w:rsid w:val="00A150A5"/>
    <w:rsid w:val="00A15C79"/>
    <w:rsid w:val="00A15D97"/>
    <w:rsid w:val="00A15F1E"/>
    <w:rsid w:val="00A16708"/>
    <w:rsid w:val="00A16E80"/>
    <w:rsid w:val="00A16FE8"/>
    <w:rsid w:val="00A17B9A"/>
    <w:rsid w:val="00A17FCB"/>
    <w:rsid w:val="00A202B7"/>
    <w:rsid w:val="00A205F2"/>
    <w:rsid w:val="00A20977"/>
    <w:rsid w:val="00A21473"/>
    <w:rsid w:val="00A224CB"/>
    <w:rsid w:val="00A2301E"/>
    <w:rsid w:val="00A236C5"/>
    <w:rsid w:val="00A23CFE"/>
    <w:rsid w:val="00A23F11"/>
    <w:rsid w:val="00A24593"/>
    <w:rsid w:val="00A2462A"/>
    <w:rsid w:val="00A24E89"/>
    <w:rsid w:val="00A253B8"/>
    <w:rsid w:val="00A25A7A"/>
    <w:rsid w:val="00A25B7F"/>
    <w:rsid w:val="00A25C3F"/>
    <w:rsid w:val="00A25DF4"/>
    <w:rsid w:val="00A270D1"/>
    <w:rsid w:val="00A27A0B"/>
    <w:rsid w:val="00A27AA4"/>
    <w:rsid w:val="00A30115"/>
    <w:rsid w:val="00A30495"/>
    <w:rsid w:val="00A30D77"/>
    <w:rsid w:val="00A30E47"/>
    <w:rsid w:val="00A30F2C"/>
    <w:rsid w:val="00A31A68"/>
    <w:rsid w:val="00A31DF6"/>
    <w:rsid w:val="00A32011"/>
    <w:rsid w:val="00A321A2"/>
    <w:rsid w:val="00A32845"/>
    <w:rsid w:val="00A32B2E"/>
    <w:rsid w:val="00A32C1B"/>
    <w:rsid w:val="00A342F0"/>
    <w:rsid w:val="00A34574"/>
    <w:rsid w:val="00A348A4"/>
    <w:rsid w:val="00A34C1D"/>
    <w:rsid w:val="00A34CB6"/>
    <w:rsid w:val="00A35833"/>
    <w:rsid w:val="00A358A2"/>
    <w:rsid w:val="00A35E1B"/>
    <w:rsid w:val="00A36155"/>
    <w:rsid w:val="00A36DB7"/>
    <w:rsid w:val="00A371A9"/>
    <w:rsid w:val="00A378C4"/>
    <w:rsid w:val="00A37D18"/>
    <w:rsid w:val="00A407F1"/>
    <w:rsid w:val="00A40C15"/>
    <w:rsid w:val="00A40D42"/>
    <w:rsid w:val="00A40DE0"/>
    <w:rsid w:val="00A40E4E"/>
    <w:rsid w:val="00A414E5"/>
    <w:rsid w:val="00A41BF5"/>
    <w:rsid w:val="00A41DAA"/>
    <w:rsid w:val="00A42184"/>
    <w:rsid w:val="00A425B0"/>
    <w:rsid w:val="00A42604"/>
    <w:rsid w:val="00A42FEE"/>
    <w:rsid w:val="00A4310D"/>
    <w:rsid w:val="00A433DF"/>
    <w:rsid w:val="00A433F8"/>
    <w:rsid w:val="00A4345F"/>
    <w:rsid w:val="00A4376C"/>
    <w:rsid w:val="00A439A0"/>
    <w:rsid w:val="00A43D73"/>
    <w:rsid w:val="00A446B8"/>
    <w:rsid w:val="00A44EC7"/>
    <w:rsid w:val="00A44FE2"/>
    <w:rsid w:val="00A45364"/>
    <w:rsid w:val="00A46031"/>
    <w:rsid w:val="00A46CC4"/>
    <w:rsid w:val="00A46E61"/>
    <w:rsid w:val="00A46EE2"/>
    <w:rsid w:val="00A46F28"/>
    <w:rsid w:val="00A47698"/>
    <w:rsid w:val="00A478F2"/>
    <w:rsid w:val="00A47FCE"/>
    <w:rsid w:val="00A50654"/>
    <w:rsid w:val="00A50A73"/>
    <w:rsid w:val="00A51056"/>
    <w:rsid w:val="00A510A9"/>
    <w:rsid w:val="00A511C8"/>
    <w:rsid w:val="00A5153E"/>
    <w:rsid w:val="00A5164C"/>
    <w:rsid w:val="00A5218F"/>
    <w:rsid w:val="00A527FA"/>
    <w:rsid w:val="00A52FF3"/>
    <w:rsid w:val="00A53FF4"/>
    <w:rsid w:val="00A54002"/>
    <w:rsid w:val="00A549D3"/>
    <w:rsid w:val="00A5545D"/>
    <w:rsid w:val="00A554CD"/>
    <w:rsid w:val="00A5588B"/>
    <w:rsid w:val="00A55B48"/>
    <w:rsid w:val="00A55D2B"/>
    <w:rsid w:val="00A55D44"/>
    <w:rsid w:val="00A55FCB"/>
    <w:rsid w:val="00A56435"/>
    <w:rsid w:val="00A5698E"/>
    <w:rsid w:val="00A56CE4"/>
    <w:rsid w:val="00A56D2E"/>
    <w:rsid w:val="00A56F26"/>
    <w:rsid w:val="00A57EF4"/>
    <w:rsid w:val="00A60112"/>
    <w:rsid w:val="00A6040B"/>
    <w:rsid w:val="00A60553"/>
    <w:rsid w:val="00A60714"/>
    <w:rsid w:val="00A60AED"/>
    <w:rsid w:val="00A60DD5"/>
    <w:rsid w:val="00A61788"/>
    <w:rsid w:val="00A61C0B"/>
    <w:rsid w:val="00A61DC1"/>
    <w:rsid w:val="00A61F53"/>
    <w:rsid w:val="00A6291E"/>
    <w:rsid w:val="00A62AF6"/>
    <w:rsid w:val="00A62FAB"/>
    <w:rsid w:val="00A63566"/>
    <w:rsid w:val="00A635E9"/>
    <w:rsid w:val="00A63D67"/>
    <w:rsid w:val="00A63EC1"/>
    <w:rsid w:val="00A64F0F"/>
    <w:rsid w:val="00A650A8"/>
    <w:rsid w:val="00A651C4"/>
    <w:rsid w:val="00A65503"/>
    <w:rsid w:val="00A656D5"/>
    <w:rsid w:val="00A658BD"/>
    <w:rsid w:val="00A66240"/>
    <w:rsid w:val="00A668D4"/>
    <w:rsid w:val="00A66917"/>
    <w:rsid w:val="00A66C92"/>
    <w:rsid w:val="00A66E44"/>
    <w:rsid w:val="00A673EF"/>
    <w:rsid w:val="00A67939"/>
    <w:rsid w:val="00A67B2F"/>
    <w:rsid w:val="00A67D9D"/>
    <w:rsid w:val="00A67E4A"/>
    <w:rsid w:val="00A67E7A"/>
    <w:rsid w:val="00A7045E"/>
    <w:rsid w:val="00A70E0B"/>
    <w:rsid w:val="00A71136"/>
    <w:rsid w:val="00A7123D"/>
    <w:rsid w:val="00A71AB5"/>
    <w:rsid w:val="00A7232F"/>
    <w:rsid w:val="00A72639"/>
    <w:rsid w:val="00A7443B"/>
    <w:rsid w:val="00A74BFE"/>
    <w:rsid w:val="00A74C75"/>
    <w:rsid w:val="00A75A7E"/>
    <w:rsid w:val="00A75BC2"/>
    <w:rsid w:val="00A75F20"/>
    <w:rsid w:val="00A76226"/>
    <w:rsid w:val="00A7671B"/>
    <w:rsid w:val="00A76B9C"/>
    <w:rsid w:val="00A76BDC"/>
    <w:rsid w:val="00A7774D"/>
    <w:rsid w:val="00A77964"/>
    <w:rsid w:val="00A80149"/>
    <w:rsid w:val="00A80541"/>
    <w:rsid w:val="00A80F48"/>
    <w:rsid w:val="00A81814"/>
    <w:rsid w:val="00A81D15"/>
    <w:rsid w:val="00A82198"/>
    <w:rsid w:val="00A8238B"/>
    <w:rsid w:val="00A824A5"/>
    <w:rsid w:val="00A8265C"/>
    <w:rsid w:val="00A82B79"/>
    <w:rsid w:val="00A82C78"/>
    <w:rsid w:val="00A83F18"/>
    <w:rsid w:val="00A84662"/>
    <w:rsid w:val="00A849AB"/>
    <w:rsid w:val="00A84E3D"/>
    <w:rsid w:val="00A86545"/>
    <w:rsid w:val="00A86CFD"/>
    <w:rsid w:val="00A87025"/>
    <w:rsid w:val="00A87995"/>
    <w:rsid w:val="00A87B0C"/>
    <w:rsid w:val="00A9070B"/>
    <w:rsid w:val="00A907A9"/>
    <w:rsid w:val="00A9092B"/>
    <w:rsid w:val="00A9237D"/>
    <w:rsid w:val="00A92589"/>
    <w:rsid w:val="00A92A12"/>
    <w:rsid w:val="00A931BA"/>
    <w:rsid w:val="00A9322E"/>
    <w:rsid w:val="00A9396B"/>
    <w:rsid w:val="00A9442F"/>
    <w:rsid w:val="00A945EA"/>
    <w:rsid w:val="00A952B9"/>
    <w:rsid w:val="00A95305"/>
    <w:rsid w:val="00A953DD"/>
    <w:rsid w:val="00A96008"/>
    <w:rsid w:val="00A960BE"/>
    <w:rsid w:val="00A960DD"/>
    <w:rsid w:val="00A96761"/>
    <w:rsid w:val="00A96945"/>
    <w:rsid w:val="00AA04D5"/>
    <w:rsid w:val="00AA06D2"/>
    <w:rsid w:val="00AA0C36"/>
    <w:rsid w:val="00AA0D65"/>
    <w:rsid w:val="00AA1265"/>
    <w:rsid w:val="00AA1572"/>
    <w:rsid w:val="00AA1D5F"/>
    <w:rsid w:val="00AA1E2A"/>
    <w:rsid w:val="00AA1E3C"/>
    <w:rsid w:val="00AA20DC"/>
    <w:rsid w:val="00AA3C17"/>
    <w:rsid w:val="00AA3E97"/>
    <w:rsid w:val="00AA4608"/>
    <w:rsid w:val="00AA479B"/>
    <w:rsid w:val="00AA497B"/>
    <w:rsid w:val="00AA4F0B"/>
    <w:rsid w:val="00AA5363"/>
    <w:rsid w:val="00AA6184"/>
    <w:rsid w:val="00AA627A"/>
    <w:rsid w:val="00AA64D8"/>
    <w:rsid w:val="00AA6691"/>
    <w:rsid w:val="00AA685F"/>
    <w:rsid w:val="00AA6EF0"/>
    <w:rsid w:val="00AA7683"/>
    <w:rsid w:val="00AA77CB"/>
    <w:rsid w:val="00AA7C63"/>
    <w:rsid w:val="00AA7CDF"/>
    <w:rsid w:val="00AA7DFC"/>
    <w:rsid w:val="00AB0327"/>
    <w:rsid w:val="00AB0416"/>
    <w:rsid w:val="00AB0457"/>
    <w:rsid w:val="00AB097A"/>
    <w:rsid w:val="00AB097D"/>
    <w:rsid w:val="00AB0AA1"/>
    <w:rsid w:val="00AB0C7C"/>
    <w:rsid w:val="00AB0D09"/>
    <w:rsid w:val="00AB0D69"/>
    <w:rsid w:val="00AB1FB3"/>
    <w:rsid w:val="00AB22B5"/>
    <w:rsid w:val="00AB2692"/>
    <w:rsid w:val="00AB32DD"/>
    <w:rsid w:val="00AB410B"/>
    <w:rsid w:val="00AB43FC"/>
    <w:rsid w:val="00AB456D"/>
    <w:rsid w:val="00AB4684"/>
    <w:rsid w:val="00AB4F9E"/>
    <w:rsid w:val="00AB509C"/>
    <w:rsid w:val="00AB587A"/>
    <w:rsid w:val="00AB589B"/>
    <w:rsid w:val="00AB5A24"/>
    <w:rsid w:val="00AB5BEA"/>
    <w:rsid w:val="00AB5DB0"/>
    <w:rsid w:val="00AB5EEC"/>
    <w:rsid w:val="00AB7DE6"/>
    <w:rsid w:val="00AC0528"/>
    <w:rsid w:val="00AC05A7"/>
    <w:rsid w:val="00AC0AAE"/>
    <w:rsid w:val="00AC1121"/>
    <w:rsid w:val="00AC120C"/>
    <w:rsid w:val="00AC1797"/>
    <w:rsid w:val="00AC17D0"/>
    <w:rsid w:val="00AC36E3"/>
    <w:rsid w:val="00AC3729"/>
    <w:rsid w:val="00AC3E40"/>
    <w:rsid w:val="00AC455F"/>
    <w:rsid w:val="00AC54F2"/>
    <w:rsid w:val="00AC5549"/>
    <w:rsid w:val="00AC5C70"/>
    <w:rsid w:val="00AC5DD8"/>
    <w:rsid w:val="00AC5EC2"/>
    <w:rsid w:val="00AC6863"/>
    <w:rsid w:val="00AC6946"/>
    <w:rsid w:val="00AC7072"/>
    <w:rsid w:val="00AC778E"/>
    <w:rsid w:val="00AC78C4"/>
    <w:rsid w:val="00AD001C"/>
    <w:rsid w:val="00AD0638"/>
    <w:rsid w:val="00AD0F2F"/>
    <w:rsid w:val="00AD1050"/>
    <w:rsid w:val="00AD10CA"/>
    <w:rsid w:val="00AD116D"/>
    <w:rsid w:val="00AD206D"/>
    <w:rsid w:val="00AD3DC6"/>
    <w:rsid w:val="00AD3FFE"/>
    <w:rsid w:val="00AD4567"/>
    <w:rsid w:val="00AD46DD"/>
    <w:rsid w:val="00AD483F"/>
    <w:rsid w:val="00AD487B"/>
    <w:rsid w:val="00AD5270"/>
    <w:rsid w:val="00AD5685"/>
    <w:rsid w:val="00AD5BA1"/>
    <w:rsid w:val="00AD5FF0"/>
    <w:rsid w:val="00AD61F7"/>
    <w:rsid w:val="00AD658B"/>
    <w:rsid w:val="00AD68B0"/>
    <w:rsid w:val="00AD6DDE"/>
    <w:rsid w:val="00AD6FEB"/>
    <w:rsid w:val="00AD76AA"/>
    <w:rsid w:val="00AD7CC2"/>
    <w:rsid w:val="00AD7CD9"/>
    <w:rsid w:val="00AD7D31"/>
    <w:rsid w:val="00AD7EA2"/>
    <w:rsid w:val="00AE01AC"/>
    <w:rsid w:val="00AE191E"/>
    <w:rsid w:val="00AE19DB"/>
    <w:rsid w:val="00AE1DFD"/>
    <w:rsid w:val="00AE1F97"/>
    <w:rsid w:val="00AE214D"/>
    <w:rsid w:val="00AE2AF6"/>
    <w:rsid w:val="00AE3A0B"/>
    <w:rsid w:val="00AE3AF7"/>
    <w:rsid w:val="00AE40F9"/>
    <w:rsid w:val="00AE4462"/>
    <w:rsid w:val="00AE47E0"/>
    <w:rsid w:val="00AE4A96"/>
    <w:rsid w:val="00AE4D64"/>
    <w:rsid w:val="00AE54C3"/>
    <w:rsid w:val="00AE562C"/>
    <w:rsid w:val="00AE5820"/>
    <w:rsid w:val="00AE5993"/>
    <w:rsid w:val="00AE5A78"/>
    <w:rsid w:val="00AE6343"/>
    <w:rsid w:val="00AE6624"/>
    <w:rsid w:val="00AE6D3F"/>
    <w:rsid w:val="00AF073E"/>
    <w:rsid w:val="00AF10B9"/>
    <w:rsid w:val="00AF11BB"/>
    <w:rsid w:val="00AF11D4"/>
    <w:rsid w:val="00AF13E7"/>
    <w:rsid w:val="00AF1542"/>
    <w:rsid w:val="00AF157E"/>
    <w:rsid w:val="00AF1BD1"/>
    <w:rsid w:val="00AF22C1"/>
    <w:rsid w:val="00AF28D4"/>
    <w:rsid w:val="00AF3683"/>
    <w:rsid w:val="00AF39A2"/>
    <w:rsid w:val="00AF444B"/>
    <w:rsid w:val="00AF47E5"/>
    <w:rsid w:val="00AF4E94"/>
    <w:rsid w:val="00AF4F5E"/>
    <w:rsid w:val="00AF565F"/>
    <w:rsid w:val="00AF57B9"/>
    <w:rsid w:val="00AF5B14"/>
    <w:rsid w:val="00AF5C48"/>
    <w:rsid w:val="00AF6C42"/>
    <w:rsid w:val="00AF7267"/>
    <w:rsid w:val="00AF7DF9"/>
    <w:rsid w:val="00AF7F5B"/>
    <w:rsid w:val="00AF7FC1"/>
    <w:rsid w:val="00B00282"/>
    <w:rsid w:val="00B00F4B"/>
    <w:rsid w:val="00B010C6"/>
    <w:rsid w:val="00B01231"/>
    <w:rsid w:val="00B01301"/>
    <w:rsid w:val="00B0136D"/>
    <w:rsid w:val="00B016A5"/>
    <w:rsid w:val="00B01AAA"/>
    <w:rsid w:val="00B01B57"/>
    <w:rsid w:val="00B01DDA"/>
    <w:rsid w:val="00B025CB"/>
    <w:rsid w:val="00B02673"/>
    <w:rsid w:val="00B03112"/>
    <w:rsid w:val="00B03864"/>
    <w:rsid w:val="00B03872"/>
    <w:rsid w:val="00B03B05"/>
    <w:rsid w:val="00B03E6E"/>
    <w:rsid w:val="00B04E18"/>
    <w:rsid w:val="00B04FE3"/>
    <w:rsid w:val="00B0517A"/>
    <w:rsid w:val="00B051EE"/>
    <w:rsid w:val="00B05302"/>
    <w:rsid w:val="00B056BD"/>
    <w:rsid w:val="00B05D32"/>
    <w:rsid w:val="00B069F5"/>
    <w:rsid w:val="00B06DD4"/>
    <w:rsid w:val="00B070B3"/>
    <w:rsid w:val="00B078C7"/>
    <w:rsid w:val="00B103B0"/>
    <w:rsid w:val="00B10534"/>
    <w:rsid w:val="00B105C4"/>
    <w:rsid w:val="00B10616"/>
    <w:rsid w:val="00B10CB6"/>
    <w:rsid w:val="00B10DED"/>
    <w:rsid w:val="00B11491"/>
    <w:rsid w:val="00B11BA2"/>
    <w:rsid w:val="00B11EF9"/>
    <w:rsid w:val="00B12009"/>
    <w:rsid w:val="00B12754"/>
    <w:rsid w:val="00B132D8"/>
    <w:rsid w:val="00B13319"/>
    <w:rsid w:val="00B13794"/>
    <w:rsid w:val="00B13D4A"/>
    <w:rsid w:val="00B140BF"/>
    <w:rsid w:val="00B1415B"/>
    <w:rsid w:val="00B141DC"/>
    <w:rsid w:val="00B146A2"/>
    <w:rsid w:val="00B14BC3"/>
    <w:rsid w:val="00B14C06"/>
    <w:rsid w:val="00B159C5"/>
    <w:rsid w:val="00B1638B"/>
    <w:rsid w:val="00B16467"/>
    <w:rsid w:val="00B165E7"/>
    <w:rsid w:val="00B16745"/>
    <w:rsid w:val="00B16784"/>
    <w:rsid w:val="00B16FDB"/>
    <w:rsid w:val="00B1755C"/>
    <w:rsid w:val="00B176E0"/>
    <w:rsid w:val="00B17A26"/>
    <w:rsid w:val="00B17C36"/>
    <w:rsid w:val="00B17C70"/>
    <w:rsid w:val="00B17EB5"/>
    <w:rsid w:val="00B21C15"/>
    <w:rsid w:val="00B226B1"/>
    <w:rsid w:val="00B22BB9"/>
    <w:rsid w:val="00B22ED9"/>
    <w:rsid w:val="00B233D4"/>
    <w:rsid w:val="00B2390D"/>
    <w:rsid w:val="00B23C44"/>
    <w:rsid w:val="00B24857"/>
    <w:rsid w:val="00B24B39"/>
    <w:rsid w:val="00B258EA"/>
    <w:rsid w:val="00B262D7"/>
    <w:rsid w:val="00B26AE5"/>
    <w:rsid w:val="00B27215"/>
    <w:rsid w:val="00B275BF"/>
    <w:rsid w:val="00B2775A"/>
    <w:rsid w:val="00B27E19"/>
    <w:rsid w:val="00B30279"/>
    <w:rsid w:val="00B305ED"/>
    <w:rsid w:val="00B3073E"/>
    <w:rsid w:val="00B3104E"/>
    <w:rsid w:val="00B31C17"/>
    <w:rsid w:val="00B32309"/>
    <w:rsid w:val="00B3282A"/>
    <w:rsid w:val="00B339EB"/>
    <w:rsid w:val="00B3472A"/>
    <w:rsid w:val="00B34BE3"/>
    <w:rsid w:val="00B34E4E"/>
    <w:rsid w:val="00B351BC"/>
    <w:rsid w:val="00B355E2"/>
    <w:rsid w:val="00B3570F"/>
    <w:rsid w:val="00B3605F"/>
    <w:rsid w:val="00B36471"/>
    <w:rsid w:val="00B36688"/>
    <w:rsid w:val="00B36857"/>
    <w:rsid w:val="00B36A77"/>
    <w:rsid w:val="00B36C26"/>
    <w:rsid w:val="00B36FF8"/>
    <w:rsid w:val="00B3728F"/>
    <w:rsid w:val="00B37353"/>
    <w:rsid w:val="00B374A7"/>
    <w:rsid w:val="00B4178D"/>
    <w:rsid w:val="00B41F92"/>
    <w:rsid w:val="00B425CB"/>
    <w:rsid w:val="00B4292D"/>
    <w:rsid w:val="00B437C1"/>
    <w:rsid w:val="00B43C59"/>
    <w:rsid w:val="00B44261"/>
    <w:rsid w:val="00B44EAC"/>
    <w:rsid w:val="00B45104"/>
    <w:rsid w:val="00B453C6"/>
    <w:rsid w:val="00B458D0"/>
    <w:rsid w:val="00B4674C"/>
    <w:rsid w:val="00B4697F"/>
    <w:rsid w:val="00B46D51"/>
    <w:rsid w:val="00B46D63"/>
    <w:rsid w:val="00B46E3C"/>
    <w:rsid w:val="00B46FCD"/>
    <w:rsid w:val="00B474EB"/>
    <w:rsid w:val="00B500D1"/>
    <w:rsid w:val="00B500E0"/>
    <w:rsid w:val="00B505F1"/>
    <w:rsid w:val="00B508E4"/>
    <w:rsid w:val="00B50FF5"/>
    <w:rsid w:val="00B51087"/>
    <w:rsid w:val="00B515BC"/>
    <w:rsid w:val="00B51773"/>
    <w:rsid w:val="00B5196F"/>
    <w:rsid w:val="00B52330"/>
    <w:rsid w:val="00B52A0D"/>
    <w:rsid w:val="00B52ABE"/>
    <w:rsid w:val="00B530B1"/>
    <w:rsid w:val="00B5368E"/>
    <w:rsid w:val="00B53B44"/>
    <w:rsid w:val="00B53FFE"/>
    <w:rsid w:val="00B54B85"/>
    <w:rsid w:val="00B54BF8"/>
    <w:rsid w:val="00B54EC9"/>
    <w:rsid w:val="00B5527F"/>
    <w:rsid w:val="00B5558B"/>
    <w:rsid w:val="00B55D7F"/>
    <w:rsid w:val="00B561CC"/>
    <w:rsid w:val="00B56609"/>
    <w:rsid w:val="00B57104"/>
    <w:rsid w:val="00B578FC"/>
    <w:rsid w:val="00B6000A"/>
    <w:rsid w:val="00B6041E"/>
    <w:rsid w:val="00B60AAB"/>
    <w:rsid w:val="00B60EE4"/>
    <w:rsid w:val="00B613A8"/>
    <w:rsid w:val="00B627ED"/>
    <w:rsid w:val="00B63144"/>
    <w:rsid w:val="00B636FF"/>
    <w:rsid w:val="00B640CF"/>
    <w:rsid w:val="00B64667"/>
    <w:rsid w:val="00B64A7C"/>
    <w:rsid w:val="00B65044"/>
    <w:rsid w:val="00B65156"/>
    <w:rsid w:val="00B6526B"/>
    <w:rsid w:val="00B65886"/>
    <w:rsid w:val="00B65C96"/>
    <w:rsid w:val="00B65D2E"/>
    <w:rsid w:val="00B65F09"/>
    <w:rsid w:val="00B660A9"/>
    <w:rsid w:val="00B66136"/>
    <w:rsid w:val="00B66913"/>
    <w:rsid w:val="00B67011"/>
    <w:rsid w:val="00B67E1B"/>
    <w:rsid w:val="00B67F02"/>
    <w:rsid w:val="00B7036C"/>
    <w:rsid w:val="00B70B95"/>
    <w:rsid w:val="00B70D02"/>
    <w:rsid w:val="00B70E26"/>
    <w:rsid w:val="00B718A2"/>
    <w:rsid w:val="00B71C39"/>
    <w:rsid w:val="00B71E35"/>
    <w:rsid w:val="00B7257B"/>
    <w:rsid w:val="00B72661"/>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0CFD"/>
    <w:rsid w:val="00B81608"/>
    <w:rsid w:val="00B81BB1"/>
    <w:rsid w:val="00B81EED"/>
    <w:rsid w:val="00B8284D"/>
    <w:rsid w:val="00B82EE3"/>
    <w:rsid w:val="00B82EEF"/>
    <w:rsid w:val="00B830D2"/>
    <w:rsid w:val="00B83C8D"/>
    <w:rsid w:val="00B83F3E"/>
    <w:rsid w:val="00B84B50"/>
    <w:rsid w:val="00B84DC5"/>
    <w:rsid w:val="00B84F64"/>
    <w:rsid w:val="00B854D4"/>
    <w:rsid w:val="00B855E8"/>
    <w:rsid w:val="00B859C2"/>
    <w:rsid w:val="00B85B75"/>
    <w:rsid w:val="00B85EA1"/>
    <w:rsid w:val="00B8656D"/>
    <w:rsid w:val="00B86FD7"/>
    <w:rsid w:val="00B87F99"/>
    <w:rsid w:val="00B9020F"/>
    <w:rsid w:val="00B906A9"/>
    <w:rsid w:val="00B90904"/>
    <w:rsid w:val="00B90D09"/>
    <w:rsid w:val="00B912F7"/>
    <w:rsid w:val="00B914BE"/>
    <w:rsid w:val="00B916DB"/>
    <w:rsid w:val="00B91F81"/>
    <w:rsid w:val="00B921E8"/>
    <w:rsid w:val="00B922FC"/>
    <w:rsid w:val="00B9234F"/>
    <w:rsid w:val="00B92686"/>
    <w:rsid w:val="00B927D3"/>
    <w:rsid w:val="00B93458"/>
    <w:rsid w:val="00B935E3"/>
    <w:rsid w:val="00B939D8"/>
    <w:rsid w:val="00B9408A"/>
    <w:rsid w:val="00B94E49"/>
    <w:rsid w:val="00B954D2"/>
    <w:rsid w:val="00B95831"/>
    <w:rsid w:val="00B95DDE"/>
    <w:rsid w:val="00B95EB3"/>
    <w:rsid w:val="00B95F33"/>
    <w:rsid w:val="00B961A1"/>
    <w:rsid w:val="00B963B3"/>
    <w:rsid w:val="00B97B96"/>
    <w:rsid w:val="00BA0961"/>
    <w:rsid w:val="00BA0E69"/>
    <w:rsid w:val="00BA10A2"/>
    <w:rsid w:val="00BA1A7E"/>
    <w:rsid w:val="00BA1B87"/>
    <w:rsid w:val="00BA1DAF"/>
    <w:rsid w:val="00BA21C0"/>
    <w:rsid w:val="00BA2208"/>
    <w:rsid w:val="00BA2674"/>
    <w:rsid w:val="00BA26CB"/>
    <w:rsid w:val="00BA2841"/>
    <w:rsid w:val="00BA2909"/>
    <w:rsid w:val="00BA2C66"/>
    <w:rsid w:val="00BA3021"/>
    <w:rsid w:val="00BA3A81"/>
    <w:rsid w:val="00BA3EF2"/>
    <w:rsid w:val="00BA4BD0"/>
    <w:rsid w:val="00BA54AD"/>
    <w:rsid w:val="00BA56C5"/>
    <w:rsid w:val="00BA5B25"/>
    <w:rsid w:val="00BA61A0"/>
    <w:rsid w:val="00BA68CB"/>
    <w:rsid w:val="00BA7325"/>
    <w:rsid w:val="00BA7749"/>
    <w:rsid w:val="00BA7A1E"/>
    <w:rsid w:val="00BA7B0C"/>
    <w:rsid w:val="00BB050B"/>
    <w:rsid w:val="00BB0855"/>
    <w:rsid w:val="00BB09EF"/>
    <w:rsid w:val="00BB0BA7"/>
    <w:rsid w:val="00BB0E20"/>
    <w:rsid w:val="00BB132C"/>
    <w:rsid w:val="00BB1579"/>
    <w:rsid w:val="00BB1A44"/>
    <w:rsid w:val="00BB2209"/>
    <w:rsid w:val="00BB266C"/>
    <w:rsid w:val="00BB28F0"/>
    <w:rsid w:val="00BB2934"/>
    <w:rsid w:val="00BB332D"/>
    <w:rsid w:val="00BB3960"/>
    <w:rsid w:val="00BB3972"/>
    <w:rsid w:val="00BB3EAD"/>
    <w:rsid w:val="00BB3F51"/>
    <w:rsid w:val="00BB4496"/>
    <w:rsid w:val="00BB485D"/>
    <w:rsid w:val="00BB4C36"/>
    <w:rsid w:val="00BB4CCC"/>
    <w:rsid w:val="00BB582F"/>
    <w:rsid w:val="00BB5A70"/>
    <w:rsid w:val="00BB5C5F"/>
    <w:rsid w:val="00BB7124"/>
    <w:rsid w:val="00BC02AC"/>
    <w:rsid w:val="00BC0576"/>
    <w:rsid w:val="00BC0927"/>
    <w:rsid w:val="00BC0CE1"/>
    <w:rsid w:val="00BC0E84"/>
    <w:rsid w:val="00BC1BC4"/>
    <w:rsid w:val="00BC22BB"/>
    <w:rsid w:val="00BC268C"/>
    <w:rsid w:val="00BC299E"/>
    <w:rsid w:val="00BC2E8F"/>
    <w:rsid w:val="00BC3346"/>
    <w:rsid w:val="00BC37C2"/>
    <w:rsid w:val="00BC38EB"/>
    <w:rsid w:val="00BC392E"/>
    <w:rsid w:val="00BC3B6E"/>
    <w:rsid w:val="00BC3B97"/>
    <w:rsid w:val="00BC3E92"/>
    <w:rsid w:val="00BC3FF8"/>
    <w:rsid w:val="00BC4045"/>
    <w:rsid w:val="00BC462A"/>
    <w:rsid w:val="00BC52D9"/>
    <w:rsid w:val="00BC5AC6"/>
    <w:rsid w:val="00BC5BEE"/>
    <w:rsid w:val="00BC5C62"/>
    <w:rsid w:val="00BC6006"/>
    <w:rsid w:val="00BC6427"/>
    <w:rsid w:val="00BC6790"/>
    <w:rsid w:val="00BC69CC"/>
    <w:rsid w:val="00BC6C18"/>
    <w:rsid w:val="00BC6E31"/>
    <w:rsid w:val="00BC77ED"/>
    <w:rsid w:val="00BC7B8B"/>
    <w:rsid w:val="00BD0075"/>
    <w:rsid w:val="00BD1137"/>
    <w:rsid w:val="00BD129C"/>
    <w:rsid w:val="00BD163E"/>
    <w:rsid w:val="00BD1F07"/>
    <w:rsid w:val="00BD2296"/>
    <w:rsid w:val="00BD23EE"/>
    <w:rsid w:val="00BD3355"/>
    <w:rsid w:val="00BD366A"/>
    <w:rsid w:val="00BD47A9"/>
    <w:rsid w:val="00BD4A6D"/>
    <w:rsid w:val="00BD610D"/>
    <w:rsid w:val="00BD63DB"/>
    <w:rsid w:val="00BD6BA6"/>
    <w:rsid w:val="00BD7107"/>
    <w:rsid w:val="00BD749B"/>
    <w:rsid w:val="00BD76AF"/>
    <w:rsid w:val="00BD7CC7"/>
    <w:rsid w:val="00BD7FE6"/>
    <w:rsid w:val="00BE0011"/>
    <w:rsid w:val="00BE0B9B"/>
    <w:rsid w:val="00BE0E8B"/>
    <w:rsid w:val="00BE1BED"/>
    <w:rsid w:val="00BE1C05"/>
    <w:rsid w:val="00BE287C"/>
    <w:rsid w:val="00BE2A75"/>
    <w:rsid w:val="00BE2DEB"/>
    <w:rsid w:val="00BE3B9A"/>
    <w:rsid w:val="00BE47D4"/>
    <w:rsid w:val="00BE511C"/>
    <w:rsid w:val="00BE52CA"/>
    <w:rsid w:val="00BE5A11"/>
    <w:rsid w:val="00BE5DF9"/>
    <w:rsid w:val="00BE627B"/>
    <w:rsid w:val="00BE6812"/>
    <w:rsid w:val="00BE6F0C"/>
    <w:rsid w:val="00BE7480"/>
    <w:rsid w:val="00BF001A"/>
    <w:rsid w:val="00BF01E1"/>
    <w:rsid w:val="00BF072F"/>
    <w:rsid w:val="00BF0F6E"/>
    <w:rsid w:val="00BF14A8"/>
    <w:rsid w:val="00BF19B0"/>
    <w:rsid w:val="00BF1DCB"/>
    <w:rsid w:val="00BF2481"/>
    <w:rsid w:val="00BF28E3"/>
    <w:rsid w:val="00BF2923"/>
    <w:rsid w:val="00BF2CD7"/>
    <w:rsid w:val="00BF2EBF"/>
    <w:rsid w:val="00BF2FA9"/>
    <w:rsid w:val="00BF327C"/>
    <w:rsid w:val="00BF4054"/>
    <w:rsid w:val="00BF416C"/>
    <w:rsid w:val="00BF44BC"/>
    <w:rsid w:val="00BF50E7"/>
    <w:rsid w:val="00BF52AC"/>
    <w:rsid w:val="00BF57A2"/>
    <w:rsid w:val="00BF5BEB"/>
    <w:rsid w:val="00BF5C23"/>
    <w:rsid w:val="00BF5DB8"/>
    <w:rsid w:val="00BF5E21"/>
    <w:rsid w:val="00BF618A"/>
    <w:rsid w:val="00BF6425"/>
    <w:rsid w:val="00BF65EA"/>
    <w:rsid w:val="00BF6E10"/>
    <w:rsid w:val="00BF79BA"/>
    <w:rsid w:val="00C00641"/>
    <w:rsid w:val="00C012CA"/>
    <w:rsid w:val="00C01563"/>
    <w:rsid w:val="00C016E2"/>
    <w:rsid w:val="00C03537"/>
    <w:rsid w:val="00C03EEC"/>
    <w:rsid w:val="00C04138"/>
    <w:rsid w:val="00C04460"/>
    <w:rsid w:val="00C0472A"/>
    <w:rsid w:val="00C04FE8"/>
    <w:rsid w:val="00C0571E"/>
    <w:rsid w:val="00C05B27"/>
    <w:rsid w:val="00C05C0C"/>
    <w:rsid w:val="00C068F0"/>
    <w:rsid w:val="00C06C96"/>
    <w:rsid w:val="00C06F6B"/>
    <w:rsid w:val="00C07365"/>
    <w:rsid w:val="00C0748E"/>
    <w:rsid w:val="00C07BD9"/>
    <w:rsid w:val="00C1121D"/>
    <w:rsid w:val="00C11595"/>
    <w:rsid w:val="00C11F6F"/>
    <w:rsid w:val="00C121D0"/>
    <w:rsid w:val="00C1231E"/>
    <w:rsid w:val="00C12504"/>
    <w:rsid w:val="00C12627"/>
    <w:rsid w:val="00C12D36"/>
    <w:rsid w:val="00C12D57"/>
    <w:rsid w:val="00C1339F"/>
    <w:rsid w:val="00C13496"/>
    <w:rsid w:val="00C13B05"/>
    <w:rsid w:val="00C13D52"/>
    <w:rsid w:val="00C13D56"/>
    <w:rsid w:val="00C13EC0"/>
    <w:rsid w:val="00C14950"/>
    <w:rsid w:val="00C149AE"/>
    <w:rsid w:val="00C14F9D"/>
    <w:rsid w:val="00C15062"/>
    <w:rsid w:val="00C15A76"/>
    <w:rsid w:val="00C161A9"/>
    <w:rsid w:val="00C16CD6"/>
    <w:rsid w:val="00C17DA7"/>
    <w:rsid w:val="00C17DE2"/>
    <w:rsid w:val="00C2015E"/>
    <w:rsid w:val="00C202B5"/>
    <w:rsid w:val="00C20E73"/>
    <w:rsid w:val="00C2125C"/>
    <w:rsid w:val="00C21497"/>
    <w:rsid w:val="00C2181F"/>
    <w:rsid w:val="00C2214F"/>
    <w:rsid w:val="00C22357"/>
    <w:rsid w:val="00C23014"/>
    <w:rsid w:val="00C230EA"/>
    <w:rsid w:val="00C23B4B"/>
    <w:rsid w:val="00C23E41"/>
    <w:rsid w:val="00C24669"/>
    <w:rsid w:val="00C24DC3"/>
    <w:rsid w:val="00C251B0"/>
    <w:rsid w:val="00C25308"/>
    <w:rsid w:val="00C2550C"/>
    <w:rsid w:val="00C25990"/>
    <w:rsid w:val="00C25C9C"/>
    <w:rsid w:val="00C26D7B"/>
    <w:rsid w:val="00C26DE0"/>
    <w:rsid w:val="00C26E4F"/>
    <w:rsid w:val="00C26FEC"/>
    <w:rsid w:val="00C2793F"/>
    <w:rsid w:val="00C30736"/>
    <w:rsid w:val="00C3181C"/>
    <w:rsid w:val="00C328EC"/>
    <w:rsid w:val="00C32983"/>
    <w:rsid w:val="00C32A88"/>
    <w:rsid w:val="00C3372E"/>
    <w:rsid w:val="00C33DB5"/>
    <w:rsid w:val="00C34402"/>
    <w:rsid w:val="00C34DB6"/>
    <w:rsid w:val="00C35279"/>
    <w:rsid w:val="00C35893"/>
    <w:rsid w:val="00C359EA"/>
    <w:rsid w:val="00C35C4A"/>
    <w:rsid w:val="00C36162"/>
    <w:rsid w:val="00C3693F"/>
    <w:rsid w:val="00C36ABD"/>
    <w:rsid w:val="00C3700C"/>
    <w:rsid w:val="00C3711E"/>
    <w:rsid w:val="00C37219"/>
    <w:rsid w:val="00C37B9D"/>
    <w:rsid w:val="00C4040B"/>
    <w:rsid w:val="00C40DF8"/>
    <w:rsid w:val="00C40FDB"/>
    <w:rsid w:val="00C41558"/>
    <w:rsid w:val="00C4155B"/>
    <w:rsid w:val="00C41756"/>
    <w:rsid w:val="00C41B22"/>
    <w:rsid w:val="00C4276B"/>
    <w:rsid w:val="00C427FD"/>
    <w:rsid w:val="00C43898"/>
    <w:rsid w:val="00C43D4D"/>
    <w:rsid w:val="00C43F27"/>
    <w:rsid w:val="00C442AA"/>
    <w:rsid w:val="00C44774"/>
    <w:rsid w:val="00C44A6E"/>
    <w:rsid w:val="00C44BD1"/>
    <w:rsid w:val="00C45603"/>
    <w:rsid w:val="00C463EA"/>
    <w:rsid w:val="00C46735"/>
    <w:rsid w:val="00C47161"/>
    <w:rsid w:val="00C471A5"/>
    <w:rsid w:val="00C47333"/>
    <w:rsid w:val="00C4738F"/>
    <w:rsid w:val="00C47CEB"/>
    <w:rsid w:val="00C47EFB"/>
    <w:rsid w:val="00C50AAC"/>
    <w:rsid w:val="00C50E0F"/>
    <w:rsid w:val="00C51362"/>
    <w:rsid w:val="00C51A3B"/>
    <w:rsid w:val="00C51AF2"/>
    <w:rsid w:val="00C51CC3"/>
    <w:rsid w:val="00C5201E"/>
    <w:rsid w:val="00C521BB"/>
    <w:rsid w:val="00C52253"/>
    <w:rsid w:val="00C52290"/>
    <w:rsid w:val="00C5263A"/>
    <w:rsid w:val="00C5272C"/>
    <w:rsid w:val="00C52998"/>
    <w:rsid w:val="00C52A74"/>
    <w:rsid w:val="00C52C20"/>
    <w:rsid w:val="00C52E05"/>
    <w:rsid w:val="00C53A4D"/>
    <w:rsid w:val="00C53FF2"/>
    <w:rsid w:val="00C5416E"/>
    <w:rsid w:val="00C542A6"/>
    <w:rsid w:val="00C54378"/>
    <w:rsid w:val="00C549DF"/>
    <w:rsid w:val="00C54C96"/>
    <w:rsid w:val="00C54E60"/>
    <w:rsid w:val="00C54EF1"/>
    <w:rsid w:val="00C55149"/>
    <w:rsid w:val="00C5519F"/>
    <w:rsid w:val="00C55489"/>
    <w:rsid w:val="00C55DD1"/>
    <w:rsid w:val="00C56765"/>
    <w:rsid w:val="00C56895"/>
    <w:rsid w:val="00C57302"/>
    <w:rsid w:val="00C57E8E"/>
    <w:rsid w:val="00C57F5C"/>
    <w:rsid w:val="00C607FD"/>
    <w:rsid w:val="00C611BD"/>
    <w:rsid w:val="00C612E7"/>
    <w:rsid w:val="00C61B52"/>
    <w:rsid w:val="00C61E56"/>
    <w:rsid w:val="00C62CA9"/>
    <w:rsid w:val="00C63830"/>
    <w:rsid w:val="00C6391A"/>
    <w:rsid w:val="00C63E07"/>
    <w:rsid w:val="00C64027"/>
    <w:rsid w:val="00C641EC"/>
    <w:rsid w:val="00C64851"/>
    <w:rsid w:val="00C6496D"/>
    <w:rsid w:val="00C64CFC"/>
    <w:rsid w:val="00C65853"/>
    <w:rsid w:val="00C6589B"/>
    <w:rsid w:val="00C673C6"/>
    <w:rsid w:val="00C6742B"/>
    <w:rsid w:val="00C67EEA"/>
    <w:rsid w:val="00C7078E"/>
    <w:rsid w:val="00C710BB"/>
    <w:rsid w:val="00C716A0"/>
    <w:rsid w:val="00C718B9"/>
    <w:rsid w:val="00C71F0E"/>
    <w:rsid w:val="00C7261E"/>
    <w:rsid w:val="00C7279B"/>
    <w:rsid w:val="00C72DE3"/>
    <w:rsid w:val="00C73344"/>
    <w:rsid w:val="00C734BB"/>
    <w:rsid w:val="00C73569"/>
    <w:rsid w:val="00C735BC"/>
    <w:rsid w:val="00C73AE7"/>
    <w:rsid w:val="00C74210"/>
    <w:rsid w:val="00C747EE"/>
    <w:rsid w:val="00C74C74"/>
    <w:rsid w:val="00C752D6"/>
    <w:rsid w:val="00C75338"/>
    <w:rsid w:val="00C75729"/>
    <w:rsid w:val="00C75820"/>
    <w:rsid w:val="00C75AF5"/>
    <w:rsid w:val="00C764DF"/>
    <w:rsid w:val="00C76B11"/>
    <w:rsid w:val="00C76E1D"/>
    <w:rsid w:val="00C77943"/>
    <w:rsid w:val="00C779CD"/>
    <w:rsid w:val="00C80384"/>
    <w:rsid w:val="00C8064A"/>
    <w:rsid w:val="00C8099D"/>
    <w:rsid w:val="00C81FEB"/>
    <w:rsid w:val="00C821AB"/>
    <w:rsid w:val="00C82D3D"/>
    <w:rsid w:val="00C82E29"/>
    <w:rsid w:val="00C83593"/>
    <w:rsid w:val="00C835B3"/>
    <w:rsid w:val="00C838C0"/>
    <w:rsid w:val="00C83A92"/>
    <w:rsid w:val="00C83D23"/>
    <w:rsid w:val="00C83F56"/>
    <w:rsid w:val="00C84A5E"/>
    <w:rsid w:val="00C84A72"/>
    <w:rsid w:val="00C84B1E"/>
    <w:rsid w:val="00C84B24"/>
    <w:rsid w:val="00C84C8F"/>
    <w:rsid w:val="00C85B54"/>
    <w:rsid w:val="00C85F7B"/>
    <w:rsid w:val="00C86346"/>
    <w:rsid w:val="00C863E5"/>
    <w:rsid w:val="00C864A3"/>
    <w:rsid w:val="00C86AE1"/>
    <w:rsid w:val="00C86D0F"/>
    <w:rsid w:val="00C87E4B"/>
    <w:rsid w:val="00C9074A"/>
    <w:rsid w:val="00C90C09"/>
    <w:rsid w:val="00C90E81"/>
    <w:rsid w:val="00C91173"/>
    <w:rsid w:val="00C914BA"/>
    <w:rsid w:val="00C91A5E"/>
    <w:rsid w:val="00C91B8E"/>
    <w:rsid w:val="00C91D7D"/>
    <w:rsid w:val="00C92501"/>
    <w:rsid w:val="00C92534"/>
    <w:rsid w:val="00C9274C"/>
    <w:rsid w:val="00C92E84"/>
    <w:rsid w:val="00C930C8"/>
    <w:rsid w:val="00C93843"/>
    <w:rsid w:val="00C939A9"/>
    <w:rsid w:val="00C93F2A"/>
    <w:rsid w:val="00C94FB8"/>
    <w:rsid w:val="00C95281"/>
    <w:rsid w:val="00C95A24"/>
    <w:rsid w:val="00C96308"/>
    <w:rsid w:val="00C963B0"/>
    <w:rsid w:val="00C967CD"/>
    <w:rsid w:val="00C96A9C"/>
    <w:rsid w:val="00C96E7D"/>
    <w:rsid w:val="00C96FBB"/>
    <w:rsid w:val="00C97193"/>
    <w:rsid w:val="00C975F0"/>
    <w:rsid w:val="00C9770B"/>
    <w:rsid w:val="00C97A85"/>
    <w:rsid w:val="00CA017E"/>
    <w:rsid w:val="00CA0EF5"/>
    <w:rsid w:val="00CA1237"/>
    <w:rsid w:val="00CA1824"/>
    <w:rsid w:val="00CA183A"/>
    <w:rsid w:val="00CA1AB7"/>
    <w:rsid w:val="00CA23BA"/>
    <w:rsid w:val="00CA2500"/>
    <w:rsid w:val="00CA2560"/>
    <w:rsid w:val="00CA360E"/>
    <w:rsid w:val="00CA37C2"/>
    <w:rsid w:val="00CA4A23"/>
    <w:rsid w:val="00CA5097"/>
    <w:rsid w:val="00CA609F"/>
    <w:rsid w:val="00CA64DD"/>
    <w:rsid w:val="00CA68C5"/>
    <w:rsid w:val="00CA699F"/>
    <w:rsid w:val="00CA725C"/>
    <w:rsid w:val="00CA79BA"/>
    <w:rsid w:val="00CA7BF0"/>
    <w:rsid w:val="00CB0596"/>
    <w:rsid w:val="00CB0802"/>
    <w:rsid w:val="00CB0C55"/>
    <w:rsid w:val="00CB0CFC"/>
    <w:rsid w:val="00CB0D57"/>
    <w:rsid w:val="00CB1D82"/>
    <w:rsid w:val="00CB216A"/>
    <w:rsid w:val="00CB2694"/>
    <w:rsid w:val="00CB2F67"/>
    <w:rsid w:val="00CB3CBB"/>
    <w:rsid w:val="00CB3DD7"/>
    <w:rsid w:val="00CB3E54"/>
    <w:rsid w:val="00CB42B6"/>
    <w:rsid w:val="00CB4B5D"/>
    <w:rsid w:val="00CB5293"/>
    <w:rsid w:val="00CB531D"/>
    <w:rsid w:val="00CB556B"/>
    <w:rsid w:val="00CB632C"/>
    <w:rsid w:val="00CB63A1"/>
    <w:rsid w:val="00CB72BC"/>
    <w:rsid w:val="00CB73AF"/>
    <w:rsid w:val="00CB7743"/>
    <w:rsid w:val="00CB7E4F"/>
    <w:rsid w:val="00CC0351"/>
    <w:rsid w:val="00CC03B4"/>
    <w:rsid w:val="00CC06DA"/>
    <w:rsid w:val="00CC0AB2"/>
    <w:rsid w:val="00CC1897"/>
    <w:rsid w:val="00CC2359"/>
    <w:rsid w:val="00CC32E1"/>
    <w:rsid w:val="00CC3451"/>
    <w:rsid w:val="00CC3681"/>
    <w:rsid w:val="00CC3E0A"/>
    <w:rsid w:val="00CC4700"/>
    <w:rsid w:val="00CC4873"/>
    <w:rsid w:val="00CC49F1"/>
    <w:rsid w:val="00CC4B22"/>
    <w:rsid w:val="00CC4C92"/>
    <w:rsid w:val="00CC5970"/>
    <w:rsid w:val="00CC5B62"/>
    <w:rsid w:val="00CC5F3D"/>
    <w:rsid w:val="00CC61C2"/>
    <w:rsid w:val="00CC6898"/>
    <w:rsid w:val="00CC7127"/>
    <w:rsid w:val="00CC7CD4"/>
    <w:rsid w:val="00CD021C"/>
    <w:rsid w:val="00CD09AF"/>
    <w:rsid w:val="00CD1321"/>
    <w:rsid w:val="00CD13A4"/>
    <w:rsid w:val="00CD1BC5"/>
    <w:rsid w:val="00CD1E88"/>
    <w:rsid w:val="00CD1F91"/>
    <w:rsid w:val="00CD2305"/>
    <w:rsid w:val="00CD2895"/>
    <w:rsid w:val="00CD2C29"/>
    <w:rsid w:val="00CD3203"/>
    <w:rsid w:val="00CD33A3"/>
    <w:rsid w:val="00CD390E"/>
    <w:rsid w:val="00CD4006"/>
    <w:rsid w:val="00CD46EB"/>
    <w:rsid w:val="00CD4922"/>
    <w:rsid w:val="00CD4F0A"/>
    <w:rsid w:val="00CD507A"/>
    <w:rsid w:val="00CD53F3"/>
    <w:rsid w:val="00CD5741"/>
    <w:rsid w:val="00CD5EF8"/>
    <w:rsid w:val="00CD6546"/>
    <w:rsid w:val="00CD6809"/>
    <w:rsid w:val="00CE0378"/>
    <w:rsid w:val="00CE04B7"/>
    <w:rsid w:val="00CE0FEB"/>
    <w:rsid w:val="00CE1318"/>
    <w:rsid w:val="00CE13CB"/>
    <w:rsid w:val="00CE23E7"/>
    <w:rsid w:val="00CE3319"/>
    <w:rsid w:val="00CE3ECB"/>
    <w:rsid w:val="00CE44F6"/>
    <w:rsid w:val="00CE4F76"/>
    <w:rsid w:val="00CE5888"/>
    <w:rsid w:val="00CE5961"/>
    <w:rsid w:val="00CE5B08"/>
    <w:rsid w:val="00CE5DD0"/>
    <w:rsid w:val="00CE68F4"/>
    <w:rsid w:val="00CE767C"/>
    <w:rsid w:val="00CE77E8"/>
    <w:rsid w:val="00CE7CBB"/>
    <w:rsid w:val="00CE7DEB"/>
    <w:rsid w:val="00CF023C"/>
    <w:rsid w:val="00CF0374"/>
    <w:rsid w:val="00CF130E"/>
    <w:rsid w:val="00CF1BA0"/>
    <w:rsid w:val="00CF249F"/>
    <w:rsid w:val="00CF27ED"/>
    <w:rsid w:val="00CF2D73"/>
    <w:rsid w:val="00CF2DE3"/>
    <w:rsid w:val="00CF3AFC"/>
    <w:rsid w:val="00CF448F"/>
    <w:rsid w:val="00CF4D7B"/>
    <w:rsid w:val="00CF6A22"/>
    <w:rsid w:val="00CF6C17"/>
    <w:rsid w:val="00CF715D"/>
    <w:rsid w:val="00CF7D84"/>
    <w:rsid w:val="00D0125C"/>
    <w:rsid w:val="00D0135C"/>
    <w:rsid w:val="00D01550"/>
    <w:rsid w:val="00D015DD"/>
    <w:rsid w:val="00D015EE"/>
    <w:rsid w:val="00D02040"/>
    <w:rsid w:val="00D02406"/>
    <w:rsid w:val="00D02810"/>
    <w:rsid w:val="00D02947"/>
    <w:rsid w:val="00D02D0F"/>
    <w:rsid w:val="00D02DBA"/>
    <w:rsid w:val="00D02E89"/>
    <w:rsid w:val="00D036F5"/>
    <w:rsid w:val="00D038E1"/>
    <w:rsid w:val="00D06358"/>
    <w:rsid w:val="00D06900"/>
    <w:rsid w:val="00D06E8C"/>
    <w:rsid w:val="00D07059"/>
    <w:rsid w:val="00D076AB"/>
    <w:rsid w:val="00D077C3"/>
    <w:rsid w:val="00D07975"/>
    <w:rsid w:val="00D07A0A"/>
    <w:rsid w:val="00D07F50"/>
    <w:rsid w:val="00D1062B"/>
    <w:rsid w:val="00D11558"/>
    <w:rsid w:val="00D117FA"/>
    <w:rsid w:val="00D11DE9"/>
    <w:rsid w:val="00D12048"/>
    <w:rsid w:val="00D12BBA"/>
    <w:rsid w:val="00D134AB"/>
    <w:rsid w:val="00D139E9"/>
    <w:rsid w:val="00D13AC9"/>
    <w:rsid w:val="00D13D54"/>
    <w:rsid w:val="00D13EB0"/>
    <w:rsid w:val="00D1435B"/>
    <w:rsid w:val="00D144D9"/>
    <w:rsid w:val="00D1462F"/>
    <w:rsid w:val="00D14770"/>
    <w:rsid w:val="00D150C9"/>
    <w:rsid w:val="00D15338"/>
    <w:rsid w:val="00D15CE2"/>
    <w:rsid w:val="00D15D73"/>
    <w:rsid w:val="00D16516"/>
    <w:rsid w:val="00D168B4"/>
    <w:rsid w:val="00D16A48"/>
    <w:rsid w:val="00D17453"/>
    <w:rsid w:val="00D17E20"/>
    <w:rsid w:val="00D17F79"/>
    <w:rsid w:val="00D206E6"/>
    <w:rsid w:val="00D20805"/>
    <w:rsid w:val="00D20BFD"/>
    <w:rsid w:val="00D20E16"/>
    <w:rsid w:val="00D21BED"/>
    <w:rsid w:val="00D228FC"/>
    <w:rsid w:val="00D22D00"/>
    <w:rsid w:val="00D2338C"/>
    <w:rsid w:val="00D23AFA"/>
    <w:rsid w:val="00D24AD4"/>
    <w:rsid w:val="00D2605B"/>
    <w:rsid w:val="00D260B0"/>
    <w:rsid w:val="00D26140"/>
    <w:rsid w:val="00D26454"/>
    <w:rsid w:val="00D27A12"/>
    <w:rsid w:val="00D27FD0"/>
    <w:rsid w:val="00D30A83"/>
    <w:rsid w:val="00D31D9A"/>
    <w:rsid w:val="00D31F69"/>
    <w:rsid w:val="00D32A2B"/>
    <w:rsid w:val="00D32CF3"/>
    <w:rsid w:val="00D33629"/>
    <w:rsid w:val="00D33B1D"/>
    <w:rsid w:val="00D34360"/>
    <w:rsid w:val="00D34969"/>
    <w:rsid w:val="00D34B1B"/>
    <w:rsid w:val="00D351D6"/>
    <w:rsid w:val="00D358FF"/>
    <w:rsid w:val="00D35AF5"/>
    <w:rsid w:val="00D36BF9"/>
    <w:rsid w:val="00D36C38"/>
    <w:rsid w:val="00D36C54"/>
    <w:rsid w:val="00D3704E"/>
    <w:rsid w:val="00D372EC"/>
    <w:rsid w:val="00D3741A"/>
    <w:rsid w:val="00D37FAF"/>
    <w:rsid w:val="00D4010B"/>
    <w:rsid w:val="00D404DE"/>
    <w:rsid w:val="00D40C0F"/>
    <w:rsid w:val="00D40D28"/>
    <w:rsid w:val="00D40DB8"/>
    <w:rsid w:val="00D40DE4"/>
    <w:rsid w:val="00D40FDE"/>
    <w:rsid w:val="00D4117E"/>
    <w:rsid w:val="00D41343"/>
    <w:rsid w:val="00D413D4"/>
    <w:rsid w:val="00D41474"/>
    <w:rsid w:val="00D4159A"/>
    <w:rsid w:val="00D4225C"/>
    <w:rsid w:val="00D422F5"/>
    <w:rsid w:val="00D4275C"/>
    <w:rsid w:val="00D428F3"/>
    <w:rsid w:val="00D42B1C"/>
    <w:rsid w:val="00D4374B"/>
    <w:rsid w:val="00D43E71"/>
    <w:rsid w:val="00D43F15"/>
    <w:rsid w:val="00D44469"/>
    <w:rsid w:val="00D44496"/>
    <w:rsid w:val="00D448AC"/>
    <w:rsid w:val="00D44FCB"/>
    <w:rsid w:val="00D453E4"/>
    <w:rsid w:val="00D45410"/>
    <w:rsid w:val="00D4577E"/>
    <w:rsid w:val="00D45ECA"/>
    <w:rsid w:val="00D46138"/>
    <w:rsid w:val="00D46AAB"/>
    <w:rsid w:val="00D46F40"/>
    <w:rsid w:val="00D4726C"/>
    <w:rsid w:val="00D47D3B"/>
    <w:rsid w:val="00D50312"/>
    <w:rsid w:val="00D506D1"/>
    <w:rsid w:val="00D51E3B"/>
    <w:rsid w:val="00D51FFC"/>
    <w:rsid w:val="00D521CC"/>
    <w:rsid w:val="00D52A9A"/>
    <w:rsid w:val="00D53206"/>
    <w:rsid w:val="00D532F8"/>
    <w:rsid w:val="00D53893"/>
    <w:rsid w:val="00D53AEB"/>
    <w:rsid w:val="00D54369"/>
    <w:rsid w:val="00D55223"/>
    <w:rsid w:val="00D552AC"/>
    <w:rsid w:val="00D55BA6"/>
    <w:rsid w:val="00D55D7F"/>
    <w:rsid w:val="00D56511"/>
    <w:rsid w:val="00D5657D"/>
    <w:rsid w:val="00D56A91"/>
    <w:rsid w:val="00D572E2"/>
    <w:rsid w:val="00D573DB"/>
    <w:rsid w:val="00D57566"/>
    <w:rsid w:val="00D57820"/>
    <w:rsid w:val="00D5798F"/>
    <w:rsid w:val="00D602CC"/>
    <w:rsid w:val="00D60B0B"/>
    <w:rsid w:val="00D61B91"/>
    <w:rsid w:val="00D625D5"/>
    <w:rsid w:val="00D62CB8"/>
    <w:rsid w:val="00D6301E"/>
    <w:rsid w:val="00D632DC"/>
    <w:rsid w:val="00D63667"/>
    <w:rsid w:val="00D63956"/>
    <w:rsid w:val="00D63FC8"/>
    <w:rsid w:val="00D640E4"/>
    <w:rsid w:val="00D641BF"/>
    <w:rsid w:val="00D647BD"/>
    <w:rsid w:val="00D647E2"/>
    <w:rsid w:val="00D64F22"/>
    <w:rsid w:val="00D64F33"/>
    <w:rsid w:val="00D658B1"/>
    <w:rsid w:val="00D65961"/>
    <w:rsid w:val="00D65AEA"/>
    <w:rsid w:val="00D6730B"/>
    <w:rsid w:val="00D67374"/>
    <w:rsid w:val="00D67556"/>
    <w:rsid w:val="00D67742"/>
    <w:rsid w:val="00D67899"/>
    <w:rsid w:val="00D6796A"/>
    <w:rsid w:val="00D67B0B"/>
    <w:rsid w:val="00D67EDF"/>
    <w:rsid w:val="00D702AD"/>
    <w:rsid w:val="00D707B7"/>
    <w:rsid w:val="00D70CCD"/>
    <w:rsid w:val="00D70D36"/>
    <w:rsid w:val="00D710B6"/>
    <w:rsid w:val="00D72307"/>
    <w:rsid w:val="00D72752"/>
    <w:rsid w:val="00D7275B"/>
    <w:rsid w:val="00D742B4"/>
    <w:rsid w:val="00D7437C"/>
    <w:rsid w:val="00D7440F"/>
    <w:rsid w:val="00D74A26"/>
    <w:rsid w:val="00D75A85"/>
    <w:rsid w:val="00D763BC"/>
    <w:rsid w:val="00D76668"/>
    <w:rsid w:val="00D76D1C"/>
    <w:rsid w:val="00D76F17"/>
    <w:rsid w:val="00D77316"/>
    <w:rsid w:val="00D801E9"/>
    <w:rsid w:val="00D802CD"/>
    <w:rsid w:val="00D80588"/>
    <w:rsid w:val="00D80A38"/>
    <w:rsid w:val="00D80E37"/>
    <w:rsid w:val="00D81414"/>
    <w:rsid w:val="00D81B08"/>
    <w:rsid w:val="00D82167"/>
    <w:rsid w:val="00D82250"/>
    <w:rsid w:val="00D82B11"/>
    <w:rsid w:val="00D82CAF"/>
    <w:rsid w:val="00D82DDC"/>
    <w:rsid w:val="00D83157"/>
    <w:rsid w:val="00D83683"/>
    <w:rsid w:val="00D83922"/>
    <w:rsid w:val="00D83B5D"/>
    <w:rsid w:val="00D845C7"/>
    <w:rsid w:val="00D86114"/>
    <w:rsid w:val="00D87209"/>
    <w:rsid w:val="00D87C68"/>
    <w:rsid w:val="00D9043B"/>
    <w:rsid w:val="00D90887"/>
    <w:rsid w:val="00D915F0"/>
    <w:rsid w:val="00D91D2B"/>
    <w:rsid w:val="00D91EC7"/>
    <w:rsid w:val="00D922DA"/>
    <w:rsid w:val="00D925EA"/>
    <w:rsid w:val="00D9354C"/>
    <w:rsid w:val="00D938C9"/>
    <w:rsid w:val="00D94866"/>
    <w:rsid w:val="00D94B33"/>
    <w:rsid w:val="00D94B58"/>
    <w:rsid w:val="00D952D6"/>
    <w:rsid w:val="00D9534E"/>
    <w:rsid w:val="00D959EE"/>
    <w:rsid w:val="00D965E2"/>
    <w:rsid w:val="00D96688"/>
    <w:rsid w:val="00D97673"/>
    <w:rsid w:val="00D97D20"/>
    <w:rsid w:val="00DA000E"/>
    <w:rsid w:val="00DA03C1"/>
    <w:rsid w:val="00DA05C3"/>
    <w:rsid w:val="00DA16DD"/>
    <w:rsid w:val="00DA18C3"/>
    <w:rsid w:val="00DA1B5C"/>
    <w:rsid w:val="00DA1B85"/>
    <w:rsid w:val="00DA1C4D"/>
    <w:rsid w:val="00DA2491"/>
    <w:rsid w:val="00DA254A"/>
    <w:rsid w:val="00DA2DA3"/>
    <w:rsid w:val="00DA2E89"/>
    <w:rsid w:val="00DA350A"/>
    <w:rsid w:val="00DA4396"/>
    <w:rsid w:val="00DA4BA2"/>
    <w:rsid w:val="00DA4F23"/>
    <w:rsid w:val="00DA5594"/>
    <w:rsid w:val="00DA5D4E"/>
    <w:rsid w:val="00DA5FF1"/>
    <w:rsid w:val="00DA62B8"/>
    <w:rsid w:val="00DA67B2"/>
    <w:rsid w:val="00DA6A2A"/>
    <w:rsid w:val="00DA7B16"/>
    <w:rsid w:val="00DA7C53"/>
    <w:rsid w:val="00DA7FBA"/>
    <w:rsid w:val="00DB0422"/>
    <w:rsid w:val="00DB0A60"/>
    <w:rsid w:val="00DB0C5E"/>
    <w:rsid w:val="00DB18FA"/>
    <w:rsid w:val="00DB1933"/>
    <w:rsid w:val="00DB233A"/>
    <w:rsid w:val="00DB287F"/>
    <w:rsid w:val="00DB29F9"/>
    <w:rsid w:val="00DB2CD1"/>
    <w:rsid w:val="00DB2E99"/>
    <w:rsid w:val="00DB3A3E"/>
    <w:rsid w:val="00DB4A97"/>
    <w:rsid w:val="00DB4B94"/>
    <w:rsid w:val="00DB4EB3"/>
    <w:rsid w:val="00DB520F"/>
    <w:rsid w:val="00DB53E9"/>
    <w:rsid w:val="00DB5ABB"/>
    <w:rsid w:val="00DB5D51"/>
    <w:rsid w:val="00DB604A"/>
    <w:rsid w:val="00DB6C0E"/>
    <w:rsid w:val="00DB739C"/>
    <w:rsid w:val="00DB752E"/>
    <w:rsid w:val="00DB7749"/>
    <w:rsid w:val="00DB7D22"/>
    <w:rsid w:val="00DB7F61"/>
    <w:rsid w:val="00DC02F7"/>
    <w:rsid w:val="00DC05C1"/>
    <w:rsid w:val="00DC0912"/>
    <w:rsid w:val="00DC098D"/>
    <w:rsid w:val="00DC0AF7"/>
    <w:rsid w:val="00DC0C85"/>
    <w:rsid w:val="00DC0EBF"/>
    <w:rsid w:val="00DC10FE"/>
    <w:rsid w:val="00DC12EC"/>
    <w:rsid w:val="00DC2B42"/>
    <w:rsid w:val="00DC3A48"/>
    <w:rsid w:val="00DC3BA0"/>
    <w:rsid w:val="00DC3C8F"/>
    <w:rsid w:val="00DC3F31"/>
    <w:rsid w:val="00DC5A83"/>
    <w:rsid w:val="00DC5CBA"/>
    <w:rsid w:val="00DC65FA"/>
    <w:rsid w:val="00DC6A43"/>
    <w:rsid w:val="00DC7D9D"/>
    <w:rsid w:val="00DC7E7E"/>
    <w:rsid w:val="00DC7EE1"/>
    <w:rsid w:val="00DD15CE"/>
    <w:rsid w:val="00DD1C24"/>
    <w:rsid w:val="00DD2826"/>
    <w:rsid w:val="00DD316D"/>
    <w:rsid w:val="00DD3543"/>
    <w:rsid w:val="00DD358F"/>
    <w:rsid w:val="00DD3648"/>
    <w:rsid w:val="00DD4959"/>
    <w:rsid w:val="00DD5425"/>
    <w:rsid w:val="00DD606D"/>
    <w:rsid w:val="00DD6556"/>
    <w:rsid w:val="00DD664C"/>
    <w:rsid w:val="00DD6917"/>
    <w:rsid w:val="00DD71F7"/>
    <w:rsid w:val="00DD7219"/>
    <w:rsid w:val="00DD7712"/>
    <w:rsid w:val="00DD7A1C"/>
    <w:rsid w:val="00DD7BBC"/>
    <w:rsid w:val="00DD7C45"/>
    <w:rsid w:val="00DD7E57"/>
    <w:rsid w:val="00DE026A"/>
    <w:rsid w:val="00DE08BC"/>
    <w:rsid w:val="00DE0C76"/>
    <w:rsid w:val="00DE0D93"/>
    <w:rsid w:val="00DE1239"/>
    <w:rsid w:val="00DE1C81"/>
    <w:rsid w:val="00DE2332"/>
    <w:rsid w:val="00DE355F"/>
    <w:rsid w:val="00DE399D"/>
    <w:rsid w:val="00DE3D7D"/>
    <w:rsid w:val="00DE41FF"/>
    <w:rsid w:val="00DE49A4"/>
    <w:rsid w:val="00DE4C50"/>
    <w:rsid w:val="00DE503F"/>
    <w:rsid w:val="00DE5A11"/>
    <w:rsid w:val="00DE5DDD"/>
    <w:rsid w:val="00DE7029"/>
    <w:rsid w:val="00DE761A"/>
    <w:rsid w:val="00DE77A3"/>
    <w:rsid w:val="00DE7948"/>
    <w:rsid w:val="00DF029E"/>
    <w:rsid w:val="00DF0DED"/>
    <w:rsid w:val="00DF0DF6"/>
    <w:rsid w:val="00DF1C8A"/>
    <w:rsid w:val="00DF1E09"/>
    <w:rsid w:val="00DF1EB4"/>
    <w:rsid w:val="00DF21DC"/>
    <w:rsid w:val="00DF3132"/>
    <w:rsid w:val="00DF31A3"/>
    <w:rsid w:val="00DF4B29"/>
    <w:rsid w:val="00DF4D46"/>
    <w:rsid w:val="00DF502E"/>
    <w:rsid w:val="00DF51CD"/>
    <w:rsid w:val="00DF5ECC"/>
    <w:rsid w:val="00DF6CA2"/>
    <w:rsid w:val="00DF79AB"/>
    <w:rsid w:val="00DF7D45"/>
    <w:rsid w:val="00E00240"/>
    <w:rsid w:val="00E01585"/>
    <w:rsid w:val="00E01C17"/>
    <w:rsid w:val="00E02176"/>
    <w:rsid w:val="00E02896"/>
    <w:rsid w:val="00E028DE"/>
    <w:rsid w:val="00E029BA"/>
    <w:rsid w:val="00E02B05"/>
    <w:rsid w:val="00E032EE"/>
    <w:rsid w:val="00E03B83"/>
    <w:rsid w:val="00E03FC0"/>
    <w:rsid w:val="00E052EA"/>
    <w:rsid w:val="00E05714"/>
    <w:rsid w:val="00E058CD"/>
    <w:rsid w:val="00E05BFA"/>
    <w:rsid w:val="00E062CD"/>
    <w:rsid w:val="00E0643C"/>
    <w:rsid w:val="00E06A7B"/>
    <w:rsid w:val="00E06CDA"/>
    <w:rsid w:val="00E078E8"/>
    <w:rsid w:val="00E07FC9"/>
    <w:rsid w:val="00E10227"/>
    <w:rsid w:val="00E102E8"/>
    <w:rsid w:val="00E10CAB"/>
    <w:rsid w:val="00E11821"/>
    <w:rsid w:val="00E11DF4"/>
    <w:rsid w:val="00E12AD7"/>
    <w:rsid w:val="00E13720"/>
    <w:rsid w:val="00E13996"/>
    <w:rsid w:val="00E140FF"/>
    <w:rsid w:val="00E1433A"/>
    <w:rsid w:val="00E1439E"/>
    <w:rsid w:val="00E14819"/>
    <w:rsid w:val="00E1528B"/>
    <w:rsid w:val="00E15424"/>
    <w:rsid w:val="00E158FE"/>
    <w:rsid w:val="00E15A1E"/>
    <w:rsid w:val="00E15EFE"/>
    <w:rsid w:val="00E15FD9"/>
    <w:rsid w:val="00E161E9"/>
    <w:rsid w:val="00E164D8"/>
    <w:rsid w:val="00E168CB"/>
    <w:rsid w:val="00E16987"/>
    <w:rsid w:val="00E17661"/>
    <w:rsid w:val="00E17698"/>
    <w:rsid w:val="00E17902"/>
    <w:rsid w:val="00E201F6"/>
    <w:rsid w:val="00E204F7"/>
    <w:rsid w:val="00E21DF2"/>
    <w:rsid w:val="00E21FDB"/>
    <w:rsid w:val="00E2225F"/>
    <w:rsid w:val="00E228D9"/>
    <w:rsid w:val="00E239A6"/>
    <w:rsid w:val="00E23FD9"/>
    <w:rsid w:val="00E24802"/>
    <w:rsid w:val="00E25202"/>
    <w:rsid w:val="00E2585D"/>
    <w:rsid w:val="00E25BFE"/>
    <w:rsid w:val="00E2721B"/>
    <w:rsid w:val="00E2728A"/>
    <w:rsid w:val="00E27A30"/>
    <w:rsid w:val="00E27D20"/>
    <w:rsid w:val="00E3086E"/>
    <w:rsid w:val="00E30BF7"/>
    <w:rsid w:val="00E30C04"/>
    <w:rsid w:val="00E30DC5"/>
    <w:rsid w:val="00E31932"/>
    <w:rsid w:val="00E319EA"/>
    <w:rsid w:val="00E31EF1"/>
    <w:rsid w:val="00E32805"/>
    <w:rsid w:val="00E33011"/>
    <w:rsid w:val="00E3359B"/>
    <w:rsid w:val="00E33866"/>
    <w:rsid w:val="00E33DCE"/>
    <w:rsid w:val="00E3403A"/>
    <w:rsid w:val="00E35EE1"/>
    <w:rsid w:val="00E362F0"/>
    <w:rsid w:val="00E36405"/>
    <w:rsid w:val="00E36AB0"/>
    <w:rsid w:val="00E36D2B"/>
    <w:rsid w:val="00E374D5"/>
    <w:rsid w:val="00E40105"/>
    <w:rsid w:val="00E40356"/>
    <w:rsid w:val="00E4066A"/>
    <w:rsid w:val="00E424A0"/>
    <w:rsid w:val="00E4283E"/>
    <w:rsid w:val="00E42984"/>
    <w:rsid w:val="00E4316D"/>
    <w:rsid w:val="00E4354E"/>
    <w:rsid w:val="00E43E88"/>
    <w:rsid w:val="00E44311"/>
    <w:rsid w:val="00E446E5"/>
    <w:rsid w:val="00E44ABF"/>
    <w:rsid w:val="00E454AD"/>
    <w:rsid w:val="00E457B1"/>
    <w:rsid w:val="00E462CE"/>
    <w:rsid w:val="00E47226"/>
    <w:rsid w:val="00E47568"/>
    <w:rsid w:val="00E47886"/>
    <w:rsid w:val="00E47C5F"/>
    <w:rsid w:val="00E5081C"/>
    <w:rsid w:val="00E508BF"/>
    <w:rsid w:val="00E50A63"/>
    <w:rsid w:val="00E50E59"/>
    <w:rsid w:val="00E520BA"/>
    <w:rsid w:val="00E528EA"/>
    <w:rsid w:val="00E529B1"/>
    <w:rsid w:val="00E52ECD"/>
    <w:rsid w:val="00E535A8"/>
    <w:rsid w:val="00E5620C"/>
    <w:rsid w:val="00E56319"/>
    <w:rsid w:val="00E56A19"/>
    <w:rsid w:val="00E57615"/>
    <w:rsid w:val="00E57859"/>
    <w:rsid w:val="00E57E1A"/>
    <w:rsid w:val="00E57F98"/>
    <w:rsid w:val="00E6060B"/>
    <w:rsid w:val="00E61142"/>
    <w:rsid w:val="00E61BB0"/>
    <w:rsid w:val="00E61D80"/>
    <w:rsid w:val="00E61EC8"/>
    <w:rsid w:val="00E636F5"/>
    <w:rsid w:val="00E636FD"/>
    <w:rsid w:val="00E6378B"/>
    <w:rsid w:val="00E6393A"/>
    <w:rsid w:val="00E64617"/>
    <w:rsid w:val="00E649C1"/>
    <w:rsid w:val="00E652E1"/>
    <w:rsid w:val="00E6542B"/>
    <w:rsid w:val="00E6548E"/>
    <w:rsid w:val="00E65FF8"/>
    <w:rsid w:val="00E663CF"/>
    <w:rsid w:val="00E66418"/>
    <w:rsid w:val="00E66D16"/>
    <w:rsid w:val="00E674F1"/>
    <w:rsid w:val="00E6763F"/>
    <w:rsid w:val="00E67780"/>
    <w:rsid w:val="00E70037"/>
    <w:rsid w:val="00E70976"/>
    <w:rsid w:val="00E70A84"/>
    <w:rsid w:val="00E70B06"/>
    <w:rsid w:val="00E70C94"/>
    <w:rsid w:val="00E71356"/>
    <w:rsid w:val="00E7161D"/>
    <w:rsid w:val="00E71EFB"/>
    <w:rsid w:val="00E721F8"/>
    <w:rsid w:val="00E72547"/>
    <w:rsid w:val="00E72BEB"/>
    <w:rsid w:val="00E73712"/>
    <w:rsid w:val="00E73AA5"/>
    <w:rsid w:val="00E73EAE"/>
    <w:rsid w:val="00E74254"/>
    <w:rsid w:val="00E742C6"/>
    <w:rsid w:val="00E74CB6"/>
    <w:rsid w:val="00E7562E"/>
    <w:rsid w:val="00E759F9"/>
    <w:rsid w:val="00E7629E"/>
    <w:rsid w:val="00E763A2"/>
    <w:rsid w:val="00E76DD1"/>
    <w:rsid w:val="00E7708D"/>
    <w:rsid w:val="00E7763E"/>
    <w:rsid w:val="00E77E05"/>
    <w:rsid w:val="00E80450"/>
    <w:rsid w:val="00E80540"/>
    <w:rsid w:val="00E805B8"/>
    <w:rsid w:val="00E808AE"/>
    <w:rsid w:val="00E80B36"/>
    <w:rsid w:val="00E81025"/>
    <w:rsid w:val="00E8108A"/>
    <w:rsid w:val="00E810C1"/>
    <w:rsid w:val="00E81178"/>
    <w:rsid w:val="00E8130A"/>
    <w:rsid w:val="00E81A0C"/>
    <w:rsid w:val="00E81AE8"/>
    <w:rsid w:val="00E81B3F"/>
    <w:rsid w:val="00E81C68"/>
    <w:rsid w:val="00E82231"/>
    <w:rsid w:val="00E8265E"/>
    <w:rsid w:val="00E82E8A"/>
    <w:rsid w:val="00E83357"/>
    <w:rsid w:val="00E83405"/>
    <w:rsid w:val="00E838D1"/>
    <w:rsid w:val="00E847EA"/>
    <w:rsid w:val="00E84D86"/>
    <w:rsid w:val="00E84E46"/>
    <w:rsid w:val="00E85488"/>
    <w:rsid w:val="00E85646"/>
    <w:rsid w:val="00E8576F"/>
    <w:rsid w:val="00E85B12"/>
    <w:rsid w:val="00E8664F"/>
    <w:rsid w:val="00E86AC3"/>
    <w:rsid w:val="00E86D96"/>
    <w:rsid w:val="00E87076"/>
    <w:rsid w:val="00E874A6"/>
    <w:rsid w:val="00E8768E"/>
    <w:rsid w:val="00E87A39"/>
    <w:rsid w:val="00E9026D"/>
    <w:rsid w:val="00E90802"/>
    <w:rsid w:val="00E9135C"/>
    <w:rsid w:val="00E916FE"/>
    <w:rsid w:val="00E91EF9"/>
    <w:rsid w:val="00E936DE"/>
    <w:rsid w:val="00E936FD"/>
    <w:rsid w:val="00E93DC1"/>
    <w:rsid w:val="00E947C4"/>
    <w:rsid w:val="00E95E56"/>
    <w:rsid w:val="00E960B2"/>
    <w:rsid w:val="00E9611C"/>
    <w:rsid w:val="00E96458"/>
    <w:rsid w:val="00E964E6"/>
    <w:rsid w:val="00E967C9"/>
    <w:rsid w:val="00E96B61"/>
    <w:rsid w:val="00E96F6A"/>
    <w:rsid w:val="00E97CD2"/>
    <w:rsid w:val="00E97E3B"/>
    <w:rsid w:val="00E97EFF"/>
    <w:rsid w:val="00EA02AB"/>
    <w:rsid w:val="00EA24A7"/>
    <w:rsid w:val="00EA2794"/>
    <w:rsid w:val="00EA29BE"/>
    <w:rsid w:val="00EA2E48"/>
    <w:rsid w:val="00EA2FE8"/>
    <w:rsid w:val="00EA3D57"/>
    <w:rsid w:val="00EA4281"/>
    <w:rsid w:val="00EA451B"/>
    <w:rsid w:val="00EA4651"/>
    <w:rsid w:val="00EA4C0A"/>
    <w:rsid w:val="00EA4D2E"/>
    <w:rsid w:val="00EA4E95"/>
    <w:rsid w:val="00EA5469"/>
    <w:rsid w:val="00EA5A3B"/>
    <w:rsid w:val="00EA5BE1"/>
    <w:rsid w:val="00EA6198"/>
    <w:rsid w:val="00EA6699"/>
    <w:rsid w:val="00EA70C5"/>
    <w:rsid w:val="00EB022F"/>
    <w:rsid w:val="00EB03A7"/>
    <w:rsid w:val="00EB048F"/>
    <w:rsid w:val="00EB064F"/>
    <w:rsid w:val="00EB06A7"/>
    <w:rsid w:val="00EB166B"/>
    <w:rsid w:val="00EB286F"/>
    <w:rsid w:val="00EB293A"/>
    <w:rsid w:val="00EB37A2"/>
    <w:rsid w:val="00EB56ED"/>
    <w:rsid w:val="00EB585D"/>
    <w:rsid w:val="00EB59B9"/>
    <w:rsid w:val="00EB5C9E"/>
    <w:rsid w:val="00EB6DF5"/>
    <w:rsid w:val="00EB748E"/>
    <w:rsid w:val="00EB75D1"/>
    <w:rsid w:val="00EB7827"/>
    <w:rsid w:val="00EB7E4B"/>
    <w:rsid w:val="00EC090E"/>
    <w:rsid w:val="00EC097A"/>
    <w:rsid w:val="00EC0A30"/>
    <w:rsid w:val="00EC0E24"/>
    <w:rsid w:val="00EC14E8"/>
    <w:rsid w:val="00EC15F8"/>
    <w:rsid w:val="00EC191D"/>
    <w:rsid w:val="00EC2214"/>
    <w:rsid w:val="00EC280A"/>
    <w:rsid w:val="00EC2A37"/>
    <w:rsid w:val="00EC3410"/>
    <w:rsid w:val="00EC39DA"/>
    <w:rsid w:val="00EC3BCE"/>
    <w:rsid w:val="00EC3BD8"/>
    <w:rsid w:val="00EC3E02"/>
    <w:rsid w:val="00EC3E9C"/>
    <w:rsid w:val="00EC4263"/>
    <w:rsid w:val="00EC489D"/>
    <w:rsid w:val="00EC4945"/>
    <w:rsid w:val="00EC5485"/>
    <w:rsid w:val="00EC5AF4"/>
    <w:rsid w:val="00EC5B04"/>
    <w:rsid w:val="00EC7207"/>
    <w:rsid w:val="00EC75E8"/>
    <w:rsid w:val="00EC7A82"/>
    <w:rsid w:val="00ED0560"/>
    <w:rsid w:val="00ED0AE2"/>
    <w:rsid w:val="00ED1526"/>
    <w:rsid w:val="00ED1559"/>
    <w:rsid w:val="00ED1C29"/>
    <w:rsid w:val="00ED1F7B"/>
    <w:rsid w:val="00ED20F3"/>
    <w:rsid w:val="00ED2757"/>
    <w:rsid w:val="00ED2C4D"/>
    <w:rsid w:val="00ED2C72"/>
    <w:rsid w:val="00ED306B"/>
    <w:rsid w:val="00ED3719"/>
    <w:rsid w:val="00ED3A0A"/>
    <w:rsid w:val="00ED3C8C"/>
    <w:rsid w:val="00ED3EE1"/>
    <w:rsid w:val="00ED3F20"/>
    <w:rsid w:val="00ED425A"/>
    <w:rsid w:val="00ED4D52"/>
    <w:rsid w:val="00ED501C"/>
    <w:rsid w:val="00ED5F18"/>
    <w:rsid w:val="00ED5F9B"/>
    <w:rsid w:val="00ED606E"/>
    <w:rsid w:val="00ED628E"/>
    <w:rsid w:val="00ED6EF7"/>
    <w:rsid w:val="00ED7742"/>
    <w:rsid w:val="00ED7A9B"/>
    <w:rsid w:val="00EE0382"/>
    <w:rsid w:val="00EE049B"/>
    <w:rsid w:val="00EE18D4"/>
    <w:rsid w:val="00EE1A64"/>
    <w:rsid w:val="00EE1EEE"/>
    <w:rsid w:val="00EE20EA"/>
    <w:rsid w:val="00EE231D"/>
    <w:rsid w:val="00EE281F"/>
    <w:rsid w:val="00EE2CED"/>
    <w:rsid w:val="00EE3137"/>
    <w:rsid w:val="00EE34C5"/>
    <w:rsid w:val="00EE3910"/>
    <w:rsid w:val="00EE3AF2"/>
    <w:rsid w:val="00EE3C5B"/>
    <w:rsid w:val="00EE3FDC"/>
    <w:rsid w:val="00EE4651"/>
    <w:rsid w:val="00EE4807"/>
    <w:rsid w:val="00EE498F"/>
    <w:rsid w:val="00EE4AD3"/>
    <w:rsid w:val="00EE4C16"/>
    <w:rsid w:val="00EE4FBD"/>
    <w:rsid w:val="00EE581B"/>
    <w:rsid w:val="00EE58B3"/>
    <w:rsid w:val="00EE6586"/>
    <w:rsid w:val="00EE6F28"/>
    <w:rsid w:val="00EE72A7"/>
    <w:rsid w:val="00EE77A8"/>
    <w:rsid w:val="00EE77F5"/>
    <w:rsid w:val="00EE7871"/>
    <w:rsid w:val="00EE7885"/>
    <w:rsid w:val="00EE7B7B"/>
    <w:rsid w:val="00EF0077"/>
    <w:rsid w:val="00EF057B"/>
    <w:rsid w:val="00EF08B8"/>
    <w:rsid w:val="00EF0C4D"/>
    <w:rsid w:val="00EF0C8D"/>
    <w:rsid w:val="00EF20F4"/>
    <w:rsid w:val="00EF2ABF"/>
    <w:rsid w:val="00EF347E"/>
    <w:rsid w:val="00EF3F8F"/>
    <w:rsid w:val="00EF4134"/>
    <w:rsid w:val="00EF4296"/>
    <w:rsid w:val="00EF489B"/>
    <w:rsid w:val="00EF4CF9"/>
    <w:rsid w:val="00EF55D0"/>
    <w:rsid w:val="00EF5BAA"/>
    <w:rsid w:val="00EF5F6B"/>
    <w:rsid w:val="00EF6275"/>
    <w:rsid w:val="00EF630B"/>
    <w:rsid w:val="00EF6525"/>
    <w:rsid w:val="00EF65F4"/>
    <w:rsid w:val="00EF6C84"/>
    <w:rsid w:val="00EF6CDD"/>
    <w:rsid w:val="00EF7241"/>
    <w:rsid w:val="00EF73C5"/>
    <w:rsid w:val="00EF7FD6"/>
    <w:rsid w:val="00F010FA"/>
    <w:rsid w:val="00F01114"/>
    <w:rsid w:val="00F01D04"/>
    <w:rsid w:val="00F021FF"/>
    <w:rsid w:val="00F02310"/>
    <w:rsid w:val="00F02921"/>
    <w:rsid w:val="00F03202"/>
    <w:rsid w:val="00F036EC"/>
    <w:rsid w:val="00F03B8B"/>
    <w:rsid w:val="00F04319"/>
    <w:rsid w:val="00F0482E"/>
    <w:rsid w:val="00F04CE9"/>
    <w:rsid w:val="00F05B10"/>
    <w:rsid w:val="00F06054"/>
    <w:rsid w:val="00F0616D"/>
    <w:rsid w:val="00F063FA"/>
    <w:rsid w:val="00F06414"/>
    <w:rsid w:val="00F06823"/>
    <w:rsid w:val="00F06F0F"/>
    <w:rsid w:val="00F079D4"/>
    <w:rsid w:val="00F1055C"/>
    <w:rsid w:val="00F10609"/>
    <w:rsid w:val="00F10980"/>
    <w:rsid w:val="00F10C49"/>
    <w:rsid w:val="00F10D22"/>
    <w:rsid w:val="00F1170E"/>
    <w:rsid w:val="00F119EB"/>
    <w:rsid w:val="00F12A0D"/>
    <w:rsid w:val="00F12A0E"/>
    <w:rsid w:val="00F1303D"/>
    <w:rsid w:val="00F13834"/>
    <w:rsid w:val="00F1395B"/>
    <w:rsid w:val="00F13CB9"/>
    <w:rsid w:val="00F13E5E"/>
    <w:rsid w:val="00F13F2B"/>
    <w:rsid w:val="00F142BA"/>
    <w:rsid w:val="00F142C6"/>
    <w:rsid w:val="00F147B8"/>
    <w:rsid w:val="00F14D21"/>
    <w:rsid w:val="00F1597D"/>
    <w:rsid w:val="00F159ED"/>
    <w:rsid w:val="00F177E0"/>
    <w:rsid w:val="00F17B51"/>
    <w:rsid w:val="00F200D4"/>
    <w:rsid w:val="00F20305"/>
    <w:rsid w:val="00F204A0"/>
    <w:rsid w:val="00F20A6C"/>
    <w:rsid w:val="00F2112A"/>
    <w:rsid w:val="00F214E2"/>
    <w:rsid w:val="00F21533"/>
    <w:rsid w:val="00F21A47"/>
    <w:rsid w:val="00F220D8"/>
    <w:rsid w:val="00F22BE6"/>
    <w:rsid w:val="00F23D49"/>
    <w:rsid w:val="00F2431B"/>
    <w:rsid w:val="00F245A3"/>
    <w:rsid w:val="00F24DB4"/>
    <w:rsid w:val="00F26E4E"/>
    <w:rsid w:val="00F27371"/>
    <w:rsid w:val="00F27C94"/>
    <w:rsid w:val="00F30150"/>
    <w:rsid w:val="00F30E1B"/>
    <w:rsid w:val="00F30F49"/>
    <w:rsid w:val="00F3226F"/>
    <w:rsid w:val="00F3239C"/>
    <w:rsid w:val="00F32B0F"/>
    <w:rsid w:val="00F32D2C"/>
    <w:rsid w:val="00F32F78"/>
    <w:rsid w:val="00F3335A"/>
    <w:rsid w:val="00F33A27"/>
    <w:rsid w:val="00F34028"/>
    <w:rsid w:val="00F344FE"/>
    <w:rsid w:val="00F3465B"/>
    <w:rsid w:val="00F348AD"/>
    <w:rsid w:val="00F352B7"/>
    <w:rsid w:val="00F358EA"/>
    <w:rsid w:val="00F35D22"/>
    <w:rsid w:val="00F3650D"/>
    <w:rsid w:val="00F365CB"/>
    <w:rsid w:val="00F36B4F"/>
    <w:rsid w:val="00F36DC7"/>
    <w:rsid w:val="00F36F3A"/>
    <w:rsid w:val="00F3701B"/>
    <w:rsid w:val="00F37E11"/>
    <w:rsid w:val="00F4004A"/>
    <w:rsid w:val="00F404DE"/>
    <w:rsid w:val="00F40803"/>
    <w:rsid w:val="00F409CA"/>
    <w:rsid w:val="00F40B64"/>
    <w:rsid w:val="00F40D17"/>
    <w:rsid w:val="00F410E9"/>
    <w:rsid w:val="00F41F6F"/>
    <w:rsid w:val="00F42188"/>
    <w:rsid w:val="00F427AA"/>
    <w:rsid w:val="00F42A4A"/>
    <w:rsid w:val="00F42AA7"/>
    <w:rsid w:val="00F42C96"/>
    <w:rsid w:val="00F435FE"/>
    <w:rsid w:val="00F43604"/>
    <w:rsid w:val="00F43801"/>
    <w:rsid w:val="00F43D21"/>
    <w:rsid w:val="00F43D8F"/>
    <w:rsid w:val="00F44A94"/>
    <w:rsid w:val="00F44D28"/>
    <w:rsid w:val="00F45C17"/>
    <w:rsid w:val="00F46771"/>
    <w:rsid w:val="00F46D83"/>
    <w:rsid w:val="00F46E8B"/>
    <w:rsid w:val="00F47978"/>
    <w:rsid w:val="00F47EFA"/>
    <w:rsid w:val="00F50B85"/>
    <w:rsid w:val="00F520AA"/>
    <w:rsid w:val="00F5216D"/>
    <w:rsid w:val="00F52A12"/>
    <w:rsid w:val="00F53ADE"/>
    <w:rsid w:val="00F53E69"/>
    <w:rsid w:val="00F53F7B"/>
    <w:rsid w:val="00F542D2"/>
    <w:rsid w:val="00F544E7"/>
    <w:rsid w:val="00F54609"/>
    <w:rsid w:val="00F5481E"/>
    <w:rsid w:val="00F559BE"/>
    <w:rsid w:val="00F55F9F"/>
    <w:rsid w:val="00F56066"/>
    <w:rsid w:val="00F56276"/>
    <w:rsid w:val="00F57C36"/>
    <w:rsid w:val="00F6019C"/>
    <w:rsid w:val="00F6159C"/>
    <w:rsid w:val="00F6199B"/>
    <w:rsid w:val="00F64768"/>
    <w:rsid w:val="00F64C89"/>
    <w:rsid w:val="00F64C96"/>
    <w:rsid w:val="00F655E0"/>
    <w:rsid w:val="00F65930"/>
    <w:rsid w:val="00F65A0E"/>
    <w:rsid w:val="00F65B6C"/>
    <w:rsid w:val="00F673ED"/>
    <w:rsid w:val="00F673EF"/>
    <w:rsid w:val="00F676A2"/>
    <w:rsid w:val="00F67746"/>
    <w:rsid w:val="00F678F0"/>
    <w:rsid w:val="00F6792E"/>
    <w:rsid w:val="00F679CE"/>
    <w:rsid w:val="00F700B6"/>
    <w:rsid w:val="00F701F9"/>
    <w:rsid w:val="00F7058F"/>
    <w:rsid w:val="00F71488"/>
    <w:rsid w:val="00F71A7B"/>
    <w:rsid w:val="00F72500"/>
    <w:rsid w:val="00F729BB"/>
    <w:rsid w:val="00F72F07"/>
    <w:rsid w:val="00F73047"/>
    <w:rsid w:val="00F740B8"/>
    <w:rsid w:val="00F746BB"/>
    <w:rsid w:val="00F747F1"/>
    <w:rsid w:val="00F74C3A"/>
    <w:rsid w:val="00F764D8"/>
    <w:rsid w:val="00F76DDD"/>
    <w:rsid w:val="00F771D6"/>
    <w:rsid w:val="00F77E8B"/>
    <w:rsid w:val="00F77EA8"/>
    <w:rsid w:val="00F77ED2"/>
    <w:rsid w:val="00F80AA3"/>
    <w:rsid w:val="00F81848"/>
    <w:rsid w:val="00F818DC"/>
    <w:rsid w:val="00F8203F"/>
    <w:rsid w:val="00F82340"/>
    <w:rsid w:val="00F828A1"/>
    <w:rsid w:val="00F838A9"/>
    <w:rsid w:val="00F83ABA"/>
    <w:rsid w:val="00F840EB"/>
    <w:rsid w:val="00F848E0"/>
    <w:rsid w:val="00F84D5F"/>
    <w:rsid w:val="00F86017"/>
    <w:rsid w:val="00F86FCD"/>
    <w:rsid w:val="00F875DB"/>
    <w:rsid w:val="00F87806"/>
    <w:rsid w:val="00F879B6"/>
    <w:rsid w:val="00F900B6"/>
    <w:rsid w:val="00F903D4"/>
    <w:rsid w:val="00F9072E"/>
    <w:rsid w:val="00F90966"/>
    <w:rsid w:val="00F9116C"/>
    <w:rsid w:val="00F91348"/>
    <w:rsid w:val="00F91FCE"/>
    <w:rsid w:val="00F923C8"/>
    <w:rsid w:val="00F924CC"/>
    <w:rsid w:val="00F92A52"/>
    <w:rsid w:val="00F92AFA"/>
    <w:rsid w:val="00F93DBB"/>
    <w:rsid w:val="00F9401F"/>
    <w:rsid w:val="00F94CBD"/>
    <w:rsid w:val="00F94F2A"/>
    <w:rsid w:val="00F94FC6"/>
    <w:rsid w:val="00F957C6"/>
    <w:rsid w:val="00F957DF"/>
    <w:rsid w:val="00F96451"/>
    <w:rsid w:val="00F968C2"/>
    <w:rsid w:val="00F96C9D"/>
    <w:rsid w:val="00F96CA9"/>
    <w:rsid w:val="00F96CB8"/>
    <w:rsid w:val="00F96D0A"/>
    <w:rsid w:val="00F96D9E"/>
    <w:rsid w:val="00F97642"/>
    <w:rsid w:val="00F97A49"/>
    <w:rsid w:val="00F97C25"/>
    <w:rsid w:val="00FA062C"/>
    <w:rsid w:val="00FA11BF"/>
    <w:rsid w:val="00FA124F"/>
    <w:rsid w:val="00FA146A"/>
    <w:rsid w:val="00FA1DF2"/>
    <w:rsid w:val="00FA317C"/>
    <w:rsid w:val="00FA4BC8"/>
    <w:rsid w:val="00FA5148"/>
    <w:rsid w:val="00FA55FC"/>
    <w:rsid w:val="00FA5F80"/>
    <w:rsid w:val="00FA6278"/>
    <w:rsid w:val="00FA7079"/>
    <w:rsid w:val="00FA7740"/>
    <w:rsid w:val="00FB0122"/>
    <w:rsid w:val="00FB02C7"/>
    <w:rsid w:val="00FB067A"/>
    <w:rsid w:val="00FB0A0F"/>
    <w:rsid w:val="00FB0D46"/>
    <w:rsid w:val="00FB0DB2"/>
    <w:rsid w:val="00FB13E8"/>
    <w:rsid w:val="00FB1451"/>
    <w:rsid w:val="00FB158F"/>
    <w:rsid w:val="00FB2366"/>
    <w:rsid w:val="00FB27A6"/>
    <w:rsid w:val="00FB33F5"/>
    <w:rsid w:val="00FB58DD"/>
    <w:rsid w:val="00FB6505"/>
    <w:rsid w:val="00FB6622"/>
    <w:rsid w:val="00FB6CFE"/>
    <w:rsid w:val="00FB75BE"/>
    <w:rsid w:val="00FB76AB"/>
    <w:rsid w:val="00FB7BBD"/>
    <w:rsid w:val="00FC0458"/>
    <w:rsid w:val="00FC05B4"/>
    <w:rsid w:val="00FC0FE9"/>
    <w:rsid w:val="00FC17EC"/>
    <w:rsid w:val="00FC1A2B"/>
    <w:rsid w:val="00FC2BB7"/>
    <w:rsid w:val="00FC2C90"/>
    <w:rsid w:val="00FC461E"/>
    <w:rsid w:val="00FC530D"/>
    <w:rsid w:val="00FC5C92"/>
    <w:rsid w:val="00FC6847"/>
    <w:rsid w:val="00FC6AE8"/>
    <w:rsid w:val="00FC6F54"/>
    <w:rsid w:val="00FC7FF0"/>
    <w:rsid w:val="00FD0A94"/>
    <w:rsid w:val="00FD1198"/>
    <w:rsid w:val="00FD1392"/>
    <w:rsid w:val="00FD1A8C"/>
    <w:rsid w:val="00FD1D5A"/>
    <w:rsid w:val="00FD1F50"/>
    <w:rsid w:val="00FD2182"/>
    <w:rsid w:val="00FD21BA"/>
    <w:rsid w:val="00FD27F0"/>
    <w:rsid w:val="00FD321A"/>
    <w:rsid w:val="00FD3638"/>
    <w:rsid w:val="00FD36BC"/>
    <w:rsid w:val="00FD44F0"/>
    <w:rsid w:val="00FD4879"/>
    <w:rsid w:val="00FD4F78"/>
    <w:rsid w:val="00FD55F9"/>
    <w:rsid w:val="00FD57D2"/>
    <w:rsid w:val="00FD5856"/>
    <w:rsid w:val="00FD6155"/>
    <w:rsid w:val="00FD61C5"/>
    <w:rsid w:val="00FD6216"/>
    <w:rsid w:val="00FD6FE0"/>
    <w:rsid w:val="00FD7D1F"/>
    <w:rsid w:val="00FD7DA1"/>
    <w:rsid w:val="00FE0196"/>
    <w:rsid w:val="00FE0A41"/>
    <w:rsid w:val="00FE0C26"/>
    <w:rsid w:val="00FE1B6D"/>
    <w:rsid w:val="00FE1BCD"/>
    <w:rsid w:val="00FE1C92"/>
    <w:rsid w:val="00FE281F"/>
    <w:rsid w:val="00FE2E18"/>
    <w:rsid w:val="00FE3991"/>
    <w:rsid w:val="00FE3C90"/>
    <w:rsid w:val="00FE4479"/>
    <w:rsid w:val="00FE4820"/>
    <w:rsid w:val="00FE5281"/>
    <w:rsid w:val="00FE69D4"/>
    <w:rsid w:val="00FE746E"/>
    <w:rsid w:val="00FE7C8A"/>
    <w:rsid w:val="00FF0236"/>
    <w:rsid w:val="00FF09F6"/>
    <w:rsid w:val="00FF18D7"/>
    <w:rsid w:val="00FF1998"/>
    <w:rsid w:val="00FF1BBD"/>
    <w:rsid w:val="00FF25E1"/>
    <w:rsid w:val="00FF30D9"/>
    <w:rsid w:val="00FF3551"/>
    <w:rsid w:val="00FF3D3D"/>
    <w:rsid w:val="00FF4253"/>
    <w:rsid w:val="00FF703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AB302F"/>
  <w15:docId w15:val="{4EA46105-23F2-425D-A879-F9362858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801E9"/>
    <w:pPr>
      <w:jc w:val="both"/>
    </w:pPr>
    <w:rPr>
      <w:rFonts w:ascii="Arial" w:hAnsi="Arial"/>
      <w:sz w:val="22"/>
      <w:szCs w:val="24"/>
      <w:lang w:val="en-GB" w:eastAsia="en-US"/>
    </w:rPr>
  </w:style>
  <w:style w:type="paragraph" w:styleId="Heading1">
    <w:name w:val="heading 1"/>
    <w:basedOn w:val="Normal"/>
    <w:next w:val="Normal"/>
    <w:link w:val="Heading1Char"/>
    <w:uiPriority w:val="9"/>
    <w:qFormat/>
    <w:rsid w:val="00215061"/>
    <w:pPr>
      <w:keepNext/>
      <w:numPr>
        <w:numId w:val="1"/>
      </w:numP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
    <w:qFormat/>
    <w:rsid w:val="00C25308"/>
    <w:pPr>
      <w:keepNext/>
      <w:jc w:val="left"/>
      <w:outlineLvl w:val="1"/>
    </w:pPr>
    <w:rPr>
      <w:b/>
      <w:bCs/>
    </w:rPr>
  </w:style>
  <w:style w:type="paragraph" w:styleId="Heading3">
    <w:name w:val="heading 3"/>
    <w:basedOn w:val="Normal"/>
    <w:next w:val="Normal"/>
    <w:link w:val="Heading3Char"/>
    <w:uiPriority w:val="9"/>
    <w:qFormat/>
    <w:rsid w:val="003461F9"/>
    <w:pPr>
      <w:keepNext/>
      <w:widowControl w:val="0"/>
      <w:tabs>
        <w:tab w:val="left" w:pos="2160"/>
        <w:tab w:val="left" w:pos="9360"/>
      </w:tabs>
      <w:outlineLvl w:val="2"/>
    </w:pPr>
    <w:rPr>
      <w:i/>
      <w:szCs w:val="20"/>
      <w:lang w:val="en-US"/>
    </w:rPr>
  </w:style>
  <w:style w:type="paragraph" w:styleId="Heading4">
    <w:name w:val="heading 4"/>
    <w:basedOn w:val="Normal"/>
    <w:next w:val="Normal"/>
    <w:link w:val="Heading4Char"/>
    <w:uiPriority w:val="9"/>
    <w:qFormat/>
    <w:rsid w:val="00C04460"/>
    <w:pPr>
      <w:keepNext/>
      <w:widowControl w:val="0"/>
      <w:ind w:left="116"/>
      <w:jc w:val="left"/>
      <w:outlineLvl w:val="3"/>
    </w:pPr>
    <w:rPr>
      <w:rFonts w:ascii="Times New Roman" w:hAnsi="Times New Roman"/>
      <w:spacing w:val="15"/>
      <w:sz w:val="24"/>
      <w:lang w:val="en-US"/>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894C8C"/>
    <w:pPr>
      <w:spacing w:before="240"/>
      <w:jc w:val="left"/>
      <w:outlineLvl w:val="5"/>
    </w:pPr>
    <w:rPr>
      <w:rFonts w:ascii="Times New Roman" w:eastAsia="MS Mincho" w:hAnsi="Times New Roman"/>
      <w:b/>
      <w:bCs/>
      <w:szCs w:val="22"/>
      <w:lang w:val="en-US" w:eastAsia="ja-JP"/>
    </w:rPr>
  </w:style>
  <w:style w:type="paragraph" w:styleId="Heading7">
    <w:name w:val="heading 7"/>
    <w:basedOn w:val="Normal"/>
    <w:next w:val="Normal"/>
    <w:link w:val="Heading7Char"/>
    <w:uiPriority w:val="9"/>
    <w:semiHidden/>
    <w:unhideWhenUsed/>
    <w:qFormat/>
    <w:rsid w:val="008761B2"/>
    <w:pPr>
      <w:tabs>
        <w:tab w:val="num" w:pos="5040"/>
      </w:tabs>
      <w:spacing w:before="240"/>
      <w:ind w:left="5040" w:hanging="720"/>
      <w:jc w:val="left"/>
      <w:outlineLvl w:val="6"/>
    </w:pPr>
    <w:rPr>
      <w:rFonts w:asciiTheme="minorHAnsi" w:eastAsiaTheme="minorEastAsia" w:hAnsiTheme="minorHAnsi" w:cstheme="minorBidi"/>
      <w:sz w:val="24"/>
      <w:lang w:val="en-US"/>
    </w:rPr>
  </w:style>
  <w:style w:type="paragraph" w:styleId="Heading8">
    <w:name w:val="heading 8"/>
    <w:basedOn w:val="Normal"/>
    <w:next w:val="Normal"/>
    <w:link w:val="Heading8Char"/>
    <w:uiPriority w:val="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8761B2"/>
    <w:pPr>
      <w:tabs>
        <w:tab w:val="num" w:pos="6480"/>
      </w:tabs>
      <w:spacing w:before="240"/>
      <w:ind w:left="6480" w:hanging="720"/>
      <w:jc w:val="left"/>
      <w:outlineLvl w:val="8"/>
    </w:pPr>
    <w:rPr>
      <w:rFonts w:asciiTheme="majorHAnsi" w:eastAsiaTheme="majorEastAsia" w:hAnsiTheme="majorHAnsi" w:cstheme="majorBidi"/>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215061"/>
    <w:rPr>
      <w:rFonts w:ascii="Century Gothic" w:hAnsi="Century Gothic"/>
      <w:b/>
      <w:smallCaps/>
      <w:spacing w:val="-2"/>
      <w:sz w:val="28"/>
      <w:lang w:val="en-GB" w:eastAsia="en-US"/>
    </w:rPr>
  </w:style>
  <w:style w:type="character" w:customStyle="1" w:styleId="Heading2Char1">
    <w:name w:val="Heading 2 Char1"/>
    <w:link w:val="Heading2"/>
    <w:uiPriority w:val="9"/>
    <w:locked/>
    <w:rsid w:val="00C25308"/>
    <w:rPr>
      <w:rFonts w:ascii="Arial" w:hAnsi="Arial"/>
      <w:b/>
      <w:bCs/>
      <w:sz w:val="22"/>
      <w:szCs w:val="24"/>
      <w:lang w:val="en-GB" w:eastAsia="en-US"/>
    </w:rPr>
  </w:style>
  <w:style w:type="character" w:customStyle="1" w:styleId="Heading3Char">
    <w:name w:val="Heading 3 Char"/>
    <w:link w:val="Heading3"/>
    <w:uiPriority w:val="9"/>
    <w:locked/>
    <w:rsid w:val="003461F9"/>
    <w:rPr>
      <w:rFonts w:ascii="Arial" w:hAnsi="Arial"/>
      <w:i/>
      <w:sz w:val="22"/>
      <w:lang w:val="en-US" w:eastAsia="en-US"/>
    </w:rPr>
  </w:style>
  <w:style w:type="character" w:customStyle="1" w:styleId="Heading4Char">
    <w:name w:val="Heading 4 Char"/>
    <w:link w:val="Heading4"/>
    <w:uiPriority w:val="9"/>
    <w:locked/>
    <w:rsid w:val="00C04460"/>
    <w:rPr>
      <w:spacing w:val="15"/>
      <w:sz w:val="24"/>
      <w:szCs w:val="24"/>
      <w:lang w:val="en-US" w:eastAsia="en-US"/>
    </w:rPr>
  </w:style>
  <w:style w:type="character" w:customStyle="1" w:styleId="Heading5Char">
    <w:name w:val="Heading 5 Char"/>
    <w:link w:val="Heading5"/>
    <w:uiPriority w:val="9"/>
    <w:locked/>
    <w:rsid w:val="00CB0802"/>
    <w:rPr>
      <w:rFonts w:ascii="Calibri" w:hAnsi="Calibri" w:cs="Times New Roman"/>
      <w:b/>
      <w:bCs/>
      <w:i/>
      <w:iCs/>
      <w:sz w:val="26"/>
      <w:szCs w:val="26"/>
      <w:lang w:val="en-GB" w:eastAsia="x-none"/>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eastAsia="x-none"/>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eastAsia="x-none"/>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t,Footnote Text Char Char,Footnote Text Char1 Char Char,Footnote Text Char Char Char Char,Char Char Char Char Char,Char Char Char,fn,AD,ALTS FOOTNOTE,f1,A"/>
    <w:basedOn w:val="Normal"/>
    <w:link w:val="FootnoteTextChar1"/>
    <w:uiPriority w:val="99"/>
    <w:qFormat/>
    <w:rsid w:val="004E7FDA"/>
    <w:pPr>
      <w:widowControl w:val="0"/>
    </w:pPr>
    <w:rPr>
      <w:rFonts w:cs="Arial"/>
      <w:sz w:val="16"/>
      <w:szCs w:val="16"/>
      <w:lang w:val="en-US"/>
    </w:rPr>
  </w:style>
  <w:style w:type="character" w:customStyle="1" w:styleId="FootnoteTextChar1">
    <w:name w:val="Footnote Text Char1"/>
    <w:aliases w:val="Geneva 9 Char,Font: Geneva 9 Char,Boston 10 Char,f Char,single space Char,footnote text Char,Footnote Char,otnote Text Char,ft Char1,Footnote Text Char Char Char1,Footnote Text Char1 Char Char Char1,Char Char Char Char Char Char"/>
    <w:link w:val="FootnoteText"/>
    <w:uiPriority w:val="99"/>
    <w:locked/>
    <w:rsid w:val="004E7FDA"/>
    <w:rPr>
      <w:rFonts w:ascii="Arial" w:hAnsi="Arial" w:cs="Arial"/>
      <w:sz w:val="16"/>
      <w:szCs w:val="16"/>
      <w:lang w:val="en-US" w:eastAsia="en-US"/>
    </w:rPr>
  </w:style>
  <w:style w:type="paragraph" w:styleId="BodyText3">
    <w:name w:val="Body Text 3"/>
    <w:basedOn w:val="Normal"/>
    <w:link w:val="BodyText3Char"/>
    <w:rsid w:val="00E93DC1"/>
    <w:rPr>
      <w:szCs w:val="20"/>
      <w:lang w:val="en-US"/>
    </w:rPr>
  </w:style>
  <w:style w:type="character" w:customStyle="1" w:styleId="BodyText3Char">
    <w:name w:val="Body Text 3 Char"/>
    <w:link w:val="BodyText3"/>
    <w:locked/>
    <w:rsid w:val="00CB0802"/>
    <w:rPr>
      <w:rFonts w:ascii="Arial" w:hAnsi="Arial" w:cs="Times New Roman"/>
      <w:sz w:val="16"/>
      <w:szCs w:val="16"/>
      <w:lang w:val="en-GB" w:eastAsia="x-none"/>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link w:val="BodyTextIndent"/>
    <w:locked/>
    <w:rsid w:val="00CB0802"/>
    <w:rPr>
      <w:rFonts w:ascii="Arial" w:hAnsi="Arial" w:cs="Times New Roman"/>
      <w:sz w:val="24"/>
      <w:szCs w:val="24"/>
      <w:lang w:val="en-GB" w:eastAsia="x-none"/>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eastAsia="x-none"/>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eastAsia="x-none"/>
    </w:rPr>
  </w:style>
  <w:style w:type="character" w:customStyle="1" w:styleId="BalloonTextChar">
    <w:name w:val="Balloon Text Char"/>
    <w:link w:val="BalloonText"/>
    <w:uiPriority w:val="99"/>
    <w:semiHidden/>
    <w:locked/>
    <w:rsid w:val="00CB0802"/>
    <w:rPr>
      <w:rFonts w:cs="Times New Roman"/>
      <w:sz w:val="2"/>
      <w:lang w:val="en-GB" w:eastAsia="x-none"/>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eastAsia="x-none"/>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eastAsia="x-none"/>
    </w:rPr>
  </w:style>
  <w:style w:type="table" w:styleId="TableGrid">
    <w:name w:val="Table Grid"/>
    <w:basedOn w:val="TableNormal"/>
    <w:uiPriority w:val="59"/>
    <w:rsid w:val="002333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qFormat/>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NECG) Footnote Reference,Fußnotenzeichen DISS,fr,de nota al pie,Ref,Footnote Ref in FtNote,SUPERS,FnR-ANZDEC,BVI fnr,BVI fnr Car Car,BVI fnr Car,BVI fnr Car Car Car Car"/>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Project Profile name,List Paragraph1,List Paragraph (numbered (a)),Colorful List - Accent 12"/>
    <w:basedOn w:val="Paragraph"/>
    <w:link w:val="ListParagraphChar"/>
    <w:uiPriority w:val="34"/>
    <w:qFormat/>
    <w:rsid w:val="00802192"/>
    <w:pPr>
      <w:numPr>
        <w:numId w:val="13"/>
      </w:numPr>
      <w:ind w:left="0" w:firstLine="0"/>
    </w:p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eastAsia="x-none"/>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eastAsia="MS Mincho" w:hAnsi="Times New Roman"/>
      <w:b/>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rsid w:val="00D37FAF"/>
    <w:pPr>
      <w:jc w:val="left"/>
    </w:pPr>
    <w:rPr>
      <w:rFonts w:eastAsia="MS Mincho"/>
      <w:sz w:val="20"/>
      <w:szCs w:val="20"/>
      <w:lang w:val="en-US" w:eastAsia="ja-JP"/>
    </w:rPr>
  </w:style>
  <w:style w:type="character" w:customStyle="1" w:styleId="EndnoteTextChar">
    <w:name w:val="Endnote Text Char"/>
    <w:aliases w:val=" Char Char"/>
    <w:link w:val="EndnoteText"/>
    <w:locked/>
    <w:rsid w:val="00CB0802"/>
    <w:rPr>
      <w:rFonts w:ascii="Arial" w:hAnsi="Arial" w:cs="Times New Roman"/>
      <w:lang w:val="en-GB" w:eastAsia="x-none"/>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4A6346"/>
    <w:rPr>
      <w:rFonts w:cs="Arial"/>
      <w:szCs w:val="22"/>
    </w:rPr>
  </w:style>
  <w:style w:type="character" w:customStyle="1" w:styleId="ParagraphChar">
    <w:name w:val="Paragraph Char"/>
    <w:link w:val="Paragraph"/>
    <w:rsid w:val="004A6346"/>
    <w:rPr>
      <w:rFonts w:ascii="Arial" w:hAnsi="Arial" w:cs="Arial"/>
      <w:sz w:val="22"/>
      <w:szCs w:val="22"/>
      <w:lang w:val="en-GB" w:eastAsia="en-US"/>
    </w:rPr>
  </w:style>
  <w:style w:type="paragraph" w:customStyle="1" w:styleId="Bullets">
    <w:name w:val="Bullets"/>
    <w:basedOn w:val="Paragraph"/>
    <w:link w:val="BulletsChar"/>
    <w:uiPriority w:val="99"/>
    <w:qFormat/>
    <w:rsid w:val="000D00F9"/>
    <w:pPr>
      <w:numPr>
        <w:numId w:val="2"/>
      </w:numPr>
      <w:spacing w:before="60"/>
    </w:pPr>
  </w:style>
  <w:style w:type="character" w:customStyle="1" w:styleId="BulletsChar">
    <w:name w:val="Bullets Char"/>
    <w:link w:val="Bullets"/>
    <w:uiPriority w:val="99"/>
    <w:rsid w:val="000D00F9"/>
    <w:rPr>
      <w:rFonts w:ascii="Arial" w:hAnsi="Arial" w:cs="Arial"/>
      <w:sz w:val="22"/>
      <w:szCs w:val="22"/>
      <w:lang w:val="en-GB" w:eastAsia="en-US"/>
    </w:rPr>
  </w:style>
  <w:style w:type="paragraph" w:styleId="TOC2">
    <w:name w:val="toc 2"/>
    <w:basedOn w:val="Normal"/>
    <w:next w:val="Normal"/>
    <w:autoRedefine/>
    <w:uiPriority w:val="39"/>
    <w:locked/>
    <w:rsid w:val="005B6E86"/>
    <w:pPr>
      <w:ind w:left="220"/>
      <w:jc w:val="left"/>
    </w:pPr>
    <w:rPr>
      <w:rFonts w:asciiTheme="minorHAnsi" w:hAnsiTheme="minorHAnsi" w:cstheme="minorHAnsi"/>
      <w:smallCaps/>
      <w:sz w:val="20"/>
      <w:szCs w:val="20"/>
    </w:rPr>
  </w:style>
  <w:style w:type="paragraph" w:styleId="TOC1">
    <w:name w:val="toc 1"/>
    <w:basedOn w:val="Normal"/>
    <w:next w:val="Normal"/>
    <w:autoRedefine/>
    <w:uiPriority w:val="39"/>
    <w:locked/>
    <w:rsid w:val="00774571"/>
    <w:pPr>
      <w:tabs>
        <w:tab w:val="left" w:pos="440"/>
        <w:tab w:val="right" w:leader="dot" w:pos="9350"/>
      </w:tabs>
      <w:spacing w:before="120" w:after="120"/>
      <w:jc w:val="left"/>
    </w:pPr>
    <w:rPr>
      <w:rFonts w:cstheme="minorHAnsi"/>
      <w:b/>
      <w:bCs/>
      <w:caps/>
      <w:noProof/>
      <w:sz w:val="20"/>
      <w:szCs w:val="20"/>
    </w:rPr>
  </w:style>
  <w:style w:type="character" w:customStyle="1" w:styleId="Heading2Char">
    <w:name w:val="Heading 2 Char"/>
    <w:uiPriority w:val="9"/>
    <w:semiHidden/>
    <w:locked/>
    <w:rsid w:val="00720790"/>
    <w:rPr>
      <w:rFonts w:ascii="Cambria" w:hAnsi="Cambria" w:cs="Times New Roman"/>
      <w:b/>
      <w:bCs/>
      <w:i/>
      <w:iCs/>
      <w:sz w:val="28"/>
      <w:szCs w:val="28"/>
      <w:lang w:val="en-GB" w:eastAsia="x-none"/>
    </w:rPr>
  </w:style>
  <w:style w:type="character" w:customStyle="1" w:styleId="FootnoteTextChar">
    <w:name w:val="Footnote Text Char"/>
    <w:aliases w:val="ft Char,Footnote Text Char1 Char,Footnote Text Char Char Char,Footnote Text Char1 Char Char Char,fn Char,ALTS FOOTNOTE Char,FOOTNOTES Char,Fußnote Char,ADB Char Char Char,ADB Char Char Char Char Char Char,f1 Char"/>
    <w:locked/>
    <w:rsid w:val="00720790"/>
    <w:rPr>
      <w:rFonts w:ascii="Arial" w:hAnsi="Arial" w:cs="Times New Roman"/>
      <w:lang w:val="en-GB" w:eastAsia="x-none"/>
    </w:rPr>
  </w:style>
  <w:style w:type="paragraph" w:customStyle="1" w:styleId="Normalbullets">
    <w:name w:val="Normal bullets"/>
    <w:basedOn w:val="Normal"/>
    <w:rsid w:val="003847E4"/>
    <w:pPr>
      <w:numPr>
        <w:numId w:val="3"/>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005273"/>
    <w:pPr>
      <w:jc w:val="left"/>
    </w:pPr>
    <w:rPr>
      <w:b/>
      <w:bCs/>
      <w:sz w:val="20"/>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984678"/>
    <w:pPr>
      <w:tabs>
        <w:tab w:val="left" w:pos="360"/>
      </w:tabs>
      <w:ind w:right="-7"/>
    </w:pPr>
    <w:rPr>
      <w:rFonts w:eastAsia="Arial Unicode MS" w:cs="Arial"/>
      <w:sz w:val="20"/>
      <w:szCs w:val="20"/>
      <w:lang w:val="en-US"/>
    </w:rPr>
  </w:style>
  <w:style w:type="character" w:customStyle="1" w:styleId="ParaCharCharChar">
    <w:name w:val="Para Char Char Char"/>
    <w:link w:val="ParaCharChar"/>
    <w:uiPriority w:val="99"/>
    <w:rsid w:val="00984678"/>
    <w:rPr>
      <w:rFonts w:ascii="Arial" w:eastAsia="Arial Unicode MS" w:hAnsi="Arial" w:cs="Arial"/>
      <w:lang w:val="en-US" w:eastAsia="en-US"/>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uiPriority w:val="9"/>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E16987"/>
    <w:rPr>
      <w:rFonts w:ascii="Arial" w:hAnsi="Arial"/>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styleId="TOCHeading">
    <w:name w:val="TOC Heading"/>
    <w:basedOn w:val="Heading1"/>
    <w:next w:val="Normal"/>
    <w:uiPriority w:val="39"/>
    <w:unhideWhenUsed/>
    <w:qFormat/>
    <w:rsid w:val="00234353"/>
    <w:pPr>
      <w:keepLines/>
      <w:numPr>
        <w:numId w:val="0"/>
      </w:numPr>
      <w:suppressAutoHyphens w:val="0"/>
      <w:spacing w:before="480" w:after="0" w:line="276" w:lineRule="auto"/>
      <w:jc w:val="left"/>
      <w:outlineLvl w:val="9"/>
    </w:pPr>
    <w:rPr>
      <w:rFonts w:ascii="Cambria" w:hAnsi="Cambria"/>
      <w:bCs/>
      <w:smallCaps w:val="0"/>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FB6505"/>
    <w:pPr>
      <w:spacing w:after="160" w:line="240" w:lineRule="exact"/>
    </w:pPr>
    <w:rPr>
      <w:sz w:val="18"/>
      <w:szCs w:val="20"/>
      <w:vertAlign w:val="superscript"/>
      <w:lang w:val="en-ZA" w:eastAsia="en-ZA"/>
    </w:rPr>
  </w:style>
  <w:style w:type="paragraph" w:customStyle="1" w:styleId="LightGrid-Accent31">
    <w:name w:val="Light Grid - Accent 31"/>
    <w:basedOn w:val="Normal"/>
    <w:uiPriority w:val="99"/>
    <w:rsid w:val="00BD7107"/>
    <w:pPr>
      <w:ind w:left="720"/>
      <w:jc w:val="left"/>
    </w:pPr>
    <w:rPr>
      <w:rFonts w:ascii="Cambria" w:hAnsi="Cambria"/>
      <w:sz w:val="24"/>
      <w:lang w:val="en-US"/>
    </w:rPr>
  </w:style>
  <w:style w:type="character" w:customStyle="1" w:styleId="ListParagraphChar">
    <w:name w:val="List Paragraph Char"/>
    <w:aliases w:val="Project Profile name Char,List Paragraph1 Char,List Paragraph (numbered (a)) Char,Colorful List - Accent 12 Char"/>
    <w:link w:val="ListParagraph"/>
    <w:uiPriority w:val="34"/>
    <w:locked/>
    <w:rsid w:val="00802192"/>
    <w:rPr>
      <w:rFonts w:ascii="Arial" w:hAnsi="Arial" w:cs="Arial"/>
      <w:sz w:val="22"/>
      <w:szCs w:val="22"/>
      <w:lang w:val="en-GB" w:eastAsia="en-US"/>
    </w:rPr>
  </w:style>
  <w:style w:type="character" w:customStyle="1" w:styleId="apple-converted-space">
    <w:name w:val="apple-converted-space"/>
    <w:rsid w:val="00347FB3"/>
  </w:style>
  <w:style w:type="paragraph" w:customStyle="1" w:styleId="ColorfulList-Accent11">
    <w:name w:val="Colorful List - Accent 11"/>
    <w:basedOn w:val="Normal"/>
    <w:uiPriority w:val="99"/>
    <w:rsid w:val="006E03F4"/>
    <w:pPr>
      <w:ind w:left="720"/>
    </w:pPr>
  </w:style>
  <w:style w:type="character" w:customStyle="1" w:styleId="Heading7Char">
    <w:name w:val="Heading 7 Char"/>
    <w:basedOn w:val="DefaultParagraphFont"/>
    <w:link w:val="Heading7"/>
    <w:uiPriority w:val="9"/>
    <w:semiHidden/>
    <w:rsid w:val="008761B2"/>
    <w:rPr>
      <w:rFonts w:asciiTheme="minorHAnsi" w:eastAsiaTheme="minorEastAsia" w:hAnsiTheme="minorHAnsi" w:cstheme="minorBidi"/>
      <w:sz w:val="24"/>
      <w:szCs w:val="24"/>
      <w:lang w:val="en-US" w:eastAsia="en-US"/>
    </w:rPr>
  </w:style>
  <w:style w:type="character" w:customStyle="1" w:styleId="Heading9Char">
    <w:name w:val="Heading 9 Char"/>
    <w:basedOn w:val="DefaultParagraphFont"/>
    <w:link w:val="Heading9"/>
    <w:uiPriority w:val="9"/>
    <w:semiHidden/>
    <w:rsid w:val="008761B2"/>
    <w:rPr>
      <w:rFonts w:asciiTheme="majorHAnsi" w:eastAsiaTheme="majorEastAsia" w:hAnsiTheme="majorHAnsi" w:cstheme="majorBidi"/>
      <w:sz w:val="22"/>
      <w:szCs w:val="22"/>
      <w:lang w:val="en-US" w:eastAsia="en-US"/>
    </w:rPr>
  </w:style>
  <w:style w:type="paragraph" w:styleId="NoSpacing">
    <w:name w:val="No Spacing"/>
    <w:uiPriority w:val="99"/>
    <w:qFormat/>
    <w:rsid w:val="00114DEC"/>
    <w:rPr>
      <w:sz w:val="24"/>
      <w:szCs w:val="24"/>
      <w:lang w:val="en-US" w:eastAsia="en-US"/>
    </w:rPr>
  </w:style>
  <w:style w:type="paragraph" w:styleId="Subtitle">
    <w:name w:val="Subtitle"/>
    <w:basedOn w:val="Normal"/>
    <w:next w:val="Normal"/>
    <w:link w:val="SubtitleChar"/>
    <w:qFormat/>
    <w:rsid w:val="00553D9C"/>
    <w:pPr>
      <w:numPr>
        <w:ilvl w:val="1"/>
      </w:numPr>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rsid w:val="00553D9C"/>
    <w:rPr>
      <w:rFonts w:asciiTheme="majorHAnsi" w:eastAsiaTheme="majorEastAsia" w:hAnsiTheme="majorHAnsi" w:cstheme="majorBidi"/>
      <w:i/>
      <w:iCs/>
      <w:color w:val="5B9BD5" w:themeColor="accent1"/>
      <w:spacing w:val="15"/>
      <w:sz w:val="24"/>
      <w:szCs w:val="24"/>
      <w:lang w:val="en-GB" w:eastAsia="en-US"/>
    </w:rPr>
  </w:style>
  <w:style w:type="paragraph" w:customStyle="1" w:styleId="-11">
    <w:name w:val="彩色列表 - 强调文字颜色 11"/>
    <w:basedOn w:val="Normal"/>
    <w:link w:val="-1Char"/>
    <w:uiPriority w:val="34"/>
    <w:qFormat/>
    <w:rsid w:val="00C07BD9"/>
    <w:pPr>
      <w:tabs>
        <w:tab w:val="left" w:pos="420"/>
      </w:tabs>
      <w:ind w:left="420" w:hanging="420"/>
    </w:pPr>
    <w:rPr>
      <w:rFonts w:ascii="Times New Roman" w:eastAsia="SimSun" w:hAnsi="Times New Roman"/>
      <w:noProof/>
      <w:szCs w:val="22"/>
      <w:lang w:val="x-none"/>
    </w:rPr>
  </w:style>
  <w:style w:type="character" w:customStyle="1" w:styleId="-1Char">
    <w:name w:val="彩色列表 - 强调文字颜色 1 Char"/>
    <w:link w:val="-11"/>
    <w:uiPriority w:val="34"/>
    <w:rsid w:val="00C07BD9"/>
    <w:rPr>
      <w:rFonts w:eastAsia="SimSun"/>
      <w:noProof/>
      <w:sz w:val="22"/>
      <w:szCs w:val="22"/>
      <w:lang w:val="x-none" w:eastAsia="en-US"/>
    </w:rPr>
  </w:style>
  <w:style w:type="paragraph" w:customStyle="1" w:styleId="ParaAttribute0">
    <w:name w:val="ParaAttribute0"/>
    <w:rsid w:val="00C91D7D"/>
    <w:pPr>
      <w:widowControl w:val="0"/>
      <w:wordWrap w:val="0"/>
    </w:pPr>
    <w:rPr>
      <w:rFonts w:eastAsia="Batang"/>
      <w:lang w:val="en-GB" w:eastAsia="en-GB"/>
    </w:rPr>
  </w:style>
  <w:style w:type="character" w:customStyle="1" w:styleId="CharAttribute1">
    <w:name w:val="CharAttribute1"/>
    <w:rsid w:val="00C91D7D"/>
    <w:rPr>
      <w:rFonts w:ascii="Arial" w:eastAsia="Arial" w:hAnsi="Arial" w:cs="Arial" w:hint="default"/>
    </w:rPr>
  </w:style>
  <w:style w:type="character" w:customStyle="1" w:styleId="CharAttribute0">
    <w:name w:val="CharAttribute0"/>
    <w:rsid w:val="00C91D7D"/>
    <w:rPr>
      <w:rFonts w:ascii="Times New Roman" w:eastAsia="Times New Roman" w:hAnsi="Times New Roman" w:cs="Times New Roman" w:hint="default"/>
    </w:rPr>
  </w:style>
  <w:style w:type="table" w:customStyle="1" w:styleId="TableGrid1">
    <w:name w:val="Table Grid1"/>
    <w:basedOn w:val="TableNormal"/>
    <w:next w:val="TableGrid"/>
    <w:uiPriority w:val="39"/>
    <w:rsid w:val="002016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ReferenceNumber">
    <w:name w:val="Footnote Reference Number"/>
    <w:aliases w:val="ftref Char Char,fr Char Char,ftref Char1 Char Char,fr Char Char Char"/>
    <w:basedOn w:val="Normal"/>
    <w:uiPriority w:val="99"/>
    <w:rsid w:val="00807A66"/>
    <w:pPr>
      <w:spacing w:after="160" w:line="240" w:lineRule="exact"/>
      <w:jc w:val="left"/>
    </w:pPr>
    <w:rPr>
      <w:sz w:val="18"/>
      <w:szCs w:val="20"/>
      <w:vertAlign w:val="superscript"/>
      <w:lang w:val="en-US"/>
    </w:rPr>
  </w:style>
  <w:style w:type="character" w:customStyle="1" w:styleId="st">
    <w:name w:val="st"/>
    <w:basedOn w:val="DefaultParagraphFont"/>
    <w:rsid w:val="002F6E48"/>
  </w:style>
  <w:style w:type="paragraph" w:styleId="TOC3">
    <w:name w:val="toc 3"/>
    <w:basedOn w:val="Normal"/>
    <w:next w:val="Normal"/>
    <w:autoRedefine/>
    <w:uiPriority w:val="39"/>
    <w:unhideWhenUsed/>
    <w:rsid w:val="005C167A"/>
    <w:pPr>
      <w:ind w:left="440"/>
      <w:jc w:val="left"/>
    </w:pPr>
    <w:rPr>
      <w:rFonts w:asciiTheme="minorHAnsi" w:hAnsiTheme="minorHAnsi" w:cstheme="minorHAnsi"/>
      <w:i/>
      <w:iCs/>
      <w:sz w:val="20"/>
      <w:szCs w:val="20"/>
    </w:rPr>
  </w:style>
  <w:style w:type="paragraph" w:styleId="TOC4">
    <w:name w:val="toc 4"/>
    <w:basedOn w:val="Normal"/>
    <w:next w:val="Normal"/>
    <w:autoRedefine/>
    <w:unhideWhenUsed/>
    <w:rsid w:val="00D82DDC"/>
    <w:pPr>
      <w:ind w:left="660"/>
      <w:jc w:val="left"/>
    </w:pPr>
    <w:rPr>
      <w:rFonts w:asciiTheme="minorHAnsi" w:hAnsiTheme="minorHAnsi" w:cstheme="minorHAnsi"/>
      <w:sz w:val="18"/>
      <w:szCs w:val="18"/>
    </w:rPr>
  </w:style>
  <w:style w:type="paragraph" w:styleId="TOC5">
    <w:name w:val="toc 5"/>
    <w:basedOn w:val="Normal"/>
    <w:next w:val="Normal"/>
    <w:autoRedefine/>
    <w:unhideWhenUsed/>
    <w:rsid w:val="00D82DDC"/>
    <w:pPr>
      <w:ind w:left="880"/>
      <w:jc w:val="left"/>
    </w:pPr>
    <w:rPr>
      <w:rFonts w:asciiTheme="minorHAnsi" w:hAnsiTheme="minorHAnsi" w:cstheme="minorHAnsi"/>
      <w:sz w:val="18"/>
      <w:szCs w:val="18"/>
    </w:rPr>
  </w:style>
  <w:style w:type="paragraph" w:styleId="TOC6">
    <w:name w:val="toc 6"/>
    <w:basedOn w:val="Normal"/>
    <w:next w:val="Normal"/>
    <w:autoRedefine/>
    <w:unhideWhenUsed/>
    <w:rsid w:val="00D82DDC"/>
    <w:pPr>
      <w:ind w:left="1100"/>
      <w:jc w:val="left"/>
    </w:pPr>
    <w:rPr>
      <w:rFonts w:asciiTheme="minorHAnsi" w:hAnsiTheme="minorHAnsi" w:cstheme="minorHAnsi"/>
      <w:sz w:val="18"/>
      <w:szCs w:val="18"/>
    </w:rPr>
  </w:style>
  <w:style w:type="paragraph" w:styleId="TOC7">
    <w:name w:val="toc 7"/>
    <w:basedOn w:val="Normal"/>
    <w:next w:val="Normal"/>
    <w:autoRedefine/>
    <w:unhideWhenUsed/>
    <w:rsid w:val="00D82DDC"/>
    <w:pPr>
      <w:ind w:left="1320"/>
      <w:jc w:val="left"/>
    </w:pPr>
    <w:rPr>
      <w:rFonts w:asciiTheme="minorHAnsi" w:hAnsiTheme="minorHAnsi" w:cstheme="minorHAnsi"/>
      <w:sz w:val="18"/>
      <w:szCs w:val="18"/>
    </w:rPr>
  </w:style>
  <w:style w:type="paragraph" w:styleId="TOC8">
    <w:name w:val="toc 8"/>
    <w:basedOn w:val="Normal"/>
    <w:next w:val="Normal"/>
    <w:autoRedefine/>
    <w:unhideWhenUsed/>
    <w:rsid w:val="00D82DDC"/>
    <w:pPr>
      <w:ind w:left="1540"/>
      <w:jc w:val="left"/>
    </w:pPr>
    <w:rPr>
      <w:rFonts w:asciiTheme="minorHAnsi" w:hAnsiTheme="minorHAnsi" w:cstheme="minorHAnsi"/>
      <w:sz w:val="18"/>
      <w:szCs w:val="18"/>
    </w:rPr>
  </w:style>
  <w:style w:type="paragraph" w:styleId="TOC9">
    <w:name w:val="toc 9"/>
    <w:basedOn w:val="Normal"/>
    <w:next w:val="Normal"/>
    <w:autoRedefine/>
    <w:unhideWhenUsed/>
    <w:rsid w:val="00D82DDC"/>
    <w:pPr>
      <w:ind w:left="1760"/>
      <w:jc w:val="left"/>
    </w:pPr>
    <w:rPr>
      <w:rFonts w:asciiTheme="minorHAnsi" w:hAnsiTheme="minorHAnsi" w:cstheme="minorHAnsi"/>
      <w:sz w:val="18"/>
      <w:szCs w:val="18"/>
    </w:rPr>
  </w:style>
  <w:style w:type="paragraph" w:customStyle="1" w:styleId="SESPbodynumbered">
    <w:name w:val="SESP body numbered"/>
    <w:basedOn w:val="Normal"/>
    <w:qFormat/>
    <w:rsid w:val="00153BCA"/>
    <w:pPr>
      <w:numPr>
        <w:numId w:val="60"/>
      </w:numPr>
      <w:tabs>
        <w:tab w:val="left" w:pos="360"/>
      </w:tabs>
      <w:spacing w:before="120" w:after="120" w:line="264" w:lineRule="auto"/>
      <w:jc w:val="left"/>
    </w:pPr>
    <w:rPr>
      <w:rFonts w:ascii="Calibri" w:eastAsia="MS Mincho" w:hAnsi="Calibri"/>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7867262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8650652">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692">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91265942">
      <w:bodyDiv w:val="1"/>
      <w:marLeft w:val="0"/>
      <w:marRight w:val="0"/>
      <w:marTop w:val="0"/>
      <w:marBottom w:val="0"/>
      <w:divBdr>
        <w:top w:val="none" w:sz="0" w:space="0" w:color="auto"/>
        <w:left w:val="none" w:sz="0" w:space="0" w:color="auto"/>
        <w:bottom w:val="none" w:sz="0" w:space="0" w:color="auto"/>
        <w:right w:val="none" w:sz="0" w:space="0" w:color="auto"/>
      </w:divBdr>
    </w:div>
    <w:div w:id="211427625">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1764468">
      <w:bodyDiv w:val="1"/>
      <w:marLeft w:val="0"/>
      <w:marRight w:val="0"/>
      <w:marTop w:val="0"/>
      <w:marBottom w:val="0"/>
      <w:divBdr>
        <w:top w:val="none" w:sz="0" w:space="0" w:color="auto"/>
        <w:left w:val="none" w:sz="0" w:space="0" w:color="auto"/>
        <w:bottom w:val="none" w:sz="0" w:space="0" w:color="auto"/>
        <w:right w:val="none" w:sz="0" w:space="0" w:color="auto"/>
      </w:divBdr>
    </w:div>
    <w:div w:id="295792520">
      <w:bodyDiv w:val="1"/>
      <w:marLeft w:val="0"/>
      <w:marRight w:val="0"/>
      <w:marTop w:val="0"/>
      <w:marBottom w:val="0"/>
      <w:divBdr>
        <w:top w:val="none" w:sz="0" w:space="0" w:color="auto"/>
        <w:left w:val="none" w:sz="0" w:space="0" w:color="auto"/>
        <w:bottom w:val="none" w:sz="0" w:space="0" w:color="auto"/>
        <w:right w:val="none" w:sz="0" w:space="0" w:color="auto"/>
      </w:divBdr>
    </w:div>
    <w:div w:id="353262789">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3361713">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8907146">
      <w:bodyDiv w:val="1"/>
      <w:marLeft w:val="0"/>
      <w:marRight w:val="0"/>
      <w:marTop w:val="0"/>
      <w:marBottom w:val="0"/>
      <w:divBdr>
        <w:top w:val="none" w:sz="0" w:space="0" w:color="auto"/>
        <w:left w:val="none" w:sz="0" w:space="0" w:color="auto"/>
        <w:bottom w:val="none" w:sz="0" w:space="0" w:color="auto"/>
        <w:right w:val="none" w:sz="0" w:space="0" w:color="auto"/>
      </w:divBdr>
    </w:div>
    <w:div w:id="532111447">
      <w:bodyDiv w:val="1"/>
      <w:marLeft w:val="0"/>
      <w:marRight w:val="0"/>
      <w:marTop w:val="0"/>
      <w:marBottom w:val="0"/>
      <w:divBdr>
        <w:top w:val="none" w:sz="0" w:space="0" w:color="auto"/>
        <w:left w:val="none" w:sz="0" w:space="0" w:color="auto"/>
        <w:bottom w:val="none" w:sz="0" w:space="0" w:color="auto"/>
        <w:right w:val="none" w:sz="0" w:space="0" w:color="auto"/>
      </w:divBdr>
    </w:div>
    <w:div w:id="539787144">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0262941">
      <w:bodyDiv w:val="1"/>
      <w:marLeft w:val="0"/>
      <w:marRight w:val="0"/>
      <w:marTop w:val="0"/>
      <w:marBottom w:val="0"/>
      <w:divBdr>
        <w:top w:val="none" w:sz="0" w:space="0" w:color="auto"/>
        <w:left w:val="none" w:sz="0" w:space="0" w:color="auto"/>
        <w:bottom w:val="none" w:sz="0" w:space="0" w:color="auto"/>
        <w:right w:val="none" w:sz="0" w:space="0" w:color="auto"/>
      </w:divBdr>
    </w:div>
    <w:div w:id="582567679">
      <w:bodyDiv w:val="1"/>
      <w:marLeft w:val="0"/>
      <w:marRight w:val="0"/>
      <w:marTop w:val="0"/>
      <w:marBottom w:val="0"/>
      <w:divBdr>
        <w:top w:val="none" w:sz="0" w:space="0" w:color="auto"/>
        <w:left w:val="none" w:sz="0" w:space="0" w:color="auto"/>
        <w:bottom w:val="none" w:sz="0" w:space="0" w:color="auto"/>
        <w:right w:val="none" w:sz="0" w:space="0" w:color="auto"/>
      </w:divBdr>
    </w:div>
    <w:div w:id="58854449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77578282">
      <w:bodyDiv w:val="1"/>
      <w:marLeft w:val="0"/>
      <w:marRight w:val="0"/>
      <w:marTop w:val="0"/>
      <w:marBottom w:val="0"/>
      <w:divBdr>
        <w:top w:val="none" w:sz="0" w:space="0" w:color="auto"/>
        <w:left w:val="none" w:sz="0" w:space="0" w:color="auto"/>
        <w:bottom w:val="none" w:sz="0" w:space="0" w:color="auto"/>
        <w:right w:val="none" w:sz="0" w:space="0" w:color="auto"/>
      </w:divBdr>
    </w:div>
    <w:div w:id="704449761">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5398144">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3155873">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5170472">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22836813">
      <w:bodyDiv w:val="1"/>
      <w:marLeft w:val="0"/>
      <w:marRight w:val="0"/>
      <w:marTop w:val="0"/>
      <w:marBottom w:val="0"/>
      <w:divBdr>
        <w:top w:val="none" w:sz="0" w:space="0" w:color="auto"/>
        <w:left w:val="none" w:sz="0" w:space="0" w:color="auto"/>
        <w:bottom w:val="none" w:sz="0" w:space="0" w:color="auto"/>
        <w:right w:val="none" w:sz="0" w:space="0" w:color="auto"/>
      </w:divBdr>
    </w:div>
    <w:div w:id="933198892">
      <w:bodyDiv w:val="1"/>
      <w:marLeft w:val="0"/>
      <w:marRight w:val="0"/>
      <w:marTop w:val="0"/>
      <w:marBottom w:val="0"/>
      <w:divBdr>
        <w:top w:val="none" w:sz="0" w:space="0" w:color="auto"/>
        <w:left w:val="none" w:sz="0" w:space="0" w:color="auto"/>
        <w:bottom w:val="none" w:sz="0" w:space="0" w:color="auto"/>
        <w:right w:val="none" w:sz="0" w:space="0" w:color="auto"/>
      </w:divBdr>
    </w:div>
    <w:div w:id="935988114">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04238406">
      <w:bodyDiv w:val="1"/>
      <w:marLeft w:val="0"/>
      <w:marRight w:val="0"/>
      <w:marTop w:val="0"/>
      <w:marBottom w:val="0"/>
      <w:divBdr>
        <w:top w:val="none" w:sz="0" w:space="0" w:color="auto"/>
        <w:left w:val="none" w:sz="0" w:space="0" w:color="auto"/>
        <w:bottom w:val="none" w:sz="0" w:space="0" w:color="auto"/>
        <w:right w:val="none" w:sz="0" w:space="0" w:color="auto"/>
      </w:divBdr>
    </w:div>
    <w:div w:id="1009479016">
      <w:bodyDiv w:val="1"/>
      <w:marLeft w:val="0"/>
      <w:marRight w:val="0"/>
      <w:marTop w:val="0"/>
      <w:marBottom w:val="0"/>
      <w:divBdr>
        <w:top w:val="none" w:sz="0" w:space="0" w:color="auto"/>
        <w:left w:val="none" w:sz="0" w:space="0" w:color="auto"/>
        <w:bottom w:val="none" w:sz="0" w:space="0" w:color="auto"/>
        <w:right w:val="none" w:sz="0" w:space="0" w:color="auto"/>
      </w:divBdr>
      <w:divsChild>
        <w:div w:id="142745923">
          <w:marLeft w:val="0"/>
          <w:marRight w:val="0"/>
          <w:marTop w:val="0"/>
          <w:marBottom w:val="0"/>
          <w:divBdr>
            <w:top w:val="none" w:sz="0" w:space="0" w:color="auto"/>
            <w:left w:val="none" w:sz="0" w:space="0" w:color="auto"/>
            <w:bottom w:val="none" w:sz="0" w:space="0" w:color="auto"/>
            <w:right w:val="none" w:sz="0" w:space="0" w:color="auto"/>
          </w:divBdr>
        </w:div>
        <w:div w:id="308099349">
          <w:marLeft w:val="0"/>
          <w:marRight w:val="0"/>
          <w:marTop w:val="0"/>
          <w:marBottom w:val="0"/>
          <w:divBdr>
            <w:top w:val="none" w:sz="0" w:space="0" w:color="auto"/>
            <w:left w:val="none" w:sz="0" w:space="0" w:color="auto"/>
            <w:bottom w:val="none" w:sz="0" w:space="0" w:color="auto"/>
            <w:right w:val="none" w:sz="0" w:space="0" w:color="auto"/>
          </w:divBdr>
        </w:div>
        <w:div w:id="1646664415">
          <w:marLeft w:val="0"/>
          <w:marRight w:val="0"/>
          <w:marTop w:val="0"/>
          <w:marBottom w:val="0"/>
          <w:divBdr>
            <w:top w:val="none" w:sz="0" w:space="0" w:color="auto"/>
            <w:left w:val="none" w:sz="0" w:space="0" w:color="auto"/>
            <w:bottom w:val="none" w:sz="0" w:space="0" w:color="auto"/>
            <w:right w:val="none" w:sz="0" w:space="0" w:color="auto"/>
          </w:divBdr>
        </w:div>
        <w:div w:id="1852841842">
          <w:marLeft w:val="0"/>
          <w:marRight w:val="0"/>
          <w:marTop w:val="0"/>
          <w:marBottom w:val="0"/>
          <w:divBdr>
            <w:top w:val="none" w:sz="0" w:space="0" w:color="auto"/>
            <w:left w:val="none" w:sz="0" w:space="0" w:color="auto"/>
            <w:bottom w:val="none" w:sz="0" w:space="0" w:color="auto"/>
            <w:right w:val="none" w:sz="0" w:space="0" w:color="auto"/>
          </w:divBdr>
        </w:div>
        <w:div w:id="1666349975">
          <w:marLeft w:val="0"/>
          <w:marRight w:val="0"/>
          <w:marTop w:val="0"/>
          <w:marBottom w:val="0"/>
          <w:divBdr>
            <w:top w:val="none" w:sz="0" w:space="0" w:color="auto"/>
            <w:left w:val="none" w:sz="0" w:space="0" w:color="auto"/>
            <w:bottom w:val="none" w:sz="0" w:space="0" w:color="auto"/>
            <w:right w:val="none" w:sz="0" w:space="0" w:color="auto"/>
          </w:divBdr>
        </w:div>
        <w:div w:id="111435896">
          <w:marLeft w:val="0"/>
          <w:marRight w:val="0"/>
          <w:marTop w:val="0"/>
          <w:marBottom w:val="0"/>
          <w:divBdr>
            <w:top w:val="none" w:sz="0" w:space="0" w:color="auto"/>
            <w:left w:val="none" w:sz="0" w:space="0" w:color="auto"/>
            <w:bottom w:val="none" w:sz="0" w:space="0" w:color="auto"/>
            <w:right w:val="none" w:sz="0" w:space="0" w:color="auto"/>
          </w:divBdr>
        </w:div>
        <w:div w:id="244412630">
          <w:marLeft w:val="0"/>
          <w:marRight w:val="0"/>
          <w:marTop w:val="0"/>
          <w:marBottom w:val="0"/>
          <w:divBdr>
            <w:top w:val="none" w:sz="0" w:space="0" w:color="auto"/>
            <w:left w:val="none" w:sz="0" w:space="0" w:color="auto"/>
            <w:bottom w:val="none" w:sz="0" w:space="0" w:color="auto"/>
            <w:right w:val="none" w:sz="0" w:space="0" w:color="auto"/>
          </w:divBdr>
        </w:div>
        <w:div w:id="1725760280">
          <w:marLeft w:val="0"/>
          <w:marRight w:val="0"/>
          <w:marTop w:val="0"/>
          <w:marBottom w:val="0"/>
          <w:divBdr>
            <w:top w:val="none" w:sz="0" w:space="0" w:color="auto"/>
            <w:left w:val="none" w:sz="0" w:space="0" w:color="auto"/>
            <w:bottom w:val="none" w:sz="0" w:space="0" w:color="auto"/>
            <w:right w:val="none" w:sz="0" w:space="0" w:color="auto"/>
          </w:divBdr>
        </w:div>
        <w:div w:id="1211917647">
          <w:marLeft w:val="0"/>
          <w:marRight w:val="0"/>
          <w:marTop w:val="0"/>
          <w:marBottom w:val="0"/>
          <w:divBdr>
            <w:top w:val="none" w:sz="0" w:space="0" w:color="auto"/>
            <w:left w:val="none" w:sz="0" w:space="0" w:color="auto"/>
            <w:bottom w:val="none" w:sz="0" w:space="0" w:color="auto"/>
            <w:right w:val="none" w:sz="0" w:space="0" w:color="auto"/>
          </w:divBdr>
        </w:div>
        <w:div w:id="755712588">
          <w:marLeft w:val="0"/>
          <w:marRight w:val="0"/>
          <w:marTop w:val="0"/>
          <w:marBottom w:val="0"/>
          <w:divBdr>
            <w:top w:val="none" w:sz="0" w:space="0" w:color="auto"/>
            <w:left w:val="none" w:sz="0" w:space="0" w:color="auto"/>
            <w:bottom w:val="none" w:sz="0" w:space="0" w:color="auto"/>
            <w:right w:val="none" w:sz="0" w:space="0" w:color="auto"/>
          </w:divBdr>
        </w:div>
        <w:div w:id="72704331">
          <w:marLeft w:val="0"/>
          <w:marRight w:val="0"/>
          <w:marTop w:val="0"/>
          <w:marBottom w:val="0"/>
          <w:divBdr>
            <w:top w:val="none" w:sz="0" w:space="0" w:color="auto"/>
            <w:left w:val="none" w:sz="0" w:space="0" w:color="auto"/>
            <w:bottom w:val="none" w:sz="0" w:space="0" w:color="auto"/>
            <w:right w:val="none" w:sz="0" w:space="0" w:color="auto"/>
          </w:divBdr>
        </w:div>
        <w:div w:id="761222267">
          <w:marLeft w:val="0"/>
          <w:marRight w:val="0"/>
          <w:marTop w:val="0"/>
          <w:marBottom w:val="0"/>
          <w:divBdr>
            <w:top w:val="none" w:sz="0" w:space="0" w:color="auto"/>
            <w:left w:val="none" w:sz="0" w:space="0" w:color="auto"/>
            <w:bottom w:val="none" w:sz="0" w:space="0" w:color="auto"/>
            <w:right w:val="none" w:sz="0" w:space="0" w:color="auto"/>
          </w:divBdr>
        </w:div>
        <w:div w:id="29496348">
          <w:marLeft w:val="0"/>
          <w:marRight w:val="0"/>
          <w:marTop w:val="0"/>
          <w:marBottom w:val="0"/>
          <w:divBdr>
            <w:top w:val="none" w:sz="0" w:space="0" w:color="auto"/>
            <w:left w:val="none" w:sz="0" w:space="0" w:color="auto"/>
            <w:bottom w:val="none" w:sz="0" w:space="0" w:color="auto"/>
            <w:right w:val="none" w:sz="0" w:space="0" w:color="auto"/>
          </w:divBdr>
        </w:div>
        <w:div w:id="181745693">
          <w:marLeft w:val="0"/>
          <w:marRight w:val="0"/>
          <w:marTop w:val="0"/>
          <w:marBottom w:val="0"/>
          <w:divBdr>
            <w:top w:val="none" w:sz="0" w:space="0" w:color="auto"/>
            <w:left w:val="none" w:sz="0" w:space="0" w:color="auto"/>
            <w:bottom w:val="none" w:sz="0" w:space="0" w:color="auto"/>
            <w:right w:val="none" w:sz="0" w:space="0" w:color="auto"/>
          </w:divBdr>
        </w:div>
        <w:div w:id="1413161161">
          <w:marLeft w:val="0"/>
          <w:marRight w:val="0"/>
          <w:marTop w:val="0"/>
          <w:marBottom w:val="0"/>
          <w:divBdr>
            <w:top w:val="none" w:sz="0" w:space="0" w:color="auto"/>
            <w:left w:val="none" w:sz="0" w:space="0" w:color="auto"/>
            <w:bottom w:val="none" w:sz="0" w:space="0" w:color="auto"/>
            <w:right w:val="none" w:sz="0" w:space="0" w:color="auto"/>
          </w:divBdr>
        </w:div>
        <w:div w:id="1161700965">
          <w:marLeft w:val="0"/>
          <w:marRight w:val="0"/>
          <w:marTop w:val="0"/>
          <w:marBottom w:val="0"/>
          <w:divBdr>
            <w:top w:val="none" w:sz="0" w:space="0" w:color="auto"/>
            <w:left w:val="none" w:sz="0" w:space="0" w:color="auto"/>
            <w:bottom w:val="none" w:sz="0" w:space="0" w:color="auto"/>
            <w:right w:val="none" w:sz="0" w:space="0" w:color="auto"/>
          </w:divBdr>
        </w:div>
        <w:div w:id="2082756138">
          <w:marLeft w:val="0"/>
          <w:marRight w:val="0"/>
          <w:marTop w:val="0"/>
          <w:marBottom w:val="0"/>
          <w:divBdr>
            <w:top w:val="none" w:sz="0" w:space="0" w:color="auto"/>
            <w:left w:val="none" w:sz="0" w:space="0" w:color="auto"/>
            <w:bottom w:val="none" w:sz="0" w:space="0" w:color="auto"/>
            <w:right w:val="none" w:sz="0" w:space="0" w:color="auto"/>
          </w:divBdr>
        </w:div>
        <w:div w:id="468986039">
          <w:marLeft w:val="0"/>
          <w:marRight w:val="0"/>
          <w:marTop w:val="0"/>
          <w:marBottom w:val="0"/>
          <w:divBdr>
            <w:top w:val="none" w:sz="0" w:space="0" w:color="auto"/>
            <w:left w:val="none" w:sz="0" w:space="0" w:color="auto"/>
            <w:bottom w:val="none" w:sz="0" w:space="0" w:color="auto"/>
            <w:right w:val="none" w:sz="0" w:space="0" w:color="auto"/>
          </w:divBdr>
        </w:div>
        <w:div w:id="225990028">
          <w:marLeft w:val="0"/>
          <w:marRight w:val="0"/>
          <w:marTop w:val="0"/>
          <w:marBottom w:val="0"/>
          <w:divBdr>
            <w:top w:val="none" w:sz="0" w:space="0" w:color="auto"/>
            <w:left w:val="none" w:sz="0" w:space="0" w:color="auto"/>
            <w:bottom w:val="none" w:sz="0" w:space="0" w:color="auto"/>
            <w:right w:val="none" w:sz="0" w:space="0" w:color="auto"/>
          </w:divBdr>
        </w:div>
        <w:div w:id="1945265398">
          <w:marLeft w:val="0"/>
          <w:marRight w:val="0"/>
          <w:marTop w:val="0"/>
          <w:marBottom w:val="0"/>
          <w:divBdr>
            <w:top w:val="none" w:sz="0" w:space="0" w:color="auto"/>
            <w:left w:val="none" w:sz="0" w:space="0" w:color="auto"/>
            <w:bottom w:val="none" w:sz="0" w:space="0" w:color="auto"/>
            <w:right w:val="none" w:sz="0" w:space="0" w:color="auto"/>
          </w:divBdr>
        </w:div>
        <w:div w:id="1159157172">
          <w:marLeft w:val="0"/>
          <w:marRight w:val="0"/>
          <w:marTop w:val="0"/>
          <w:marBottom w:val="0"/>
          <w:divBdr>
            <w:top w:val="none" w:sz="0" w:space="0" w:color="auto"/>
            <w:left w:val="none" w:sz="0" w:space="0" w:color="auto"/>
            <w:bottom w:val="none" w:sz="0" w:space="0" w:color="auto"/>
            <w:right w:val="none" w:sz="0" w:space="0" w:color="auto"/>
          </w:divBdr>
        </w:div>
        <w:div w:id="203950533">
          <w:marLeft w:val="0"/>
          <w:marRight w:val="0"/>
          <w:marTop w:val="0"/>
          <w:marBottom w:val="0"/>
          <w:divBdr>
            <w:top w:val="none" w:sz="0" w:space="0" w:color="auto"/>
            <w:left w:val="none" w:sz="0" w:space="0" w:color="auto"/>
            <w:bottom w:val="none" w:sz="0" w:space="0" w:color="auto"/>
            <w:right w:val="none" w:sz="0" w:space="0" w:color="auto"/>
          </w:divBdr>
        </w:div>
        <w:div w:id="1249148052">
          <w:marLeft w:val="0"/>
          <w:marRight w:val="0"/>
          <w:marTop w:val="0"/>
          <w:marBottom w:val="0"/>
          <w:divBdr>
            <w:top w:val="none" w:sz="0" w:space="0" w:color="auto"/>
            <w:left w:val="none" w:sz="0" w:space="0" w:color="auto"/>
            <w:bottom w:val="none" w:sz="0" w:space="0" w:color="auto"/>
            <w:right w:val="none" w:sz="0" w:space="0" w:color="auto"/>
          </w:divBdr>
        </w:div>
        <w:div w:id="1977754589">
          <w:marLeft w:val="0"/>
          <w:marRight w:val="0"/>
          <w:marTop w:val="0"/>
          <w:marBottom w:val="0"/>
          <w:divBdr>
            <w:top w:val="none" w:sz="0" w:space="0" w:color="auto"/>
            <w:left w:val="none" w:sz="0" w:space="0" w:color="auto"/>
            <w:bottom w:val="none" w:sz="0" w:space="0" w:color="auto"/>
            <w:right w:val="none" w:sz="0" w:space="0" w:color="auto"/>
          </w:divBdr>
        </w:div>
        <w:div w:id="1843549958">
          <w:marLeft w:val="0"/>
          <w:marRight w:val="0"/>
          <w:marTop w:val="0"/>
          <w:marBottom w:val="0"/>
          <w:divBdr>
            <w:top w:val="none" w:sz="0" w:space="0" w:color="auto"/>
            <w:left w:val="none" w:sz="0" w:space="0" w:color="auto"/>
            <w:bottom w:val="none" w:sz="0" w:space="0" w:color="auto"/>
            <w:right w:val="none" w:sz="0" w:space="0" w:color="auto"/>
          </w:divBdr>
        </w:div>
        <w:div w:id="595479625">
          <w:marLeft w:val="0"/>
          <w:marRight w:val="0"/>
          <w:marTop w:val="0"/>
          <w:marBottom w:val="0"/>
          <w:divBdr>
            <w:top w:val="none" w:sz="0" w:space="0" w:color="auto"/>
            <w:left w:val="none" w:sz="0" w:space="0" w:color="auto"/>
            <w:bottom w:val="none" w:sz="0" w:space="0" w:color="auto"/>
            <w:right w:val="none" w:sz="0" w:space="0" w:color="auto"/>
          </w:divBdr>
        </w:div>
        <w:div w:id="912932249">
          <w:marLeft w:val="0"/>
          <w:marRight w:val="0"/>
          <w:marTop w:val="0"/>
          <w:marBottom w:val="0"/>
          <w:divBdr>
            <w:top w:val="none" w:sz="0" w:space="0" w:color="auto"/>
            <w:left w:val="none" w:sz="0" w:space="0" w:color="auto"/>
            <w:bottom w:val="none" w:sz="0" w:space="0" w:color="auto"/>
            <w:right w:val="none" w:sz="0" w:space="0" w:color="auto"/>
          </w:divBdr>
        </w:div>
        <w:div w:id="542599377">
          <w:marLeft w:val="0"/>
          <w:marRight w:val="0"/>
          <w:marTop w:val="0"/>
          <w:marBottom w:val="0"/>
          <w:divBdr>
            <w:top w:val="none" w:sz="0" w:space="0" w:color="auto"/>
            <w:left w:val="none" w:sz="0" w:space="0" w:color="auto"/>
            <w:bottom w:val="none" w:sz="0" w:space="0" w:color="auto"/>
            <w:right w:val="none" w:sz="0" w:space="0" w:color="auto"/>
          </w:divBdr>
        </w:div>
        <w:div w:id="867717603">
          <w:marLeft w:val="0"/>
          <w:marRight w:val="0"/>
          <w:marTop w:val="0"/>
          <w:marBottom w:val="0"/>
          <w:divBdr>
            <w:top w:val="none" w:sz="0" w:space="0" w:color="auto"/>
            <w:left w:val="none" w:sz="0" w:space="0" w:color="auto"/>
            <w:bottom w:val="none" w:sz="0" w:space="0" w:color="auto"/>
            <w:right w:val="none" w:sz="0" w:space="0" w:color="auto"/>
          </w:divBdr>
        </w:div>
        <w:div w:id="99885305">
          <w:marLeft w:val="0"/>
          <w:marRight w:val="0"/>
          <w:marTop w:val="0"/>
          <w:marBottom w:val="0"/>
          <w:divBdr>
            <w:top w:val="none" w:sz="0" w:space="0" w:color="auto"/>
            <w:left w:val="none" w:sz="0" w:space="0" w:color="auto"/>
            <w:bottom w:val="none" w:sz="0" w:space="0" w:color="auto"/>
            <w:right w:val="none" w:sz="0" w:space="0" w:color="auto"/>
          </w:divBdr>
        </w:div>
        <w:div w:id="291326036">
          <w:marLeft w:val="0"/>
          <w:marRight w:val="0"/>
          <w:marTop w:val="0"/>
          <w:marBottom w:val="0"/>
          <w:divBdr>
            <w:top w:val="none" w:sz="0" w:space="0" w:color="auto"/>
            <w:left w:val="none" w:sz="0" w:space="0" w:color="auto"/>
            <w:bottom w:val="none" w:sz="0" w:space="0" w:color="auto"/>
            <w:right w:val="none" w:sz="0" w:space="0" w:color="auto"/>
          </w:divBdr>
        </w:div>
        <w:div w:id="1408579063">
          <w:marLeft w:val="0"/>
          <w:marRight w:val="0"/>
          <w:marTop w:val="0"/>
          <w:marBottom w:val="0"/>
          <w:divBdr>
            <w:top w:val="none" w:sz="0" w:space="0" w:color="auto"/>
            <w:left w:val="none" w:sz="0" w:space="0" w:color="auto"/>
            <w:bottom w:val="none" w:sz="0" w:space="0" w:color="auto"/>
            <w:right w:val="none" w:sz="0" w:space="0" w:color="auto"/>
          </w:divBdr>
        </w:div>
        <w:div w:id="1865435564">
          <w:marLeft w:val="0"/>
          <w:marRight w:val="0"/>
          <w:marTop w:val="0"/>
          <w:marBottom w:val="0"/>
          <w:divBdr>
            <w:top w:val="none" w:sz="0" w:space="0" w:color="auto"/>
            <w:left w:val="none" w:sz="0" w:space="0" w:color="auto"/>
            <w:bottom w:val="none" w:sz="0" w:space="0" w:color="auto"/>
            <w:right w:val="none" w:sz="0" w:space="0" w:color="auto"/>
          </w:divBdr>
        </w:div>
        <w:div w:id="1809937387">
          <w:marLeft w:val="0"/>
          <w:marRight w:val="0"/>
          <w:marTop w:val="0"/>
          <w:marBottom w:val="0"/>
          <w:divBdr>
            <w:top w:val="none" w:sz="0" w:space="0" w:color="auto"/>
            <w:left w:val="none" w:sz="0" w:space="0" w:color="auto"/>
            <w:bottom w:val="none" w:sz="0" w:space="0" w:color="auto"/>
            <w:right w:val="none" w:sz="0" w:space="0" w:color="auto"/>
          </w:divBdr>
        </w:div>
        <w:div w:id="411121524">
          <w:marLeft w:val="0"/>
          <w:marRight w:val="0"/>
          <w:marTop w:val="0"/>
          <w:marBottom w:val="0"/>
          <w:divBdr>
            <w:top w:val="none" w:sz="0" w:space="0" w:color="auto"/>
            <w:left w:val="none" w:sz="0" w:space="0" w:color="auto"/>
            <w:bottom w:val="none" w:sz="0" w:space="0" w:color="auto"/>
            <w:right w:val="none" w:sz="0" w:space="0" w:color="auto"/>
          </w:divBdr>
        </w:div>
        <w:div w:id="1709447791">
          <w:marLeft w:val="0"/>
          <w:marRight w:val="0"/>
          <w:marTop w:val="0"/>
          <w:marBottom w:val="0"/>
          <w:divBdr>
            <w:top w:val="none" w:sz="0" w:space="0" w:color="auto"/>
            <w:left w:val="none" w:sz="0" w:space="0" w:color="auto"/>
            <w:bottom w:val="none" w:sz="0" w:space="0" w:color="auto"/>
            <w:right w:val="none" w:sz="0" w:space="0" w:color="auto"/>
          </w:divBdr>
        </w:div>
        <w:div w:id="425617039">
          <w:marLeft w:val="0"/>
          <w:marRight w:val="0"/>
          <w:marTop w:val="0"/>
          <w:marBottom w:val="0"/>
          <w:divBdr>
            <w:top w:val="none" w:sz="0" w:space="0" w:color="auto"/>
            <w:left w:val="none" w:sz="0" w:space="0" w:color="auto"/>
            <w:bottom w:val="none" w:sz="0" w:space="0" w:color="auto"/>
            <w:right w:val="none" w:sz="0" w:space="0" w:color="auto"/>
          </w:divBdr>
        </w:div>
        <w:div w:id="572204542">
          <w:marLeft w:val="0"/>
          <w:marRight w:val="0"/>
          <w:marTop w:val="0"/>
          <w:marBottom w:val="0"/>
          <w:divBdr>
            <w:top w:val="none" w:sz="0" w:space="0" w:color="auto"/>
            <w:left w:val="none" w:sz="0" w:space="0" w:color="auto"/>
            <w:bottom w:val="none" w:sz="0" w:space="0" w:color="auto"/>
            <w:right w:val="none" w:sz="0" w:space="0" w:color="auto"/>
          </w:divBdr>
        </w:div>
        <w:div w:id="193662331">
          <w:marLeft w:val="0"/>
          <w:marRight w:val="0"/>
          <w:marTop w:val="0"/>
          <w:marBottom w:val="0"/>
          <w:divBdr>
            <w:top w:val="none" w:sz="0" w:space="0" w:color="auto"/>
            <w:left w:val="none" w:sz="0" w:space="0" w:color="auto"/>
            <w:bottom w:val="none" w:sz="0" w:space="0" w:color="auto"/>
            <w:right w:val="none" w:sz="0" w:space="0" w:color="auto"/>
          </w:divBdr>
        </w:div>
        <w:div w:id="779837695">
          <w:marLeft w:val="0"/>
          <w:marRight w:val="0"/>
          <w:marTop w:val="0"/>
          <w:marBottom w:val="0"/>
          <w:divBdr>
            <w:top w:val="none" w:sz="0" w:space="0" w:color="auto"/>
            <w:left w:val="none" w:sz="0" w:space="0" w:color="auto"/>
            <w:bottom w:val="none" w:sz="0" w:space="0" w:color="auto"/>
            <w:right w:val="none" w:sz="0" w:space="0" w:color="auto"/>
          </w:divBdr>
        </w:div>
        <w:div w:id="1172796489">
          <w:marLeft w:val="0"/>
          <w:marRight w:val="0"/>
          <w:marTop w:val="0"/>
          <w:marBottom w:val="0"/>
          <w:divBdr>
            <w:top w:val="none" w:sz="0" w:space="0" w:color="auto"/>
            <w:left w:val="none" w:sz="0" w:space="0" w:color="auto"/>
            <w:bottom w:val="none" w:sz="0" w:space="0" w:color="auto"/>
            <w:right w:val="none" w:sz="0" w:space="0" w:color="auto"/>
          </w:divBdr>
        </w:div>
        <w:div w:id="1157304418">
          <w:marLeft w:val="0"/>
          <w:marRight w:val="0"/>
          <w:marTop w:val="0"/>
          <w:marBottom w:val="0"/>
          <w:divBdr>
            <w:top w:val="none" w:sz="0" w:space="0" w:color="auto"/>
            <w:left w:val="none" w:sz="0" w:space="0" w:color="auto"/>
            <w:bottom w:val="none" w:sz="0" w:space="0" w:color="auto"/>
            <w:right w:val="none" w:sz="0" w:space="0" w:color="auto"/>
          </w:divBdr>
        </w:div>
        <w:div w:id="81493176">
          <w:marLeft w:val="0"/>
          <w:marRight w:val="0"/>
          <w:marTop w:val="0"/>
          <w:marBottom w:val="0"/>
          <w:divBdr>
            <w:top w:val="none" w:sz="0" w:space="0" w:color="auto"/>
            <w:left w:val="none" w:sz="0" w:space="0" w:color="auto"/>
            <w:bottom w:val="none" w:sz="0" w:space="0" w:color="auto"/>
            <w:right w:val="none" w:sz="0" w:space="0" w:color="auto"/>
          </w:divBdr>
        </w:div>
        <w:div w:id="1310473659">
          <w:marLeft w:val="0"/>
          <w:marRight w:val="0"/>
          <w:marTop w:val="0"/>
          <w:marBottom w:val="0"/>
          <w:divBdr>
            <w:top w:val="none" w:sz="0" w:space="0" w:color="auto"/>
            <w:left w:val="none" w:sz="0" w:space="0" w:color="auto"/>
            <w:bottom w:val="none" w:sz="0" w:space="0" w:color="auto"/>
            <w:right w:val="none" w:sz="0" w:space="0" w:color="auto"/>
          </w:divBdr>
        </w:div>
        <w:div w:id="1414626737">
          <w:marLeft w:val="0"/>
          <w:marRight w:val="0"/>
          <w:marTop w:val="0"/>
          <w:marBottom w:val="0"/>
          <w:divBdr>
            <w:top w:val="none" w:sz="0" w:space="0" w:color="auto"/>
            <w:left w:val="none" w:sz="0" w:space="0" w:color="auto"/>
            <w:bottom w:val="none" w:sz="0" w:space="0" w:color="auto"/>
            <w:right w:val="none" w:sz="0" w:space="0" w:color="auto"/>
          </w:divBdr>
        </w:div>
        <w:div w:id="377123532">
          <w:marLeft w:val="0"/>
          <w:marRight w:val="0"/>
          <w:marTop w:val="0"/>
          <w:marBottom w:val="0"/>
          <w:divBdr>
            <w:top w:val="none" w:sz="0" w:space="0" w:color="auto"/>
            <w:left w:val="none" w:sz="0" w:space="0" w:color="auto"/>
            <w:bottom w:val="none" w:sz="0" w:space="0" w:color="auto"/>
            <w:right w:val="none" w:sz="0" w:space="0" w:color="auto"/>
          </w:divBdr>
        </w:div>
        <w:div w:id="848257435">
          <w:marLeft w:val="0"/>
          <w:marRight w:val="0"/>
          <w:marTop w:val="0"/>
          <w:marBottom w:val="0"/>
          <w:divBdr>
            <w:top w:val="none" w:sz="0" w:space="0" w:color="auto"/>
            <w:left w:val="none" w:sz="0" w:space="0" w:color="auto"/>
            <w:bottom w:val="none" w:sz="0" w:space="0" w:color="auto"/>
            <w:right w:val="none" w:sz="0" w:space="0" w:color="auto"/>
          </w:divBdr>
        </w:div>
        <w:div w:id="636495121">
          <w:marLeft w:val="0"/>
          <w:marRight w:val="0"/>
          <w:marTop w:val="0"/>
          <w:marBottom w:val="0"/>
          <w:divBdr>
            <w:top w:val="none" w:sz="0" w:space="0" w:color="auto"/>
            <w:left w:val="none" w:sz="0" w:space="0" w:color="auto"/>
            <w:bottom w:val="none" w:sz="0" w:space="0" w:color="auto"/>
            <w:right w:val="none" w:sz="0" w:space="0" w:color="auto"/>
          </w:divBdr>
        </w:div>
        <w:div w:id="424041310">
          <w:marLeft w:val="0"/>
          <w:marRight w:val="0"/>
          <w:marTop w:val="0"/>
          <w:marBottom w:val="0"/>
          <w:divBdr>
            <w:top w:val="none" w:sz="0" w:space="0" w:color="auto"/>
            <w:left w:val="none" w:sz="0" w:space="0" w:color="auto"/>
            <w:bottom w:val="none" w:sz="0" w:space="0" w:color="auto"/>
            <w:right w:val="none" w:sz="0" w:space="0" w:color="auto"/>
          </w:divBdr>
        </w:div>
        <w:div w:id="1306547361">
          <w:marLeft w:val="0"/>
          <w:marRight w:val="0"/>
          <w:marTop w:val="0"/>
          <w:marBottom w:val="0"/>
          <w:divBdr>
            <w:top w:val="none" w:sz="0" w:space="0" w:color="auto"/>
            <w:left w:val="none" w:sz="0" w:space="0" w:color="auto"/>
            <w:bottom w:val="none" w:sz="0" w:space="0" w:color="auto"/>
            <w:right w:val="none" w:sz="0" w:space="0" w:color="auto"/>
          </w:divBdr>
        </w:div>
        <w:div w:id="1004553634">
          <w:marLeft w:val="0"/>
          <w:marRight w:val="0"/>
          <w:marTop w:val="0"/>
          <w:marBottom w:val="0"/>
          <w:divBdr>
            <w:top w:val="none" w:sz="0" w:space="0" w:color="auto"/>
            <w:left w:val="none" w:sz="0" w:space="0" w:color="auto"/>
            <w:bottom w:val="none" w:sz="0" w:space="0" w:color="auto"/>
            <w:right w:val="none" w:sz="0" w:space="0" w:color="auto"/>
          </w:divBdr>
        </w:div>
        <w:div w:id="1652633387">
          <w:marLeft w:val="0"/>
          <w:marRight w:val="0"/>
          <w:marTop w:val="0"/>
          <w:marBottom w:val="0"/>
          <w:divBdr>
            <w:top w:val="none" w:sz="0" w:space="0" w:color="auto"/>
            <w:left w:val="none" w:sz="0" w:space="0" w:color="auto"/>
            <w:bottom w:val="none" w:sz="0" w:space="0" w:color="auto"/>
            <w:right w:val="none" w:sz="0" w:space="0" w:color="auto"/>
          </w:divBdr>
        </w:div>
        <w:div w:id="718018367">
          <w:marLeft w:val="0"/>
          <w:marRight w:val="0"/>
          <w:marTop w:val="0"/>
          <w:marBottom w:val="0"/>
          <w:divBdr>
            <w:top w:val="none" w:sz="0" w:space="0" w:color="auto"/>
            <w:left w:val="none" w:sz="0" w:space="0" w:color="auto"/>
            <w:bottom w:val="none" w:sz="0" w:space="0" w:color="auto"/>
            <w:right w:val="none" w:sz="0" w:space="0" w:color="auto"/>
          </w:divBdr>
        </w:div>
        <w:div w:id="1437209001">
          <w:marLeft w:val="0"/>
          <w:marRight w:val="0"/>
          <w:marTop w:val="0"/>
          <w:marBottom w:val="0"/>
          <w:divBdr>
            <w:top w:val="none" w:sz="0" w:space="0" w:color="auto"/>
            <w:left w:val="none" w:sz="0" w:space="0" w:color="auto"/>
            <w:bottom w:val="none" w:sz="0" w:space="0" w:color="auto"/>
            <w:right w:val="none" w:sz="0" w:space="0" w:color="auto"/>
          </w:divBdr>
        </w:div>
        <w:div w:id="354965821">
          <w:marLeft w:val="0"/>
          <w:marRight w:val="0"/>
          <w:marTop w:val="0"/>
          <w:marBottom w:val="0"/>
          <w:divBdr>
            <w:top w:val="none" w:sz="0" w:space="0" w:color="auto"/>
            <w:left w:val="none" w:sz="0" w:space="0" w:color="auto"/>
            <w:bottom w:val="none" w:sz="0" w:space="0" w:color="auto"/>
            <w:right w:val="none" w:sz="0" w:space="0" w:color="auto"/>
          </w:divBdr>
        </w:div>
        <w:div w:id="313997960">
          <w:marLeft w:val="0"/>
          <w:marRight w:val="0"/>
          <w:marTop w:val="0"/>
          <w:marBottom w:val="0"/>
          <w:divBdr>
            <w:top w:val="none" w:sz="0" w:space="0" w:color="auto"/>
            <w:left w:val="none" w:sz="0" w:space="0" w:color="auto"/>
            <w:bottom w:val="none" w:sz="0" w:space="0" w:color="auto"/>
            <w:right w:val="none" w:sz="0" w:space="0" w:color="auto"/>
          </w:divBdr>
        </w:div>
        <w:div w:id="531767154">
          <w:marLeft w:val="0"/>
          <w:marRight w:val="0"/>
          <w:marTop w:val="0"/>
          <w:marBottom w:val="0"/>
          <w:divBdr>
            <w:top w:val="none" w:sz="0" w:space="0" w:color="auto"/>
            <w:left w:val="none" w:sz="0" w:space="0" w:color="auto"/>
            <w:bottom w:val="none" w:sz="0" w:space="0" w:color="auto"/>
            <w:right w:val="none" w:sz="0" w:space="0" w:color="auto"/>
          </w:divBdr>
        </w:div>
        <w:div w:id="2090156536">
          <w:marLeft w:val="0"/>
          <w:marRight w:val="0"/>
          <w:marTop w:val="0"/>
          <w:marBottom w:val="0"/>
          <w:divBdr>
            <w:top w:val="none" w:sz="0" w:space="0" w:color="auto"/>
            <w:left w:val="none" w:sz="0" w:space="0" w:color="auto"/>
            <w:bottom w:val="none" w:sz="0" w:space="0" w:color="auto"/>
            <w:right w:val="none" w:sz="0" w:space="0" w:color="auto"/>
          </w:divBdr>
        </w:div>
        <w:div w:id="1698000077">
          <w:marLeft w:val="0"/>
          <w:marRight w:val="0"/>
          <w:marTop w:val="0"/>
          <w:marBottom w:val="0"/>
          <w:divBdr>
            <w:top w:val="none" w:sz="0" w:space="0" w:color="auto"/>
            <w:left w:val="none" w:sz="0" w:space="0" w:color="auto"/>
            <w:bottom w:val="none" w:sz="0" w:space="0" w:color="auto"/>
            <w:right w:val="none" w:sz="0" w:space="0" w:color="auto"/>
          </w:divBdr>
        </w:div>
        <w:div w:id="289823204">
          <w:marLeft w:val="0"/>
          <w:marRight w:val="0"/>
          <w:marTop w:val="0"/>
          <w:marBottom w:val="0"/>
          <w:divBdr>
            <w:top w:val="none" w:sz="0" w:space="0" w:color="auto"/>
            <w:left w:val="none" w:sz="0" w:space="0" w:color="auto"/>
            <w:bottom w:val="none" w:sz="0" w:space="0" w:color="auto"/>
            <w:right w:val="none" w:sz="0" w:space="0" w:color="auto"/>
          </w:divBdr>
        </w:div>
        <w:div w:id="418135855">
          <w:marLeft w:val="0"/>
          <w:marRight w:val="0"/>
          <w:marTop w:val="0"/>
          <w:marBottom w:val="0"/>
          <w:divBdr>
            <w:top w:val="none" w:sz="0" w:space="0" w:color="auto"/>
            <w:left w:val="none" w:sz="0" w:space="0" w:color="auto"/>
            <w:bottom w:val="none" w:sz="0" w:space="0" w:color="auto"/>
            <w:right w:val="none" w:sz="0" w:space="0" w:color="auto"/>
          </w:divBdr>
        </w:div>
        <w:div w:id="354965856">
          <w:marLeft w:val="0"/>
          <w:marRight w:val="0"/>
          <w:marTop w:val="0"/>
          <w:marBottom w:val="0"/>
          <w:divBdr>
            <w:top w:val="none" w:sz="0" w:space="0" w:color="auto"/>
            <w:left w:val="none" w:sz="0" w:space="0" w:color="auto"/>
            <w:bottom w:val="none" w:sz="0" w:space="0" w:color="auto"/>
            <w:right w:val="none" w:sz="0" w:space="0" w:color="auto"/>
          </w:divBdr>
        </w:div>
        <w:div w:id="1736735413">
          <w:marLeft w:val="0"/>
          <w:marRight w:val="0"/>
          <w:marTop w:val="0"/>
          <w:marBottom w:val="0"/>
          <w:divBdr>
            <w:top w:val="none" w:sz="0" w:space="0" w:color="auto"/>
            <w:left w:val="none" w:sz="0" w:space="0" w:color="auto"/>
            <w:bottom w:val="none" w:sz="0" w:space="0" w:color="auto"/>
            <w:right w:val="none" w:sz="0" w:space="0" w:color="auto"/>
          </w:divBdr>
        </w:div>
        <w:div w:id="218248803">
          <w:marLeft w:val="0"/>
          <w:marRight w:val="0"/>
          <w:marTop w:val="0"/>
          <w:marBottom w:val="0"/>
          <w:divBdr>
            <w:top w:val="none" w:sz="0" w:space="0" w:color="auto"/>
            <w:left w:val="none" w:sz="0" w:space="0" w:color="auto"/>
            <w:bottom w:val="none" w:sz="0" w:space="0" w:color="auto"/>
            <w:right w:val="none" w:sz="0" w:space="0" w:color="auto"/>
          </w:divBdr>
        </w:div>
        <w:div w:id="99959370">
          <w:marLeft w:val="0"/>
          <w:marRight w:val="0"/>
          <w:marTop w:val="0"/>
          <w:marBottom w:val="0"/>
          <w:divBdr>
            <w:top w:val="none" w:sz="0" w:space="0" w:color="auto"/>
            <w:left w:val="none" w:sz="0" w:space="0" w:color="auto"/>
            <w:bottom w:val="none" w:sz="0" w:space="0" w:color="auto"/>
            <w:right w:val="none" w:sz="0" w:space="0" w:color="auto"/>
          </w:divBdr>
        </w:div>
        <w:div w:id="1004623949">
          <w:marLeft w:val="0"/>
          <w:marRight w:val="0"/>
          <w:marTop w:val="0"/>
          <w:marBottom w:val="0"/>
          <w:divBdr>
            <w:top w:val="none" w:sz="0" w:space="0" w:color="auto"/>
            <w:left w:val="none" w:sz="0" w:space="0" w:color="auto"/>
            <w:bottom w:val="none" w:sz="0" w:space="0" w:color="auto"/>
            <w:right w:val="none" w:sz="0" w:space="0" w:color="auto"/>
          </w:divBdr>
        </w:div>
        <w:div w:id="784344656">
          <w:marLeft w:val="0"/>
          <w:marRight w:val="0"/>
          <w:marTop w:val="0"/>
          <w:marBottom w:val="0"/>
          <w:divBdr>
            <w:top w:val="none" w:sz="0" w:space="0" w:color="auto"/>
            <w:left w:val="none" w:sz="0" w:space="0" w:color="auto"/>
            <w:bottom w:val="none" w:sz="0" w:space="0" w:color="auto"/>
            <w:right w:val="none" w:sz="0" w:space="0" w:color="auto"/>
          </w:divBdr>
        </w:div>
        <w:div w:id="1374186682">
          <w:marLeft w:val="0"/>
          <w:marRight w:val="0"/>
          <w:marTop w:val="0"/>
          <w:marBottom w:val="0"/>
          <w:divBdr>
            <w:top w:val="none" w:sz="0" w:space="0" w:color="auto"/>
            <w:left w:val="none" w:sz="0" w:space="0" w:color="auto"/>
            <w:bottom w:val="none" w:sz="0" w:space="0" w:color="auto"/>
            <w:right w:val="none" w:sz="0" w:space="0" w:color="auto"/>
          </w:divBdr>
        </w:div>
        <w:div w:id="1305158139">
          <w:marLeft w:val="0"/>
          <w:marRight w:val="0"/>
          <w:marTop w:val="0"/>
          <w:marBottom w:val="0"/>
          <w:divBdr>
            <w:top w:val="none" w:sz="0" w:space="0" w:color="auto"/>
            <w:left w:val="none" w:sz="0" w:space="0" w:color="auto"/>
            <w:bottom w:val="none" w:sz="0" w:space="0" w:color="auto"/>
            <w:right w:val="none" w:sz="0" w:space="0" w:color="auto"/>
          </w:divBdr>
        </w:div>
        <w:div w:id="955061343">
          <w:marLeft w:val="0"/>
          <w:marRight w:val="0"/>
          <w:marTop w:val="0"/>
          <w:marBottom w:val="0"/>
          <w:divBdr>
            <w:top w:val="none" w:sz="0" w:space="0" w:color="auto"/>
            <w:left w:val="none" w:sz="0" w:space="0" w:color="auto"/>
            <w:bottom w:val="none" w:sz="0" w:space="0" w:color="auto"/>
            <w:right w:val="none" w:sz="0" w:space="0" w:color="auto"/>
          </w:divBdr>
        </w:div>
        <w:div w:id="48966435">
          <w:marLeft w:val="0"/>
          <w:marRight w:val="0"/>
          <w:marTop w:val="0"/>
          <w:marBottom w:val="0"/>
          <w:divBdr>
            <w:top w:val="none" w:sz="0" w:space="0" w:color="auto"/>
            <w:left w:val="none" w:sz="0" w:space="0" w:color="auto"/>
            <w:bottom w:val="none" w:sz="0" w:space="0" w:color="auto"/>
            <w:right w:val="none" w:sz="0" w:space="0" w:color="auto"/>
          </w:divBdr>
        </w:div>
        <w:div w:id="1646662188">
          <w:marLeft w:val="0"/>
          <w:marRight w:val="0"/>
          <w:marTop w:val="0"/>
          <w:marBottom w:val="0"/>
          <w:divBdr>
            <w:top w:val="none" w:sz="0" w:space="0" w:color="auto"/>
            <w:left w:val="none" w:sz="0" w:space="0" w:color="auto"/>
            <w:bottom w:val="none" w:sz="0" w:space="0" w:color="auto"/>
            <w:right w:val="none" w:sz="0" w:space="0" w:color="auto"/>
          </w:divBdr>
        </w:div>
        <w:div w:id="954362022">
          <w:marLeft w:val="0"/>
          <w:marRight w:val="0"/>
          <w:marTop w:val="0"/>
          <w:marBottom w:val="0"/>
          <w:divBdr>
            <w:top w:val="none" w:sz="0" w:space="0" w:color="auto"/>
            <w:left w:val="none" w:sz="0" w:space="0" w:color="auto"/>
            <w:bottom w:val="none" w:sz="0" w:space="0" w:color="auto"/>
            <w:right w:val="none" w:sz="0" w:space="0" w:color="auto"/>
          </w:divBdr>
        </w:div>
        <w:div w:id="1637567609">
          <w:marLeft w:val="0"/>
          <w:marRight w:val="0"/>
          <w:marTop w:val="0"/>
          <w:marBottom w:val="0"/>
          <w:divBdr>
            <w:top w:val="none" w:sz="0" w:space="0" w:color="auto"/>
            <w:left w:val="none" w:sz="0" w:space="0" w:color="auto"/>
            <w:bottom w:val="none" w:sz="0" w:space="0" w:color="auto"/>
            <w:right w:val="none" w:sz="0" w:space="0" w:color="auto"/>
          </w:divBdr>
        </w:div>
        <w:div w:id="1583686047">
          <w:marLeft w:val="0"/>
          <w:marRight w:val="0"/>
          <w:marTop w:val="0"/>
          <w:marBottom w:val="0"/>
          <w:divBdr>
            <w:top w:val="none" w:sz="0" w:space="0" w:color="auto"/>
            <w:left w:val="none" w:sz="0" w:space="0" w:color="auto"/>
            <w:bottom w:val="none" w:sz="0" w:space="0" w:color="auto"/>
            <w:right w:val="none" w:sz="0" w:space="0" w:color="auto"/>
          </w:divBdr>
        </w:div>
        <w:div w:id="1603684930">
          <w:marLeft w:val="0"/>
          <w:marRight w:val="0"/>
          <w:marTop w:val="0"/>
          <w:marBottom w:val="0"/>
          <w:divBdr>
            <w:top w:val="none" w:sz="0" w:space="0" w:color="auto"/>
            <w:left w:val="none" w:sz="0" w:space="0" w:color="auto"/>
            <w:bottom w:val="none" w:sz="0" w:space="0" w:color="auto"/>
            <w:right w:val="none" w:sz="0" w:space="0" w:color="auto"/>
          </w:divBdr>
        </w:div>
        <w:div w:id="1944070408">
          <w:marLeft w:val="0"/>
          <w:marRight w:val="0"/>
          <w:marTop w:val="0"/>
          <w:marBottom w:val="0"/>
          <w:divBdr>
            <w:top w:val="none" w:sz="0" w:space="0" w:color="auto"/>
            <w:left w:val="none" w:sz="0" w:space="0" w:color="auto"/>
            <w:bottom w:val="none" w:sz="0" w:space="0" w:color="auto"/>
            <w:right w:val="none" w:sz="0" w:space="0" w:color="auto"/>
          </w:divBdr>
        </w:div>
        <w:div w:id="709233708">
          <w:marLeft w:val="0"/>
          <w:marRight w:val="0"/>
          <w:marTop w:val="0"/>
          <w:marBottom w:val="0"/>
          <w:divBdr>
            <w:top w:val="none" w:sz="0" w:space="0" w:color="auto"/>
            <w:left w:val="none" w:sz="0" w:space="0" w:color="auto"/>
            <w:bottom w:val="none" w:sz="0" w:space="0" w:color="auto"/>
            <w:right w:val="none" w:sz="0" w:space="0" w:color="auto"/>
          </w:divBdr>
        </w:div>
        <w:div w:id="1926568807">
          <w:marLeft w:val="0"/>
          <w:marRight w:val="0"/>
          <w:marTop w:val="0"/>
          <w:marBottom w:val="0"/>
          <w:divBdr>
            <w:top w:val="none" w:sz="0" w:space="0" w:color="auto"/>
            <w:left w:val="none" w:sz="0" w:space="0" w:color="auto"/>
            <w:bottom w:val="none" w:sz="0" w:space="0" w:color="auto"/>
            <w:right w:val="none" w:sz="0" w:space="0" w:color="auto"/>
          </w:divBdr>
        </w:div>
        <w:div w:id="1575431346">
          <w:marLeft w:val="0"/>
          <w:marRight w:val="0"/>
          <w:marTop w:val="0"/>
          <w:marBottom w:val="0"/>
          <w:divBdr>
            <w:top w:val="none" w:sz="0" w:space="0" w:color="auto"/>
            <w:left w:val="none" w:sz="0" w:space="0" w:color="auto"/>
            <w:bottom w:val="none" w:sz="0" w:space="0" w:color="auto"/>
            <w:right w:val="none" w:sz="0" w:space="0" w:color="auto"/>
          </w:divBdr>
        </w:div>
        <w:div w:id="1255632370">
          <w:marLeft w:val="0"/>
          <w:marRight w:val="0"/>
          <w:marTop w:val="0"/>
          <w:marBottom w:val="0"/>
          <w:divBdr>
            <w:top w:val="none" w:sz="0" w:space="0" w:color="auto"/>
            <w:left w:val="none" w:sz="0" w:space="0" w:color="auto"/>
            <w:bottom w:val="none" w:sz="0" w:space="0" w:color="auto"/>
            <w:right w:val="none" w:sz="0" w:space="0" w:color="auto"/>
          </w:divBdr>
        </w:div>
        <w:div w:id="2072077386">
          <w:marLeft w:val="0"/>
          <w:marRight w:val="0"/>
          <w:marTop w:val="0"/>
          <w:marBottom w:val="0"/>
          <w:divBdr>
            <w:top w:val="none" w:sz="0" w:space="0" w:color="auto"/>
            <w:left w:val="none" w:sz="0" w:space="0" w:color="auto"/>
            <w:bottom w:val="none" w:sz="0" w:space="0" w:color="auto"/>
            <w:right w:val="none" w:sz="0" w:space="0" w:color="auto"/>
          </w:divBdr>
        </w:div>
        <w:div w:id="575826765">
          <w:marLeft w:val="0"/>
          <w:marRight w:val="0"/>
          <w:marTop w:val="0"/>
          <w:marBottom w:val="0"/>
          <w:divBdr>
            <w:top w:val="none" w:sz="0" w:space="0" w:color="auto"/>
            <w:left w:val="none" w:sz="0" w:space="0" w:color="auto"/>
            <w:bottom w:val="none" w:sz="0" w:space="0" w:color="auto"/>
            <w:right w:val="none" w:sz="0" w:space="0" w:color="auto"/>
          </w:divBdr>
        </w:div>
        <w:div w:id="585263372">
          <w:marLeft w:val="0"/>
          <w:marRight w:val="0"/>
          <w:marTop w:val="0"/>
          <w:marBottom w:val="0"/>
          <w:divBdr>
            <w:top w:val="none" w:sz="0" w:space="0" w:color="auto"/>
            <w:left w:val="none" w:sz="0" w:space="0" w:color="auto"/>
            <w:bottom w:val="none" w:sz="0" w:space="0" w:color="auto"/>
            <w:right w:val="none" w:sz="0" w:space="0" w:color="auto"/>
          </w:divBdr>
        </w:div>
        <w:div w:id="217938239">
          <w:marLeft w:val="0"/>
          <w:marRight w:val="0"/>
          <w:marTop w:val="0"/>
          <w:marBottom w:val="0"/>
          <w:divBdr>
            <w:top w:val="none" w:sz="0" w:space="0" w:color="auto"/>
            <w:left w:val="none" w:sz="0" w:space="0" w:color="auto"/>
            <w:bottom w:val="none" w:sz="0" w:space="0" w:color="auto"/>
            <w:right w:val="none" w:sz="0" w:space="0" w:color="auto"/>
          </w:divBdr>
        </w:div>
        <w:div w:id="2129659362">
          <w:marLeft w:val="0"/>
          <w:marRight w:val="0"/>
          <w:marTop w:val="0"/>
          <w:marBottom w:val="0"/>
          <w:divBdr>
            <w:top w:val="none" w:sz="0" w:space="0" w:color="auto"/>
            <w:left w:val="none" w:sz="0" w:space="0" w:color="auto"/>
            <w:bottom w:val="none" w:sz="0" w:space="0" w:color="auto"/>
            <w:right w:val="none" w:sz="0" w:space="0" w:color="auto"/>
          </w:divBdr>
        </w:div>
        <w:div w:id="1176114789">
          <w:marLeft w:val="0"/>
          <w:marRight w:val="0"/>
          <w:marTop w:val="0"/>
          <w:marBottom w:val="0"/>
          <w:divBdr>
            <w:top w:val="none" w:sz="0" w:space="0" w:color="auto"/>
            <w:left w:val="none" w:sz="0" w:space="0" w:color="auto"/>
            <w:bottom w:val="none" w:sz="0" w:space="0" w:color="auto"/>
            <w:right w:val="none" w:sz="0" w:space="0" w:color="auto"/>
          </w:divBdr>
        </w:div>
        <w:div w:id="793132543">
          <w:marLeft w:val="0"/>
          <w:marRight w:val="0"/>
          <w:marTop w:val="0"/>
          <w:marBottom w:val="0"/>
          <w:divBdr>
            <w:top w:val="none" w:sz="0" w:space="0" w:color="auto"/>
            <w:left w:val="none" w:sz="0" w:space="0" w:color="auto"/>
            <w:bottom w:val="none" w:sz="0" w:space="0" w:color="auto"/>
            <w:right w:val="none" w:sz="0" w:space="0" w:color="auto"/>
          </w:divBdr>
        </w:div>
        <w:div w:id="1998410315">
          <w:marLeft w:val="0"/>
          <w:marRight w:val="0"/>
          <w:marTop w:val="0"/>
          <w:marBottom w:val="0"/>
          <w:divBdr>
            <w:top w:val="none" w:sz="0" w:space="0" w:color="auto"/>
            <w:left w:val="none" w:sz="0" w:space="0" w:color="auto"/>
            <w:bottom w:val="none" w:sz="0" w:space="0" w:color="auto"/>
            <w:right w:val="none" w:sz="0" w:space="0" w:color="auto"/>
          </w:divBdr>
        </w:div>
        <w:div w:id="441611400">
          <w:marLeft w:val="0"/>
          <w:marRight w:val="0"/>
          <w:marTop w:val="0"/>
          <w:marBottom w:val="0"/>
          <w:divBdr>
            <w:top w:val="none" w:sz="0" w:space="0" w:color="auto"/>
            <w:left w:val="none" w:sz="0" w:space="0" w:color="auto"/>
            <w:bottom w:val="none" w:sz="0" w:space="0" w:color="auto"/>
            <w:right w:val="none" w:sz="0" w:space="0" w:color="auto"/>
          </w:divBdr>
        </w:div>
        <w:div w:id="1033262841">
          <w:marLeft w:val="0"/>
          <w:marRight w:val="0"/>
          <w:marTop w:val="0"/>
          <w:marBottom w:val="0"/>
          <w:divBdr>
            <w:top w:val="none" w:sz="0" w:space="0" w:color="auto"/>
            <w:left w:val="none" w:sz="0" w:space="0" w:color="auto"/>
            <w:bottom w:val="none" w:sz="0" w:space="0" w:color="auto"/>
            <w:right w:val="none" w:sz="0" w:space="0" w:color="auto"/>
          </w:divBdr>
        </w:div>
        <w:div w:id="1029062184">
          <w:marLeft w:val="0"/>
          <w:marRight w:val="0"/>
          <w:marTop w:val="0"/>
          <w:marBottom w:val="0"/>
          <w:divBdr>
            <w:top w:val="none" w:sz="0" w:space="0" w:color="auto"/>
            <w:left w:val="none" w:sz="0" w:space="0" w:color="auto"/>
            <w:bottom w:val="none" w:sz="0" w:space="0" w:color="auto"/>
            <w:right w:val="none" w:sz="0" w:space="0" w:color="auto"/>
          </w:divBdr>
        </w:div>
        <w:div w:id="727416075">
          <w:marLeft w:val="0"/>
          <w:marRight w:val="0"/>
          <w:marTop w:val="0"/>
          <w:marBottom w:val="0"/>
          <w:divBdr>
            <w:top w:val="none" w:sz="0" w:space="0" w:color="auto"/>
            <w:left w:val="none" w:sz="0" w:space="0" w:color="auto"/>
            <w:bottom w:val="none" w:sz="0" w:space="0" w:color="auto"/>
            <w:right w:val="none" w:sz="0" w:space="0" w:color="auto"/>
          </w:divBdr>
        </w:div>
        <w:div w:id="1124468560">
          <w:marLeft w:val="0"/>
          <w:marRight w:val="0"/>
          <w:marTop w:val="0"/>
          <w:marBottom w:val="0"/>
          <w:divBdr>
            <w:top w:val="none" w:sz="0" w:space="0" w:color="auto"/>
            <w:left w:val="none" w:sz="0" w:space="0" w:color="auto"/>
            <w:bottom w:val="none" w:sz="0" w:space="0" w:color="auto"/>
            <w:right w:val="none" w:sz="0" w:space="0" w:color="auto"/>
          </w:divBdr>
        </w:div>
        <w:div w:id="496118060">
          <w:marLeft w:val="0"/>
          <w:marRight w:val="0"/>
          <w:marTop w:val="0"/>
          <w:marBottom w:val="0"/>
          <w:divBdr>
            <w:top w:val="none" w:sz="0" w:space="0" w:color="auto"/>
            <w:left w:val="none" w:sz="0" w:space="0" w:color="auto"/>
            <w:bottom w:val="none" w:sz="0" w:space="0" w:color="auto"/>
            <w:right w:val="none" w:sz="0" w:space="0" w:color="auto"/>
          </w:divBdr>
        </w:div>
        <w:div w:id="597517692">
          <w:marLeft w:val="0"/>
          <w:marRight w:val="0"/>
          <w:marTop w:val="0"/>
          <w:marBottom w:val="0"/>
          <w:divBdr>
            <w:top w:val="none" w:sz="0" w:space="0" w:color="auto"/>
            <w:left w:val="none" w:sz="0" w:space="0" w:color="auto"/>
            <w:bottom w:val="none" w:sz="0" w:space="0" w:color="auto"/>
            <w:right w:val="none" w:sz="0" w:space="0" w:color="auto"/>
          </w:divBdr>
        </w:div>
        <w:div w:id="1680425131">
          <w:marLeft w:val="0"/>
          <w:marRight w:val="0"/>
          <w:marTop w:val="0"/>
          <w:marBottom w:val="0"/>
          <w:divBdr>
            <w:top w:val="none" w:sz="0" w:space="0" w:color="auto"/>
            <w:left w:val="none" w:sz="0" w:space="0" w:color="auto"/>
            <w:bottom w:val="none" w:sz="0" w:space="0" w:color="auto"/>
            <w:right w:val="none" w:sz="0" w:space="0" w:color="auto"/>
          </w:divBdr>
        </w:div>
        <w:div w:id="2095662599">
          <w:marLeft w:val="0"/>
          <w:marRight w:val="0"/>
          <w:marTop w:val="0"/>
          <w:marBottom w:val="0"/>
          <w:divBdr>
            <w:top w:val="none" w:sz="0" w:space="0" w:color="auto"/>
            <w:left w:val="none" w:sz="0" w:space="0" w:color="auto"/>
            <w:bottom w:val="none" w:sz="0" w:space="0" w:color="auto"/>
            <w:right w:val="none" w:sz="0" w:space="0" w:color="auto"/>
          </w:divBdr>
        </w:div>
        <w:div w:id="82652709">
          <w:marLeft w:val="0"/>
          <w:marRight w:val="0"/>
          <w:marTop w:val="0"/>
          <w:marBottom w:val="0"/>
          <w:divBdr>
            <w:top w:val="none" w:sz="0" w:space="0" w:color="auto"/>
            <w:left w:val="none" w:sz="0" w:space="0" w:color="auto"/>
            <w:bottom w:val="none" w:sz="0" w:space="0" w:color="auto"/>
            <w:right w:val="none" w:sz="0" w:space="0" w:color="auto"/>
          </w:divBdr>
        </w:div>
        <w:div w:id="1693458416">
          <w:marLeft w:val="0"/>
          <w:marRight w:val="0"/>
          <w:marTop w:val="0"/>
          <w:marBottom w:val="0"/>
          <w:divBdr>
            <w:top w:val="none" w:sz="0" w:space="0" w:color="auto"/>
            <w:left w:val="none" w:sz="0" w:space="0" w:color="auto"/>
            <w:bottom w:val="none" w:sz="0" w:space="0" w:color="auto"/>
            <w:right w:val="none" w:sz="0" w:space="0" w:color="auto"/>
          </w:divBdr>
        </w:div>
        <w:div w:id="1536232473">
          <w:marLeft w:val="0"/>
          <w:marRight w:val="0"/>
          <w:marTop w:val="0"/>
          <w:marBottom w:val="0"/>
          <w:divBdr>
            <w:top w:val="none" w:sz="0" w:space="0" w:color="auto"/>
            <w:left w:val="none" w:sz="0" w:space="0" w:color="auto"/>
            <w:bottom w:val="none" w:sz="0" w:space="0" w:color="auto"/>
            <w:right w:val="none" w:sz="0" w:space="0" w:color="auto"/>
          </w:divBdr>
        </w:div>
        <w:div w:id="412091539">
          <w:marLeft w:val="0"/>
          <w:marRight w:val="0"/>
          <w:marTop w:val="0"/>
          <w:marBottom w:val="0"/>
          <w:divBdr>
            <w:top w:val="none" w:sz="0" w:space="0" w:color="auto"/>
            <w:left w:val="none" w:sz="0" w:space="0" w:color="auto"/>
            <w:bottom w:val="none" w:sz="0" w:space="0" w:color="auto"/>
            <w:right w:val="none" w:sz="0" w:space="0" w:color="auto"/>
          </w:divBdr>
        </w:div>
        <w:div w:id="2095010097">
          <w:marLeft w:val="0"/>
          <w:marRight w:val="0"/>
          <w:marTop w:val="0"/>
          <w:marBottom w:val="0"/>
          <w:divBdr>
            <w:top w:val="none" w:sz="0" w:space="0" w:color="auto"/>
            <w:left w:val="none" w:sz="0" w:space="0" w:color="auto"/>
            <w:bottom w:val="none" w:sz="0" w:space="0" w:color="auto"/>
            <w:right w:val="none" w:sz="0" w:space="0" w:color="auto"/>
          </w:divBdr>
        </w:div>
        <w:div w:id="1811432964">
          <w:marLeft w:val="0"/>
          <w:marRight w:val="0"/>
          <w:marTop w:val="0"/>
          <w:marBottom w:val="0"/>
          <w:divBdr>
            <w:top w:val="none" w:sz="0" w:space="0" w:color="auto"/>
            <w:left w:val="none" w:sz="0" w:space="0" w:color="auto"/>
            <w:bottom w:val="none" w:sz="0" w:space="0" w:color="auto"/>
            <w:right w:val="none" w:sz="0" w:space="0" w:color="auto"/>
          </w:divBdr>
        </w:div>
        <w:div w:id="290283939">
          <w:marLeft w:val="0"/>
          <w:marRight w:val="0"/>
          <w:marTop w:val="0"/>
          <w:marBottom w:val="0"/>
          <w:divBdr>
            <w:top w:val="none" w:sz="0" w:space="0" w:color="auto"/>
            <w:left w:val="none" w:sz="0" w:space="0" w:color="auto"/>
            <w:bottom w:val="none" w:sz="0" w:space="0" w:color="auto"/>
            <w:right w:val="none" w:sz="0" w:space="0" w:color="auto"/>
          </w:divBdr>
        </w:div>
        <w:div w:id="1286737388">
          <w:marLeft w:val="0"/>
          <w:marRight w:val="0"/>
          <w:marTop w:val="0"/>
          <w:marBottom w:val="0"/>
          <w:divBdr>
            <w:top w:val="none" w:sz="0" w:space="0" w:color="auto"/>
            <w:left w:val="none" w:sz="0" w:space="0" w:color="auto"/>
            <w:bottom w:val="none" w:sz="0" w:space="0" w:color="auto"/>
            <w:right w:val="none" w:sz="0" w:space="0" w:color="auto"/>
          </w:divBdr>
        </w:div>
        <w:div w:id="591210152">
          <w:marLeft w:val="0"/>
          <w:marRight w:val="0"/>
          <w:marTop w:val="0"/>
          <w:marBottom w:val="0"/>
          <w:divBdr>
            <w:top w:val="none" w:sz="0" w:space="0" w:color="auto"/>
            <w:left w:val="none" w:sz="0" w:space="0" w:color="auto"/>
            <w:bottom w:val="none" w:sz="0" w:space="0" w:color="auto"/>
            <w:right w:val="none" w:sz="0" w:space="0" w:color="auto"/>
          </w:divBdr>
        </w:div>
        <w:div w:id="74327892">
          <w:marLeft w:val="0"/>
          <w:marRight w:val="0"/>
          <w:marTop w:val="0"/>
          <w:marBottom w:val="0"/>
          <w:divBdr>
            <w:top w:val="none" w:sz="0" w:space="0" w:color="auto"/>
            <w:left w:val="none" w:sz="0" w:space="0" w:color="auto"/>
            <w:bottom w:val="none" w:sz="0" w:space="0" w:color="auto"/>
            <w:right w:val="none" w:sz="0" w:space="0" w:color="auto"/>
          </w:divBdr>
        </w:div>
        <w:div w:id="1142232387">
          <w:marLeft w:val="0"/>
          <w:marRight w:val="0"/>
          <w:marTop w:val="0"/>
          <w:marBottom w:val="0"/>
          <w:divBdr>
            <w:top w:val="none" w:sz="0" w:space="0" w:color="auto"/>
            <w:left w:val="none" w:sz="0" w:space="0" w:color="auto"/>
            <w:bottom w:val="none" w:sz="0" w:space="0" w:color="auto"/>
            <w:right w:val="none" w:sz="0" w:space="0" w:color="auto"/>
          </w:divBdr>
        </w:div>
        <w:div w:id="978613159">
          <w:marLeft w:val="0"/>
          <w:marRight w:val="0"/>
          <w:marTop w:val="0"/>
          <w:marBottom w:val="0"/>
          <w:divBdr>
            <w:top w:val="none" w:sz="0" w:space="0" w:color="auto"/>
            <w:left w:val="none" w:sz="0" w:space="0" w:color="auto"/>
            <w:bottom w:val="none" w:sz="0" w:space="0" w:color="auto"/>
            <w:right w:val="none" w:sz="0" w:space="0" w:color="auto"/>
          </w:divBdr>
        </w:div>
        <w:div w:id="1803838203">
          <w:marLeft w:val="0"/>
          <w:marRight w:val="0"/>
          <w:marTop w:val="0"/>
          <w:marBottom w:val="0"/>
          <w:divBdr>
            <w:top w:val="none" w:sz="0" w:space="0" w:color="auto"/>
            <w:left w:val="none" w:sz="0" w:space="0" w:color="auto"/>
            <w:bottom w:val="none" w:sz="0" w:space="0" w:color="auto"/>
            <w:right w:val="none" w:sz="0" w:space="0" w:color="auto"/>
          </w:divBdr>
        </w:div>
        <w:div w:id="1261794460">
          <w:marLeft w:val="0"/>
          <w:marRight w:val="0"/>
          <w:marTop w:val="0"/>
          <w:marBottom w:val="0"/>
          <w:divBdr>
            <w:top w:val="none" w:sz="0" w:space="0" w:color="auto"/>
            <w:left w:val="none" w:sz="0" w:space="0" w:color="auto"/>
            <w:bottom w:val="none" w:sz="0" w:space="0" w:color="auto"/>
            <w:right w:val="none" w:sz="0" w:space="0" w:color="auto"/>
          </w:divBdr>
        </w:div>
        <w:div w:id="738208423">
          <w:marLeft w:val="0"/>
          <w:marRight w:val="0"/>
          <w:marTop w:val="0"/>
          <w:marBottom w:val="0"/>
          <w:divBdr>
            <w:top w:val="none" w:sz="0" w:space="0" w:color="auto"/>
            <w:left w:val="none" w:sz="0" w:space="0" w:color="auto"/>
            <w:bottom w:val="none" w:sz="0" w:space="0" w:color="auto"/>
            <w:right w:val="none" w:sz="0" w:space="0" w:color="auto"/>
          </w:divBdr>
        </w:div>
        <w:div w:id="1787500631">
          <w:marLeft w:val="0"/>
          <w:marRight w:val="0"/>
          <w:marTop w:val="0"/>
          <w:marBottom w:val="0"/>
          <w:divBdr>
            <w:top w:val="none" w:sz="0" w:space="0" w:color="auto"/>
            <w:left w:val="none" w:sz="0" w:space="0" w:color="auto"/>
            <w:bottom w:val="none" w:sz="0" w:space="0" w:color="auto"/>
            <w:right w:val="none" w:sz="0" w:space="0" w:color="auto"/>
          </w:divBdr>
        </w:div>
        <w:div w:id="1508596793">
          <w:marLeft w:val="0"/>
          <w:marRight w:val="0"/>
          <w:marTop w:val="0"/>
          <w:marBottom w:val="0"/>
          <w:divBdr>
            <w:top w:val="none" w:sz="0" w:space="0" w:color="auto"/>
            <w:left w:val="none" w:sz="0" w:space="0" w:color="auto"/>
            <w:bottom w:val="none" w:sz="0" w:space="0" w:color="auto"/>
            <w:right w:val="none" w:sz="0" w:space="0" w:color="auto"/>
          </w:divBdr>
        </w:div>
        <w:div w:id="481317092">
          <w:marLeft w:val="0"/>
          <w:marRight w:val="0"/>
          <w:marTop w:val="0"/>
          <w:marBottom w:val="0"/>
          <w:divBdr>
            <w:top w:val="none" w:sz="0" w:space="0" w:color="auto"/>
            <w:left w:val="none" w:sz="0" w:space="0" w:color="auto"/>
            <w:bottom w:val="none" w:sz="0" w:space="0" w:color="auto"/>
            <w:right w:val="none" w:sz="0" w:space="0" w:color="auto"/>
          </w:divBdr>
        </w:div>
        <w:div w:id="1613052970">
          <w:marLeft w:val="0"/>
          <w:marRight w:val="0"/>
          <w:marTop w:val="0"/>
          <w:marBottom w:val="0"/>
          <w:divBdr>
            <w:top w:val="none" w:sz="0" w:space="0" w:color="auto"/>
            <w:left w:val="none" w:sz="0" w:space="0" w:color="auto"/>
            <w:bottom w:val="none" w:sz="0" w:space="0" w:color="auto"/>
            <w:right w:val="none" w:sz="0" w:space="0" w:color="auto"/>
          </w:divBdr>
        </w:div>
        <w:div w:id="784429270">
          <w:marLeft w:val="0"/>
          <w:marRight w:val="0"/>
          <w:marTop w:val="0"/>
          <w:marBottom w:val="0"/>
          <w:divBdr>
            <w:top w:val="none" w:sz="0" w:space="0" w:color="auto"/>
            <w:left w:val="none" w:sz="0" w:space="0" w:color="auto"/>
            <w:bottom w:val="none" w:sz="0" w:space="0" w:color="auto"/>
            <w:right w:val="none" w:sz="0" w:space="0" w:color="auto"/>
          </w:divBdr>
        </w:div>
        <w:div w:id="1761946096">
          <w:marLeft w:val="0"/>
          <w:marRight w:val="0"/>
          <w:marTop w:val="0"/>
          <w:marBottom w:val="0"/>
          <w:divBdr>
            <w:top w:val="none" w:sz="0" w:space="0" w:color="auto"/>
            <w:left w:val="none" w:sz="0" w:space="0" w:color="auto"/>
            <w:bottom w:val="none" w:sz="0" w:space="0" w:color="auto"/>
            <w:right w:val="none" w:sz="0" w:space="0" w:color="auto"/>
          </w:divBdr>
        </w:div>
        <w:div w:id="1666012955">
          <w:marLeft w:val="0"/>
          <w:marRight w:val="0"/>
          <w:marTop w:val="0"/>
          <w:marBottom w:val="0"/>
          <w:divBdr>
            <w:top w:val="none" w:sz="0" w:space="0" w:color="auto"/>
            <w:left w:val="none" w:sz="0" w:space="0" w:color="auto"/>
            <w:bottom w:val="none" w:sz="0" w:space="0" w:color="auto"/>
            <w:right w:val="none" w:sz="0" w:space="0" w:color="auto"/>
          </w:divBdr>
        </w:div>
        <w:div w:id="1143422333">
          <w:marLeft w:val="0"/>
          <w:marRight w:val="0"/>
          <w:marTop w:val="0"/>
          <w:marBottom w:val="0"/>
          <w:divBdr>
            <w:top w:val="none" w:sz="0" w:space="0" w:color="auto"/>
            <w:left w:val="none" w:sz="0" w:space="0" w:color="auto"/>
            <w:bottom w:val="none" w:sz="0" w:space="0" w:color="auto"/>
            <w:right w:val="none" w:sz="0" w:space="0" w:color="auto"/>
          </w:divBdr>
        </w:div>
        <w:div w:id="2026861127">
          <w:marLeft w:val="0"/>
          <w:marRight w:val="0"/>
          <w:marTop w:val="0"/>
          <w:marBottom w:val="0"/>
          <w:divBdr>
            <w:top w:val="none" w:sz="0" w:space="0" w:color="auto"/>
            <w:left w:val="none" w:sz="0" w:space="0" w:color="auto"/>
            <w:bottom w:val="none" w:sz="0" w:space="0" w:color="auto"/>
            <w:right w:val="none" w:sz="0" w:space="0" w:color="auto"/>
          </w:divBdr>
        </w:div>
        <w:div w:id="1005135945">
          <w:marLeft w:val="0"/>
          <w:marRight w:val="0"/>
          <w:marTop w:val="0"/>
          <w:marBottom w:val="0"/>
          <w:divBdr>
            <w:top w:val="none" w:sz="0" w:space="0" w:color="auto"/>
            <w:left w:val="none" w:sz="0" w:space="0" w:color="auto"/>
            <w:bottom w:val="none" w:sz="0" w:space="0" w:color="auto"/>
            <w:right w:val="none" w:sz="0" w:space="0" w:color="auto"/>
          </w:divBdr>
        </w:div>
        <w:div w:id="2127579415">
          <w:marLeft w:val="0"/>
          <w:marRight w:val="0"/>
          <w:marTop w:val="0"/>
          <w:marBottom w:val="0"/>
          <w:divBdr>
            <w:top w:val="none" w:sz="0" w:space="0" w:color="auto"/>
            <w:left w:val="none" w:sz="0" w:space="0" w:color="auto"/>
            <w:bottom w:val="none" w:sz="0" w:space="0" w:color="auto"/>
            <w:right w:val="none" w:sz="0" w:space="0" w:color="auto"/>
          </w:divBdr>
        </w:div>
        <w:div w:id="119687273">
          <w:marLeft w:val="0"/>
          <w:marRight w:val="0"/>
          <w:marTop w:val="0"/>
          <w:marBottom w:val="0"/>
          <w:divBdr>
            <w:top w:val="none" w:sz="0" w:space="0" w:color="auto"/>
            <w:left w:val="none" w:sz="0" w:space="0" w:color="auto"/>
            <w:bottom w:val="none" w:sz="0" w:space="0" w:color="auto"/>
            <w:right w:val="none" w:sz="0" w:space="0" w:color="auto"/>
          </w:divBdr>
        </w:div>
        <w:div w:id="2059939836">
          <w:marLeft w:val="0"/>
          <w:marRight w:val="0"/>
          <w:marTop w:val="0"/>
          <w:marBottom w:val="0"/>
          <w:divBdr>
            <w:top w:val="none" w:sz="0" w:space="0" w:color="auto"/>
            <w:left w:val="none" w:sz="0" w:space="0" w:color="auto"/>
            <w:bottom w:val="none" w:sz="0" w:space="0" w:color="auto"/>
            <w:right w:val="none" w:sz="0" w:space="0" w:color="auto"/>
          </w:divBdr>
        </w:div>
        <w:div w:id="1838760675">
          <w:marLeft w:val="0"/>
          <w:marRight w:val="0"/>
          <w:marTop w:val="0"/>
          <w:marBottom w:val="0"/>
          <w:divBdr>
            <w:top w:val="none" w:sz="0" w:space="0" w:color="auto"/>
            <w:left w:val="none" w:sz="0" w:space="0" w:color="auto"/>
            <w:bottom w:val="none" w:sz="0" w:space="0" w:color="auto"/>
            <w:right w:val="none" w:sz="0" w:space="0" w:color="auto"/>
          </w:divBdr>
        </w:div>
        <w:div w:id="129444641">
          <w:marLeft w:val="0"/>
          <w:marRight w:val="0"/>
          <w:marTop w:val="0"/>
          <w:marBottom w:val="0"/>
          <w:divBdr>
            <w:top w:val="none" w:sz="0" w:space="0" w:color="auto"/>
            <w:left w:val="none" w:sz="0" w:space="0" w:color="auto"/>
            <w:bottom w:val="none" w:sz="0" w:space="0" w:color="auto"/>
            <w:right w:val="none" w:sz="0" w:space="0" w:color="auto"/>
          </w:divBdr>
        </w:div>
        <w:div w:id="331446091">
          <w:marLeft w:val="0"/>
          <w:marRight w:val="0"/>
          <w:marTop w:val="0"/>
          <w:marBottom w:val="0"/>
          <w:divBdr>
            <w:top w:val="none" w:sz="0" w:space="0" w:color="auto"/>
            <w:left w:val="none" w:sz="0" w:space="0" w:color="auto"/>
            <w:bottom w:val="none" w:sz="0" w:space="0" w:color="auto"/>
            <w:right w:val="none" w:sz="0" w:space="0" w:color="auto"/>
          </w:divBdr>
        </w:div>
        <w:div w:id="301234971">
          <w:marLeft w:val="0"/>
          <w:marRight w:val="0"/>
          <w:marTop w:val="0"/>
          <w:marBottom w:val="0"/>
          <w:divBdr>
            <w:top w:val="none" w:sz="0" w:space="0" w:color="auto"/>
            <w:left w:val="none" w:sz="0" w:space="0" w:color="auto"/>
            <w:bottom w:val="none" w:sz="0" w:space="0" w:color="auto"/>
            <w:right w:val="none" w:sz="0" w:space="0" w:color="auto"/>
          </w:divBdr>
        </w:div>
        <w:div w:id="1959875132">
          <w:marLeft w:val="0"/>
          <w:marRight w:val="0"/>
          <w:marTop w:val="0"/>
          <w:marBottom w:val="0"/>
          <w:divBdr>
            <w:top w:val="none" w:sz="0" w:space="0" w:color="auto"/>
            <w:left w:val="none" w:sz="0" w:space="0" w:color="auto"/>
            <w:bottom w:val="none" w:sz="0" w:space="0" w:color="auto"/>
            <w:right w:val="none" w:sz="0" w:space="0" w:color="auto"/>
          </w:divBdr>
        </w:div>
        <w:div w:id="1844665620">
          <w:marLeft w:val="0"/>
          <w:marRight w:val="0"/>
          <w:marTop w:val="0"/>
          <w:marBottom w:val="0"/>
          <w:divBdr>
            <w:top w:val="none" w:sz="0" w:space="0" w:color="auto"/>
            <w:left w:val="none" w:sz="0" w:space="0" w:color="auto"/>
            <w:bottom w:val="none" w:sz="0" w:space="0" w:color="auto"/>
            <w:right w:val="none" w:sz="0" w:space="0" w:color="auto"/>
          </w:divBdr>
        </w:div>
        <w:div w:id="1673294181">
          <w:marLeft w:val="0"/>
          <w:marRight w:val="0"/>
          <w:marTop w:val="0"/>
          <w:marBottom w:val="0"/>
          <w:divBdr>
            <w:top w:val="none" w:sz="0" w:space="0" w:color="auto"/>
            <w:left w:val="none" w:sz="0" w:space="0" w:color="auto"/>
            <w:bottom w:val="none" w:sz="0" w:space="0" w:color="auto"/>
            <w:right w:val="none" w:sz="0" w:space="0" w:color="auto"/>
          </w:divBdr>
        </w:div>
        <w:div w:id="1662418458">
          <w:marLeft w:val="0"/>
          <w:marRight w:val="0"/>
          <w:marTop w:val="0"/>
          <w:marBottom w:val="0"/>
          <w:divBdr>
            <w:top w:val="none" w:sz="0" w:space="0" w:color="auto"/>
            <w:left w:val="none" w:sz="0" w:space="0" w:color="auto"/>
            <w:bottom w:val="none" w:sz="0" w:space="0" w:color="auto"/>
            <w:right w:val="none" w:sz="0" w:space="0" w:color="auto"/>
          </w:divBdr>
        </w:div>
        <w:div w:id="1516066986">
          <w:marLeft w:val="0"/>
          <w:marRight w:val="0"/>
          <w:marTop w:val="0"/>
          <w:marBottom w:val="0"/>
          <w:divBdr>
            <w:top w:val="none" w:sz="0" w:space="0" w:color="auto"/>
            <w:left w:val="none" w:sz="0" w:space="0" w:color="auto"/>
            <w:bottom w:val="none" w:sz="0" w:space="0" w:color="auto"/>
            <w:right w:val="none" w:sz="0" w:space="0" w:color="auto"/>
          </w:divBdr>
        </w:div>
        <w:div w:id="101388951">
          <w:marLeft w:val="0"/>
          <w:marRight w:val="0"/>
          <w:marTop w:val="0"/>
          <w:marBottom w:val="0"/>
          <w:divBdr>
            <w:top w:val="none" w:sz="0" w:space="0" w:color="auto"/>
            <w:left w:val="none" w:sz="0" w:space="0" w:color="auto"/>
            <w:bottom w:val="none" w:sz="0" w:space="0" w:color="auto"/>
            <w:right w:val="none" w:sz="0" w:space="0" w:color="auto"/>
          </w:divBdr>
        </w:div>
        <w:div w:id="1213082110">
          <w:marLeft w:val="0"/>
          <w:marRight w:val="0"/>
          <w:marTop w:val="0"/>
          <w:marBottom w:val="0"/>
          <w:divBdr>
            <w:top w:val="none" w:sz="0" w:space="0" w:color="auto"/>
            <w:left w:val="none" w:sz="0" w:space="0" w:color="auto"/>
            <w:bottom w:val="none" w:sz="0" w:space="0" w:color="auto"/>
            <w:right w:val="none" w:sz="0" w:space="0" w:color="auto"/>
          </w:divBdr>
        </w:div>
        <w:div w:id="125858830">
          <w:marLeft w:val="0"/>
          <w:marRight w:val="0"/>
          <w:marTop w:val="0"/>
          <w:marBottom w:val="0"/>
          <w:divBdr>
            <w:top w:val="none" w:sz="0" w:space="0" w:color="auto"/>
            <w:left w:val="none" w:sz="0" w:space="0" w:color="auto"/>
            <w:bottom w:val="none" w:sz="0" w:space="0" w:color="auto"/>
            <w:right w:val="none" w:sz="0" w:space="0" w:color="auto"/>
          </w:divBdr>
        </w:div>
        <w:div w:id="1699964687">
          <w:marLeft w:val="0"/>
          <w:marRight w:val="0"/>
          <w:marTop w:val="0"/>
          <w:marBottom w:val="0"/>
          <w:divBdr>
            <w:top w:val="none" w:sz="0" w:space="0" w:color="auto"/>
            <w:left w:val="none" w:sz="0" w:space="0" w:color="auto"/>
            <w:bottom w:val="none" w:sz="0" w:space="0" w:color="auto"/>
            <w:right w:val="none" w:sz="0" w:space="0" w:color="auto"/>
          </w:divBdr>
        </w:div>
        <w:div w:id="1551772009">
          <w:marLeft w:val="0"/>
          <w:marRight w:val="0"/>
          <w:marTop w:val="0"/>
          <w:marBottom w:val="0"/>
          <w:divBdr>
            <w:top w:val="none" w:sz="0" w:space="0" w:color="auto"/>
            <w:left w:val="none" w:sz="0" w:space="0" w:color="auto"/>
            <w:bottom w:val="none" w:sz="0" w:space="0" w:color="auto"/>
            <w:right w:val="none" w:sz="0" w:space="0" w:color="auto"/>
          </w:divBdr>
        </w:div>
        <w:div w:id="1089496848">
          <w:marLeft w:val="0"/>
          <w:marRight w:val="0"/>
          <w:marTop w:val="0"/>
          <w:marBottom w:val="0"/>
          <w:divBdr>
            <w:top w:val="none" w:sz="0" w:space="0" w:color="auto"/>
            <w:left w:val="none" w:sz="0" w:space="0" w:color="auto"/>
            <w:bottom w:val="none" w:sz="0" w:space="0" w:color="auto"/>
            <w:right w:val="none" w:sz="0" w:space="0" w:color="auto"/>
          </w:divBdr>
        </w:div>
        <w:div w:id="107896174">
          <w:marLeft w:val="0"/>
          <w:marRight w:val="0"/>
          <w:marTop w:val="0"/>
          <w:marBottom w:val="0"/>
          <w:divBdr>
            <w:top w:val="none" w:sz="0" w:space="0" w:color="auto"/>
            <w:left w:val="none" w:sz="0" w:space="0" w:color="auto"/>
            <w:bottom w:val="none" w:sz="0" w:space="0" w:color="auto"/>
            <w:right w:val="none" w:sz="0" w:space="0" w:color="auto"/>
          </w:divBdr>
        </w:div>
        <w:div w:id="1704135108">
          <w:marLeft w:val="0"/>
          <w:marRight w:val="0"/>
          <w:marTop w:val="0"/>
          <w:marBottom w:val="0"/>
          <w:divBdr>
            <w:top w:val="none" w:sz="0" w:space="0" w:color="auto"/>
            <w:left w:val="none" w:sz="0" w:space="0" w:color="auto"/>
            <w:bottom w:val="none" w:sz="0" w:space="0" w:color="auto"/>
            <w:right w:val="none" w:sz="0" w:space="0" w:color="auto"/>
          </w:divBdr>
        </w:div>
        <w:div w:id="563758888">
          <w:marLeft w:val="0"/>
          <w:marRight w:val="0"/>
          <w:marTop w:val="0"/>
          <w:marBottom w:val="0"/>
          <w:divBdr>
            <w:top w:val="none" w:sz="0" w:space="0" w:color="auto"/>
            <w:left w:val="none" w:sz="0" w:space="0" w:color="auto"/>
            <w:bottom w:val="none" w:sz="0" w:space="0" w:color="auto"/>
            <w:right w:val="none" w:sz="0" w:space="0" w:color="auto"/>
          </w:divBdr>
        </w:div>
        <w:div w:id="1717240641">
          <w:marLeft w:val="0"/>
          <w:marRight w:val="0"/>
          <w:marTop w:val="0"/>
          <w:marBottom w:val="0"/>
          <w:divBdr>
            <w:top w:val="none" w:sz="0" w:space="0" w:color="auto"/>
            <w:left w:val="none" w:sz="0" w:space="0" w:color="auto"/>
            <w:bottom w:val="none" w:sz="0" w:space="0" w:color="auto"/>
            <w:right w:val="none" w:sz="0" w:space="0" w:color="auto"/>
          </w:divBdr>
        </w:div>
        <w:div w:id="1812211264">
          <w:marLeft w:val="0"/>
          <w:marRight w:val="0"/>
          <w:marTop w:val="0"/>
          <w:marBottom w:val="0"/>
          <w:divBdr>
            <w:top w:val="none" w:sz="0" w:space="0" w:color="auto"/>
            <w:left w:val="none" w:sz="0" w:space="0" w:color="auto"/>
            <w:bottom w:val="none" w:sz="0" w:space="0" w:color="auto"/>
            <w:right w:val="none" w:sz="0" w:space="0" w:color="auto"/>
          </w:divBdr>
        </w:div>
        <w:div w:id="1766027649">
          <w:marLeft w:val="0"/>
          <w:marRight w:val="0"/>
          <w:marTop w:val="0"/>
          <w:marBottom w:val="0"/>
          <w:divBdr>
            <w:top w:val="none" w:sz="0" w:space="0" w:color="auto"/>
            <w:left w:val="none" w:sz="0" w:space="0" w:color="auto"/>
            <w:bottom w:val="none" w:sz="0" w:space="0" w:color="auto"/>
            <w:right w:val="none" w:sz="0" w:space="0" w:color="auto"/>
          </w:divBdr>
        </w:div>
        <w:div w:id="124204807">
          <w:marLeft w:val="0"/>
          <w:marRight w:val="0"/>
          <w:marTop w:val="0"/>
          <w:marBottom w:val="0"/>
          <w:divBdr>
            <w:top w:val="none" w:sz="0" w:space="0" w:color="auto"/>
            <w:left w:val="none" w:sz="0" w:space="0" w:color="auto"/>
            <w:bottom w:val="none" w:sz="0" w:space="0" w:color="auto"/>
            <w:right w:val="none" w:sz="0" w:space="0" w:color="auto"/>
          </w:divBdr>
        </w:div>
        <w:div w:id="616303345">
          <w:marLeft w:val="0"/>
          <w:marRight w:val="0"/>
          <w:marTop w:val="0"/>
          <w:marBottom w:val="0"/>
          <w:divBdr>
            <w:top w:val="none" w:sz="0" w:space="0" w:color="auto"/>
            <w:left w:val="none" w:sz="0" w:space="0" w:color="auto"/>
            <w:bottom w:val="none" w:sz="0" w:space="0" w:color="auto"/>
            <w:right w:val="none" w:sz="0" w:space="0" w:color="auto"/>
          </w:divBdr>
        </w:div>
        <w:div w:id="1520704869">
          <w:marLeft w:val="0"/>
          <w:marRight w:val="0"/>
          <w:marTop w:val="0"/>
          <w:marBottom w:val="0"/>
          <w:divBdr>
            <w:top w:val="none" w:sz="0" w:space="0" w:color="auto"/>
            <w:left w:val="none" w:sz="0" w:space="0" w:color="auto"/>
            <w:bottom w:val="none" w:sz="0" w:space="0" w:color="auto"/>
            <w:right w:val="none" w:sz="0" w:space="0" w:color="auto"/>
          </w:divBdr>
        </w:div>
        <w:div w:id="1022124150">
          <w:marLeft w:val="0"/>
          <w:marRight w:val="0"/>
          <w:marTop w:val="0"/>
          <w:marBottom w:val="0"/>
          <w:divBdr>
            <w:top w:val="none" w:sz="0" w:space="0" w:color="auto"/>
            <w:left w:val="none" w:sz="0" w:space="0" w:color="auto"/>
            <w:bottom w:val="none" w:sz="0" w:space="0" w:color="auto"/>
            <w:right w:val="none" w:sz="0" w:space="0" w:color="auto"/>
          </w:divBdr>
        </w:div>
        <w:div w:id="957375997">
          <w:marLeft w:val="0"/>
          <w:marRight w:val="0"/>
          <w:marTop w:val="0"/>
          <w:marBottom w:val="0"/>
          <w:divBdr>
            <w:top w:val="none" w:sz="0" w:space="0" w:color="auto"/>
            <w:left w:val="none" w:sz="0" w:space="0" w:color="auto"/>
            <w:bottom w:val="none" w:sz="0" w:space="0" w:color="auto"/>
            <w:right w:val="none" w:sz="0" w:space="0" w:color="auto"/>
          </w:divBdr>
        </w:div>
        <w:div w:id="1155494119">
          <w:marLeft w:val="0"/>
          <w:marRight w:val="0"/>
          <w:marTop w:val="0"/>
          <w:marBottom w:val="0"/>
          <w:divBdr>
            <w:top w:val="none" w:sz="0" w:space="0" w:color="auto"/>
            <w:left w:val="none" w:sz="0" w:space="0" w:color="auto"/>
            <w:bottom w:val="none" w:sz="0" w:space="0" w:color="auto"/>
            <w:right w:val="none" w:sz="0" w:space="0" w:color="auto"/>
          </w:divBdr>
        </w:div>
        <w:div w:id="2016180306">
          <w:marLeft w:val="0"/>
          <w:marRight w:val="0"/>
          <w:marTop w:val="0"/>
          <w:marBottom w:val="0"/>
          <w:divBdr>
            <w:top w:val="none" w:sz="0" w:space="0" w:color="auto"/>
            <w:left w:val="none" w:sz="0" w:space="0" w:color="auto"/>
            <w:bottom w:val="none" w:sz="0" w:space="0" w:color="auto"/>
            <w:right w:val="none" w:sz="0" w:space="0" w:color="auto"/>
          </w:divBdr>
        </w:div>
        <w:div w:id="28847761">
          <w:marLeft w:val="0"/>
          <w:marRight w:val="0"/>
          <w:marTop w:val="0"/>
          <w:marBottom w:val="0"/>
          <w:divBdr>
            <w:top w:val="none" w:sz="0" w:space="0" w:color="auto"/>
            <w:left w:val="none" w:sz="0" w:space="0" w:color="auto"/>
            <w:bottom w:val="none" w:sz="0" w:space="0" w:color="auto"/>
            <w:right w:val="none" w:sz="0" w:space="0" w:color="auto"/>
          </w:divBdr>
        </w:div>
        <w:div w:id="29496568">
          <w:marLeft w:val="0"/>
          <w:marRight w:val="0"/>
          <w:marTop w:val="0"/>
          <w:marBottom w:val="0"/>
          <w:divBdr>
            <w:top w:val="none" w:sz="0" w:space="0" w:color="auto"/>
            <w:left w:val="none" w:sz="0" w:space="0" w:color="auto"/>
            <w:bottom w:val="none" w:sz="0" w:space="0" w:color="auto"/>
            <w:right w:val="none" w:sz="0" w:space="0" w:color="auto"/>
          </w:divBdr>
        </w:div>
        <w:div w:id="2042196814">
          <w:marLeft w:val="0"/>
          <w:marRight w:val="0"/>
          <w:marTop w:val="0"/>
          <w:marBottom w:val="0"/>
          <w:divBdr>
            <w:top w:val="none" w:sz="0" w:space="0" w:color="auto"/>
            <w:left w:val="none" w:sz="0" w:space="0" w:color="auto"/>
            <w:bottom w:val="none" w:sz="0" w:space="0" w:color="auto"/>
            <w:right w:val="none" w:sz="0" w:space="0" w:color="auto"/>
          </w:divBdr>
        </w:div>
        <w:div w:id="656303176">
          <w:marLeft w:val="0"/>
          <w:marRight w:val="0"/>
          <w:marTop w:val="0"/>
          <w:marBottom w:val="0"/>
          <w:divBdr>
            <w:top w:val="none" w:sz="0" w:space="0" w:color="auto"/>
            <w:left w:val="none" w:sz="0" w:space="0" w:color="auto"/>
            <w:bottom w:val="none" w:sz="0" w:space="0" w:color="auto"/>
            <w:right w:val="none" w:sz="0" w:space="0" w:color="auto"/>
          </w:divBdr>
        </w:div>
        <w:div w:id="1343509884">
          <w:marLeft w:val="0"/>
          <w:marRight w:val="0"/>
          <w:marTop w:val="0"/>
          <w:marBottom w:val="0"/>
          <w:divBdr>
            <w:top w:val="none" w:sz="0" w:space="0" w:color="auto"/>
            <w:left w:val="none" w:sz="0" w:space="0" w:color="auto"/>
            <w:bottom w:val="none" w:sz="0" w:space="0" w:color="auto"/>
            <w:right w:val="none" w:sz="0" w:space="0" w:color="auto"/>
          </w:divBdr>
        </w:div>
        <w:div w:id="507673085">
          <w:marLeft w:val="0"/>
          <w:marRight w:val="0"/>
          <w:marTop w:val="0"/>
          <w:marBottom w:val="0"/>
          <w:divBdr>
            <w:top w:val="none" w:sz="0" w:space="0" w:color="auto"/>
            <w:left w:val="none" w:sz="0" w:space="0" w:color="auto"/>
            <w:bottom w:val="none" w:sz="0" w:space="0" w:color="auto"/>
            <w:right w:val="none" w:sz="0" w:space="0" w:color="auto"/>
          </w:divBdr>
        </w:div>
        <w:div w:id="488520088">
          <w:marLeft w:val="0"/>
          <w:marRight w:val="0"/>
          <w:marTop w:val="0"/>
          <w:marBottom w:val="0"/>
          <w:divBdr>
            <w:top w:val="none" w:sz="0" w:space="0" w:color="auto"/>
            <w:left w:val="none" w:sz="0" w:space="0" w:color="auto"/>
            <w:bottom w:val="none" w:sz="0" w:space="0" w:color="auto"/>
            <w:right w:val="none" w:sz="0" w:space="0" w:color="auto"/>
          </w:divBdr>
        </w:div>
        <w:div w:id="75832939">
          <w:marLeft w:val="0"/>
          <w:marRight w:val="0"/>
          <w:marTop w:val="0"/>
          <w:marBottom w:val="0"/>
          <w:divBdr>
            <w:top w:val="none" w:sz="0" w:space="0" w:color="auto"/>
            <w:left w:val="none" w:sz="0" w:space="0" w:color="auto"/>
            <w:bottom w:val="none" w:sz="0" w:space="0" w:color="auto"/>
            <w:right w:val="none" w:sz="0" w:space="0" w:color="auto"/>
          </w:divBdr>
        </w:div>
        <w:div w:id="2010404294">
          <w:marLeft w:val="0"/>
          <w:marRight w:val="0"/>
          <w:marTop w:val="0"/>
          <w:marBottom w:val="0"/>
          <w:divBdr>
            <w:top w:val="none" w:sz="0" w:space="0" w:color="auto"/>
            <w:left w:val="none" w:sz="0" w:space="0" w:color="auto"/>
            <w:bottom w:val="none" w:sz="0" w:space="0" w:color="auto"/>
            <w:right w:val="none" w:sz="0" w:space="0" w:color="auto"/>
          </w:divBdr>
        </w:div>
        <w:div w:id="771705762">
          <w:marLeft w:val="0"/>
          <w:marRight w:val="0"/>
          <w:marTop w:val="0"/>
          <w:marBottom w:val="0"/>
          <w:divBdr>
            <w:top w:val="none" w:sz="0" w:space="0" w:color="auto"/>
            <w:left w:val="none" w:sz="0" w:space="0" w:color="auto"/>
            <w:bottom w:val="none" w:sz="0" w:space="0" w:color="auto"/>
            <w:right w:val="none" w:sz="0" w:space="0" w:color="auto"/>
          </w:divBdr>
        </w:div>
        <w:div w:id="614948101">
          <w:marLeft w:val="0"/>
          <w:marRight w:val="0"/>
          <w:marTop w:val="0"/>
          <w:marBottom w:val="0"/>
          <w:divBdr>
            <w:top w:val="none" w:sz="0" w:space="0" w:color="auto"/>
            <w:left w:val="none" w:sz="0" w:space="0" w:color="auto"/>
            <w:bottom w:val="none" w:sz="0" w:space="0" w:color="auto"/>
            <w:right w:val="none" w:sz="0" w:space="0" w:color="auto"/>
          </w:divBdr>
        </w:div>
        <w:div w:id="1013067631">
          <w:marLeft w:val="0"/>
          <w:marRight w:val="0"/>
          <w:marTop w:val="0"/>
          <w:marBottom w:val="0"/>
          <w:divBdr>
            <w:top w:val="none" w:sz="0" w:space="0" w:color="auto"/>
            <w:left w:val="none" w:sz="0" w:space="0" w:color="auto"/>
            <w:bottom w:val="none" w:sz="0" w:space="0" w:color="auto"/>
            <w:right w:val="none" w:sz="0" w:space="0" w:color="auto"/>
          </w:divBdr>
        </w:div>
        <w:div w:id="1124076042">
          <w:marLeft w:val="0"/>
          <w:marRight w:val="0"/>
          <w:marTop w:val="0"/>
          <w:marBottom w:val="0"/>
          <w:divBdr>
            <w:top w:val="none" w:sz="0" w:space="0" w:color="auto"/>
            <w:left w:val="none" w:sz="0" w:space="0" w:color="auto"/>
            <w:bottom w:val="none" w:sz="0" w:space="0" w:color="auto"/>
            <w:right w:val="none" w:sz="0" w:space="0" w:color="auto"/>
          </w:divBdr>
        </w:div>
        <w:div w:id="755248722">
          <w:marLeft w:val="0"/>
          <w:marRight w:val="0"/>
          <w:marTop w:val="0"/>
          <w:marBottom w:val="0"/>
          <w:divBdr>
            <w:top w:val="none" w:sz="0" w:space="0" w:color="auto"/>
            <w:left w:val="none" w:sz="0" w:space="0" w:color="auto"/>
            <w:bottom w:val="none" w:sz="0" w:space="0" w:color="auto"/>
            <w:right w:val="none" w:sz="0" w:space="0" w:color="auto"/>
          </w:divBdr>
        </w:div>
        <w:div w:id="516968938">
          <w:marLeft w:val="0"/>
          <w:marRight w:val="0"/>
          <w:marTop w:val="0"/>
          <w:marBottom w:val="0"/>
          <w:divBdr>
            <w:top w:val="none" w:sz="0" w:space="0" w:color="auto"/>
            <w:left w:val="none" w:sz="0" w:space="0" w:color="auto"/>
            <w:bottom w:val="none" w:sz="0" w:space="0" w:color="auto"/>
            <w:right w:val="none" w:sz="0" w:space="0" w:color="auto"/>
          </w:divBdr>
        </w:div>
        <w:div w:id="643971483">
          <w:marLeft w:val="0"/>
          <w:marRight w:val="0"/>
          <w:marTop w:val="0"/>
          <w:marBottom w:val="0"/>
          <w:divBdr>
            <w:top w:val="none" w:sz="0" w:space="0" w:color="auto"/>
            <w:left w:val="none" w:sz="0" w:space="0" w:color="auto"/>
            <w:bottom w:val="none" w:sz="0" w:space="0" w:color="auto"/>
            <w:right w:val="none" w:sz="0" w:space="0" w:color="auto"/>
          </w:divBdr>
        </w:div>
        <w:div w:id="341247757">
          <w:marLeft w:val="0"/>
          <w:marRight w:val="0"/>
          <w:marTop w:val="0"/>
          <w:marBottom w:val="0"/>
          <w:divBdr>
            <w:top w:val="none" w:sz="0" w:space="0" w:color="auto"/>
            <w:left w:val="none" w:sz="0" w:space="0" w:color="auto"/>
            <w:bottom w:val="none" w:sz="0" w:space="0" w:color="auto"/>
            <w:right w:val="none" w:sz="0" w:space="0" w:color="auto"/>
          </w:divBdr>
        </w:div>
        <w:div w:id="143663325">
          <w:marLeft w:val="0"/>
          <w:marRight w:val="0"/>
          <w:marTop w:val="0"/>
          <w:marBottom w:val="0"/>
          <w:divBdr>
            <w:top w:val="none" w:sz="0" w:space="0" w:color="auto"/>
            <w:left w:val="none" w:sz="0" w:space="0" w:color="auto"/>
            <w:bottom w:val="none" w:sz="0" w:space="0" w:color="auto"/>
            <w:right w:val="none" w:sz="0" w:space="0" w:color="auto"/>
          </w:divBdr>
        </w:div>
        <w:div w:id="1541210627">
          <w:marLeft w:val="0"/>
          <w:marRight w:val="0"/>
          <w:marTop w:val="0"/>
          <w:marBottom w:val="0"/>
          <w:divBdr>
            <w:top w:val="none" w:sz="0" w:space="0" w:color="auto"/>
            <w:left w:val="none" w:sz="0" w:space="0" w:color="auto"/>
            <w:bottom w:val="none" w:sz="0" w:space="0" w:color="auto"/>
            <w:right w:val="none" w:sz="0" w:space="0" w:color="auto"/>
          </w:divBdr>
        </w:div>
        <w:div w:id="598366113">
          <w:marLeft w:val="0"/>
          <w:marRight w:val="0"/>
          <w:marTop w:val="0"/>
          <w:marBottom w:val="0"/>
          <w:divBdr>
            <w:top w:val="none" w:sz="0" w:space="0" w:color="auto"/>
            <w:left w:val="none" w:sz="0" w:space="0" w:color="auto"/>
            <w:bottom w:val="none" w:sz="0" w:space="0" w:color="auto"/>
            <w:right w:val="none" w:sz="0" w:space="0" w:color="auto"/>
          </w:divBdr>
        </w:div>
        <w:div w:id="1403794057">
          <w:marLeft w:val="0"/>
          <w:marRight w:val="0"/>
          <w:marTop w:val="0"/>
          <w:marBottom w:val="0"/>
          <w:divBdr>
            <w:top w:val="none" w:sz="0" w:space="0" w:color="auto"/>
            <w:left w:val="none" w:sz="0" w:space="0" w:color="auto"/>
            <w:bottom w:val="none" w:sz="0" w:space="0" w:color="auto"/>
            <w:right w:val="none" w:sz="0" w:space="0" w:color="auto"/>
          </w:divBdr>
        </w:div>
        <w:div w:id="953438078">
          <w:marLeft w:val="0"/>
          <w:marRight w:val="0"/>
          <w:marTop w:val="0"/>
          <w:marBottom w:val="0"/>
          <w:divBdr>
            <w:top w:val="none" w:sz="0" w:space="0" w:color="auto"/>
            <w:left w:val="none" w:sz="0" w:space="0" w:color="auto"/>
            <w:bottom w:val="none" w:sz="0" w:space="0" w:color="auto"/>
            <w:right w:val="none" w:sz="0" w:space="0" w:color="auto"/>
          </w:divBdr>
        </w:div>
        <w:div w:id="691612666">
          <w:marLeft w:val="0"/>
          <w:marRight w:val="0"/>
          <w:marTop w:val="0"/>
          <w:marBottom w:val="0"/>
          <w:divBdr>
            <w:top w:val="none" w:sz="0" w:space="0" w:color="auto"/>
            <w:left w:val="none" w:sz="0" w:space="0" w:color="auto"/>
            <w:bottom w:val="none" w:sz="0" w:space="0" w:color="auto"/>
            <w:right w:val="none" w:sz="0" w:space="0" w:color="auto"/>
          </w:divBdr>
        </w:div>
        <w:div w:id="450167206">
          <w:marLeft w:val="0"/>
          <w:marRight w:val="0"/>
          <w:marTop w:val="0"/>
          <w:marBottom w:val="0"/>
          <w:divBdr>
            <w:top w:val="none" w:sz="0" w:space="0" w:color="auto"/>
            <w:left w:val="none" w:sz="0" w:space="0" w:color="auto"/>
            <w:bottom w:val="none" w:sz="0" w:space="0" w:color="auto"/>
            <w:right w:val="none" w:sz="0" w:space="0" w:color="auto"/>
          </w:divBdr>
        </w:div>
        <w:div w:id="1088959784">
          <w:marLeft w:val="0"/>
          <w:marRight w:val="0"/>
          <w:marTop w:val="0"/>
          <w:marBottom w:val="0"/>
          <w:divBdr>
            <w:top w:val="none" w:sz="0" w:space="0" w:color="auto"/>
            <w:left w:val="none" w:sz="0" w:space="0" w:color="auto"/>
            <w:bottom w:val="none" w:sz="0" w:space="0" w:color="auto"/>
            <w:right w:val="none" w:sz="0" w:space="0" w:color="auto"/>
          </w:divBdr>
        </w:div>
        <w:div w:id="1298221079">
          <w:marLeft w:val="0"/>
          <w:marRight w:val="0"/>
          <w:marTop w:val="0"/>
          <w:marBottom w:val="0"/>
          <w:divBdr>
            <w:top w:val="none" w:sz="0" w:space="0" w:color="auto"/>
            <w:left w:val="none" w:sz="0" w:space="0" w:color="auto"/>
            <w:bottom w:val="none" w:sz="0" w:space="0" w:color="auto"/>
            <w:right w:val="none" w:sz="0" w:space="0" w:color="auto"/>
          </w:divBdr>
        </w:div>
        <w:div w:id="929045546">
          <w:marLeft w:val="0"/>
          <w:marRight w:val="0"/>
          <w:marTop w:val="0"/>
          <w:marBottom w:val="0"/>
          <w:divBdr>
            <w:top w:val="none" w:sz="0" w:space="0" w:color="auto"/>
            <w:left w:val="none" w:sz="0" w:space="0" w:color="auto"/>
            <w:bottom w:val="none" w:sz="0" w:space="0" w:color="auto"/>
            <w:right w:val="none" w:sz="0" w:space="0" w:color="auto"/>
          </w:divBdr>
        </w:div>
        <w:div w:id="2052919567">
          <w:marLeft w:val="0"/>
          <w:marRight w:val="0"/>
          <w:marTop w:val="0"/>
          <w:marBottom w:val="0"/>
          <w:divBdr>
            <w:top w:val="none" w:sz="0" w:space="0" w:color="auto"/>
            <w:left w:val="none" w:sz="0" w:space="0" w:color="auto"/>
            <w:bottom w:val="none" w:sz="0" w:space="0" w:color="auto"/>
            <w:right w:val="none" w:sz="0" w:space="0" w:color="auto"/>
          </w:divBdr>
        </w:div>
        <w:div w:id="2025277609">
          <w:marLeft w:val="0"/>
          <w:marRight w:val="0"/>
          <w:marTop w:val="0"/>
          <w:marBottom w:val="0"/>
          <w:divBdr>
            <w:top w:val="none" w:sz="0" w:space="0" w:color="auto"/>
            <w:left w:val="none" w:sz="0" w:space="0" w:color="auto"/>
            <w:bottom w:val="none" w:sz="0" w:space="0" w:color="auto"/>
            <w:right w:val="none" w:sz="0" w:space="0" w:color="auto"/>
          </w:divBdr>
        </w:div>
        <w:div w:id="476144178">
          <w:marLeft w:val="0"/>
          <w:marRight w:val="0"/>
          <w:marTop w:val="0"/>
          <w:marBottom w:val="0"/>
          <w:divBdr>
            <w:top w:val="none" w:sz="0" w:space="0" w:color="auto"/>
            <w:left w:val="none" w:sz="0" w:space="0" w:color="auto"/>
            <w:bottom w:val="none" w:sz="0" w:space="0" w:color="auto"/>
            <w:right w:val="none" w:sz="0" w:space="0" w:color="auto"/>
          </w:divBdr>
        </w:div>
        <w:div w:id="872309222">
          <w:marLeft w:val="0"/>
          <w:marRight w:val="0"/>
          <w:marTop w:val="0"/>
          <w:marBottom w:val="0"/>
          <w:divBdr>
            <w:top w:val="none" w:sz="0" w:space="0" w:color="auto"/>
            <w:left w:val="none" w:sz="0" w:space="0" w:color="auto"/>
            <w:bottom w:val="none" w:sz="0" w:space="0" w:color="auto"/>
            <w:right w:val="none" w:sz="0" w:space="0" w:color="auto"/>
          </w:divBdr>
        </w:div>
        <w:div w:id="1817725948">
          <w:marLeft w:val="0"/>
          <w:marRight w:val="0"/>
          <w:marTop w:val="0"/>
          <w:marBottom w:val="0"/>
          <w:divBdr>
            <w:top w:val="none" w:sz="0" w:space="0" w:color="auto"/>
            <w:left w:val="none" w:sz="0" w:space="0" w:color="auto"/>
            <w:bottom w:val="none" w:sz="0" w:space="0" w:color="auto"/>
            <w:right w:val="none" w:sz="0" w:space="0" w:color="auto"/>
          </w:divBdr>
        </w:div>
        <w:div w:id="408115065">
          <w:marLeft w:val="0"/>
          <w:marRight w:val="0"/>
          <w:marTop w:val="0"/>
          <w:marBottom w:val="0"/>
          <w:divBdr>
            <w:top w:val="none" w:sz="0" w:space="0" w:color="auto"/>
            <w:left w:val="none" w:sz="0" w:space="0" w:color="auto"/>
            <w:bottom w:val="none" w:sz="0" w:space="0" w:color="auto"/>
            <w:right w:val="none" w:sz="0" w:space="0" w:color="auto"/>
          </w:divBdr>
        </w:div>
        <w:div w:id="1344285820">
          <w:marLeft w:val="0"/>
          <w:marRight w:val="0"/>
          <w:marTop w:val="0"/>
          <w:marBottom w:val="0"/>
          <w:divBdr>
            <w:top w:val="none" w:sz="0" w:space="0" w:color="auto"/>
            <w:left w:val="none" w:sz="0" w:space="0" w:color="auto"/>
            <w:bottom w:val="none" w:sz="0" w:space="0" w:color="auto"/>
            <w:right w:val="none" w:sz="0" w:space="0" w:color="auto"/>
          </w:divBdr>
        </w:div>
        <w:div w:id="740173146">
          <w:marLeft w:val="0"/>
          <w:marRight w:val="0"/>
          <w:marTop w:val="0"/>
          <w:marBottom w:val="0"/>
          <w:divBdr>
            <w:top w:val="none" w:sz="0" w:space="0" w:color="auto"/>
            <w:left w:val="none" w:sz="0" w:space="0" w:color="auto"/>
            <w:bottom w:val="none" w:sz="0" w:space="0" w:color="auto"/>
            <w:right w:val="none" w:sz="0" w:space="0" w:color="auto"/>
          </w:divBdr>
        </w:div>
        <w:div w:id="11537972">
          <w:marLeft w:val="0"/>
          <w:marRight w:val="0"/>
          <w:marTop w:val="0"/>
          <w:marBottom w:val="0"/>
          <w:divBdr>
            <w:top w:val="none" w:sz="0" w:space="0" w:color="auto"/>
            <w:left w:val="none" w:sz="0" w:space="0" w:color="auto"/>
            <w:bottom w:val="none" w:sz="0" w:space="0" w:color="auto"/>
            <w:right w:val="none" w:sz="0" w:space="0" w:color="auto"/>
          </w:divBdr>
        </w:div>
        <w:div w:id="1903447758">
          <w:marLeft w:val="0"/>
          <w:marRight w:val="0"/>
          <w:marTop w:val="0"/>
          <w:marBottom w:val="0"/>
          <w:divBdr>
            <w:top w:val="none" w:sz="0" w:space="0" w:color="auto"/>
            <w:left w:val="none" w:sz="0" w:space="0" w:color="auto"/>
            <w:bottom w:val="none" w:sz="0" w:space="0" w:color="auto"/>
            <w:right w:val="none" w:sz="0" w:space="0" w:color="auto"/>
          </w:divBdr>
        </w:div>
        <w:div w:id="1255473700">
          <w:marLeft w:val="0"/>
          <w:marRight w:val="0"/>
          <w:marTop w:val="0"/>
          <w:marBottom w:val="0"/>
          <w:divBdr>
            <w:top w:val="none" w:sz="0" w:space="0" w:color="auto"/>
            <w:left w:val="none" w:sz="0" w:space="0" w:color="auto"/>
            <w:bottom w:val="none" w:sz="0" w:space="0" w:color="auto"/>
            <w:right w:val="none" w:sz="0" w:space="0" w:color="auto"/>
          </w:divBdr>
        </w:div>
        <w:div w:id="424420724">
          <w:marLeft w:val="0"/>
          <w:marRight w:val="0"/>
          <w:marTop w:val="0"/>
          <w:marBottom w:val="0"/>
          <w:divBdr>
            <w:top w:val="none" w:sz="0" w:space="0" w:color="auto"/>
            <w:left w:val="none" w:sz="0" w:space="0" w:color="auto"/>
            <w:bottom w:val="none" w:sz="0" w:space="0" w:color="auto"/>
            <w:right w:val="none" w:sz="0" w:space="0" w:color="auto"/>
          </w:divBdr>
        </w:div>
        <w:div w:id="1721830662">
          <w:marLeft w:val="0"/>
          <w:marRight w:val="0"/>
          <w:marTop w:val="0"/>
          <w:marBottom w:val="0"/>
          <w:divBdr>
            <w:top w:val="none" w:sz="0" w:space="0" w:color="auto"/>
            <w:left w:val="none" w:sz="0" w:space="0" w:color="auto"/>
            <w:bottom w:val="none" w:sz="0" w:space="0" w:color="auto"/>
            <w:right w:val="none" w:sz="0" w:space="0" w:color="auto"/>
          </w:divBdr>
        </w:div>
        <w:div w:id="641424386">
          <w:marLeft w:val="0"/>
          <w:marRight w:val="0"/>
          <w:marTop w:val="0"/>
          <w:marBottom w:val="0"/>
          <w:divBdr>
            <w:top w:val="none" w:sz="0" w:space="0" w:color="auto"/>
            <w:left w:val="none" w:sz="0" w:space="0" w:color="auto"/>
            <w:bottom w:val="none" w:sz="0" w:space="0" w:color="auto"/>
            <w:right w:val="none" w:sz="0" w:space="0" w:color="auto"/>
          </w:divBdr>
        </w:div>
        <w:div w:id="1788740333">
          <w:marLeft w:val="0"/>
          <w:marRight w:val="0"/>
          <w:marTop w:val="0"/>
          <w:marBottom w:val="0"/>
          <w:divBdr>
            <w:top w:val="none" w:sz="0" w:space="0" w:color="auto"/>
            <w:left w:val="none" w:sz="0" w:space="0" w:color="auto"/>
            <w:bottom w:val="none" w:sz="0" w:space="0" w:color="auto"/>
            <w:right w:val="none" w:sz="0" w:space="0" w:color="auto"/>
          </w:divBdr>
        </w:div>
        <w:div w:id="885796904">
          <w:marLeft w:val="0"/>
          <w:marRight w:val="0"/>
          <w:marTop w:val="0"/>
          <w:marBottom w:val="0"/>
          <w:divBdr>
            <w:top w:val="none" w:sz="0" w:space="0" w:color="auto"/>
            <w:left w:val="none" w:sz="0" w:space="0" w:color="auto"/>
            <w:bottom w:val="none" w:sz="0" w:space="0" w:color="auto"/>
            <w:right w:val="none" w:sz="0" w:space="0" w:color="auto"/>
          </w:divBdr>
        </w:div>
        <w:div w:id="132260138">
          <w:marLeft w:val="0"/>
          <w:marRight w:val="0"/>
          <w:marTop w:val="0"/>
          <w:marBottom w:val="0"/>
          <w:divBdr>
            <w:top w:val="none" w:sz="0" w:space="0" w:color="auto"/>
            <w:left w:val="none" w:sz="0" w:space="0" w:color="auto"/>
            <w:bottom w:val="none" w:sz="0" w:space="0" w:color="auto"/>
            <w:right w:val="none" w:sz="0" w:space="0" w:color="auto"/>
          </w:divBdr>
        </w:div>
        <w:div w:id="1740440015">
          <w:marLeft w:val="0"/>
          <w:marRight w:val="0"/>
          <w:marTop w:val="0"/>
          <w:marBottom w:val="0"/>
          <w:divBdr>
            <w:top w:val="none" w:sz="0" w:space="0" w:color="auto"/>
            <w:left w:val="none" w:sz="0" w:space="0" w:color="auto"/>
            <w:bottom w:val="none" w:sz="0" w:space="0" w:color="auto"/>
            <w:right w:val="none" w:sz="0" w:space="0" w:color="auto"/>
          </w:divBdr>
        </w:div>
        <w:div w:id="1609118545">
          <w:marLeft w:val="0"/>
          <w:marRight w:val="0"/>
          <w:marTop w:val="0"/>
          <w:marBottom w:val="0"/>
          <w:divBdr>
            <w:top w:val="none" w:sz="0" w:space="0" w:color="auto"/>
            <w:left w:val="none" w:sz="0" w:space="0" w:color="auto"/>
            <w:bottom w:val="none" w:sz="0" w:space="0" w:color="auto"/>
            <w:right w:val="none" w:sz="0" w:space="0" w:color="auto"/>
          </w:divBdr>
        </w:div>
        <w:div w:id="1259604202">
          <w:marLeft w:val="0"/>
          <w:marRight w:val="0"/>
          <w:marTop w:val="0"/>
          <w:marBottom w:val="0"/>
          <w:divBdr>
            <w:top w:val="none" w:sz="0" w:space="0" w:color="auto"/>
            <w:left w:val="none" w:sz="0" w:space="0" w:color="auto"/>
            <w:bottom w:val="none" w:sz="0" w:space="0" w:color="auto"/>
            <w:right w:val="none" w:sz="0" w:space="0" w:color="auto"/>
          </w:divBdr>
        </w:div>
        <w:div w:id="2013606160">
          <w:marLeft w:val="0"/>
          <w:marRight w:val="0"/>
          <w:marTop w:val="0"/>
          <w:marBottom w:val="0"/>
          <w:divBdr>
            <w:top w:val="none" w:sz="0" w:space="0" w:color="auto"/>
            <w:left w:val="none" w:sz="0" w:space="0" w:color="auto"/>
            <w:bottom w:val="none" w:sz="0" w:space="0" w:color="auto"/>
            <w:right w:val="none" w:sz="0" w:space="0" w:color="auto"/>
          </w:divBdr>
        </w:div>
        <w:div w:id="1070806900">
          <w:marLeft w:val="0"/>
          <w:marRight w:val="0"/>
          <w:marTop w:val="0"/>
          <w:marBottom w:val="0"/>
          <w:divBdr>
            <w:top w:val="none" w:sz="0" w:space="0" w:color="auto"/>
            <w:left w:val="none" w:sz="0" w:space="0" w:color="auto"/>
            <w:bottom w:val="none" w:sz="0" w:space="0" w:color="auto"/>
            <w:right w:val="none" w:sz="0" w:space="0" w:color="auto"/>
          </w:divBdr>
        </w:div>
        <w:div w:id="1943411906">
          <w:marLeft w:val="0"/>
          <w:marRight w:val="0"/>
          <w:marTop w:val="0"/>
          <w:marBottom w:val="0"/>
          <w:divBdr>
            <w:top w:val="none" w:sz="0" w:space="0" w:color="auto"/>
            <w:left w:val="none" w:sz="0" w:space="0" w:color="auto"/>
            <w:bottom w:val="none" w:sz="0" w:space="0" w:color="auto"/>
            <w:right w:val="none" w:sz="0" w:space="0" w:color="auto"/>
          </w:divBdr>
        </w:div>
        <w:div w:id="1022320305">
          <w:marLeft w:val="0"/>
          <w:marRight w:val="0"/>
          <w:marTop w:val="0"/>
          <w:marBottom w:val="0"/>
          <w:divBdr>
            <w:top w:val="none" w:sz="0" w:space="0" w:color="auto"/>
            <w:left w:val="none" w:sz="0" w:space="0" w:color="auto"/>
            <w:bottom w:val="none" w:sz="0" w:space="0" w:color="auto"/>
            <w:right w:val="none" w:sz="0" w:space="0" w:color="auto"/>
          </w:divBdr>
        </w:div>
        <w:div w:id="1616715885">
          <w:marLeft w:val="0"/>
          <w:marRight w:val="0"/>
          <w:marTop w:val="0"/>
          <w:marBottom w:val="0"/>
          <w:divBdr>
            <w:top w:val="none" w:sz="0" w:space="0" w:color="auto"/>
            <w:left w:val="none" w:sz="0" w:space="0" w:color="auto"/>
            <w:bottom w:val="none" w:sz="0" w:space="0" w:color="auto"/>
            <w:right w:val="none" w:sz="0" w:space="0" w:color="auto"/>
          </w:divBdr>
        </w:div>
        <w:div w:id="217401813">
          <w:marLeft w:val="0"/>
          <w:marRight w:val="0"/>
          <w:marTop w:val="0"/>
          <w:marBottom w:val="0"/>
          <w:divBdr>
            <w:top w:val="none" w:sz="0" w:space="0" w:color="auto"/>
            <w:left w:val="none" w:sz="0" w:space="0" w:color="auto"/>
            <w:bottom w:val="none" w:sz="0" w:space="0" w:color="auto"/>
            <w:right w:val="none" w:sz="0" w:space="0" w:color="auto"/>
          </w:divBdr>
        </w:div>
        <w:div w:id="467630420">
          <w:marLeft w:val="0"/>
          <w:marRight w:val="0"/>
          <w:marTop w:val="0"/>
          <w:marBottom w:val="0"/>
          <w:divBdr>
            <w:top w:val="none" w:sz="0" w:space="0" w:color="auto"/>
            <w:left w:val="none" w:sz="0" w:space="0" w:color="auto"/>
            <w:bottom w:val="none" w:sz="0" w:space="0" w:color="auto"/>
            <w:right w:val="none" w:sz="0" w:space="0" w:color="auto"/>
          </w:divBdr>
        </w:div>
        <w:div w:id="657924970">
          <w:marLeft w:val="0"/>
          <w:marRight w:val="0"/>
          <w:marTop w:val="0"/>
          <w:marBottom w:val="0"/>
          <w:divBdr>
            <w:top w:val="none" w:sz="0" w:space="0" w:color="auto"/>
            <w:left w:val="none" w:sz="0" w:space="0" w:color="auto"/>
            <w:bottom w:val="none" w:sz="0" w:space="0" w:color="auto"/>
            <w:right w:val="none" w:sz="0" w:space="0" w:color="auto"/>
          </w:divBdr>
        </w:div>
        <w:div w:id="1001466142">
          <w:marLeft w:val="0"/>
          <w:marRight w:val="0"/>
          <w:marTop w:val="0"/>
          <w:marBottom w:val="0"/>
          <w:divBdr>
            <w:top w:val="none" w:sz="0" w:space="0" w:color="auto"/>
            <w:left w:val="none" w:sz="0" w:space="0" w:color="auto"/>
            <w:bottom w:val="none" w:sz="0" w:space="0" w:color="auto"/>
            <w:right w:val="none" w:sz="0" w:space="0" w:color="auto"/>
          </w:divBdr>
        </w:div>
        <w:div w:id="1779835454">
          <w:marLeft w:val="0"/>
          <w:marRight w:val="0"/>
          <w:marTop w:val="0"/>
          <w:marBottom w:val="0"/>
          <w:divBdr>
            <w:top w:val="none" w:sz="0" w:space="0" w:color="auto"/>
            <w:left w:val="none" w:sz="0" w:space="0" w:color="auto"/>
            <w:bottom w:val="none" w:sz="0" w:space="0" w:color="auto"/>
            <w:right w:val="none" w:sz="0" w:space="0" w:color="auto"/>
          </w:divBdr>
        </w:div>
        <w:div w:id="1037857595">
          <w:marLeft w:val="0"/>
          <w:marRight w:val="0"/>
          <w:marTop w:val="0"/>
          <w:marBottom w:val="0"/>
          <w:divBdr>
            <w:top w:val="none" w:sz="0" w:space="0" w:color="auto"/>
            <w:left w:val="none" w:sz="0" w:space="0" w:color="auto"/>
            <w:bottom w:val="none" w:sz="0" w:space="0" w:color="auto"/>
            <w:right w:val="none" w:sz="0" w:space="0" w:color="auto"/>
          </w:divBdr>
        </w:div>
        <w:div w:id="941034395">
          <w:marLeft w:val="0"/>
          <w:marRight w:val="0"/>
          <w:marTop w:val="0"/>
          <w:marBottom w:val="0"/>
          <w:divBdr>
            <w:top w:val="none" w:sz="0" w:space="0" w:color="auto"/>
            <w:left w:val="none" w:sz="0" w:space="0" w:color="auto"/>
            <w:bottom w:val="none" w:sz="0" w:space="0" w:color="auto"/>
            <w:right w:val="none" w:sz="0" w:space="0" w:color="auto"/>
          </w:divBdr>
        </w:div>
        <w:div w:id="1382826496">
          <w:marLeft w:val="0"/>
          <w:marRight w:val="0"/>
          <w:marTop w:val="0"/>
          <w:marBottom w:val="0"/>
          <w:divBdr>
            <w:top w:val="none" w:sz="0" w:space="0" w:color="auto"/>
            <w:left w:val="none" w:sz="0" w:space="0" w:color="auto"/>
            <w:bottom w:val="none" w:sz="0" w:space="0" w:color="auto"/>
            <w:right w:val="none" w:sz="0" w:space="0" w:color="auto"/>
          </w:divBdr>
        </w:div>
        <w:div w:id="529994906">
          <w:marLeft w:val="0"/>
          <w:marRight w:val="0"/>
          <w:marTop w:val="0"/>
          <w:marBottom w:val="0"/>
          <w:divBdr>
            <w:top w:val="none" w:sz="0" w:space="0" w:color="auto"/>
            <w:left w:val="none" w:sz="0" w:space="0" w:color="auto"/>
            <w:bottom w:val="none" w:sz="0" w:space="0" w:color="auto"/>
            <w:right w:val="none" w:sz="0" w:space="0" w:color="auto"/>
          </w:divBdr>
        </w:div>
        <w:div w:id="1463617438">
          <w:marLeft w:val="0"/>
          <w:marRight w:val="0"/>
          <w:marTop w:val="0"/>
          <w:marBottom w:val="0"/>
          <w:divBdr>
            <w:top w:val="none" w:sz="0" w:space="0" w:color="auto"/>
            <w:left w:val="none" w:sz="0" w:space="0" w:color="auto"/>
            <w:bottom w:val="none" w:sz="0" w:space="0" w:color="auto"/>
            <w:right w:val="none" w:sz="0" w:space="0" w:color="auto"/>
          </w:divBdr>
        </w:div>
        <w:div w:id="1154024265">
          <w:marLeft w:val="0"/>
          <w:marRight w:val="0"/>
          <w:marTop w:val="0"/>
          <w:marBottom w:val="0"/>
          <w:divBdr>
            <w:top w:val="none" w:sz="0" w:space="0" w:color="auto"/>
            <w:left w:val="none" w:sz="0" w:space="0" w:color="auto"/>
            <w:bottom w:val="none" w:sz="0" w:space="0" w:color="auto"/>
            <w:right w:val="none" w:sz="0" w:space="0" w:color="auto"/>
          </w:divBdr>
        </w:div>
        <w:div w:id="528376122">
          <w:marLeft w:val="0"/>
          <w:marRight w:val="0"/>
          <w:marTop w:val="0"/>
          <w:marBottom w:val="0"/>
          <w:divBdr>
            <w:top w:val="none" w:sz="0" w:space="0" w:color="auto"/>
            <w:left w:val="none" w:sz="0" w:space="0" w:color="auto"/>
            <w:bottom w:val="none" w:sz="0" w:space="0" w:color="auto"/>
            <w:right w:val="none" w:sz="0" w:space="0" w:color="auto"/>
          </w:divBdr>
        </w:div>
        <w:div w:id="36784823">
          <w:marLeft w:val="0"/>
          <w:marRight w:val="0"/>
          <w:marTop w:val="0"/>
          <w:marBottom w:val="0"/>
          <w:divBdr>
            <w:top w:val="none" w:sz="0" w:space="0" w:color="auto"/>
            <w:left w:val="none" w:sz="0" w:space="0" w:color="auto"/>
            <w:bottom w:val="none" w:sz="0" w:space="0" w:color="auto"/>
            <w:right w:val="none" w:sz="0" w:space="0" w:color="auto"/>
          </w:divBdr>
        </w:div>
        <w:div w:id="1889492847">
          <w:marLeft w:val="0"/>
          <w:marRight w:val="0"/>
          <w:marTop w:val="0"/>
          <w:marBottom w:val="0"/>
          <w:divBdr>
            <w:top w:val="none" w:sz="0" w:space="0" w:color="auto"/>
            <w:left w:val="none" w:sz="0" w:space="0" w:color="auto"/>
            <w:bottom w:val="none" w:sz="0" w:space="0" w:color="auto"/>
            <w:right w:val="none" w:sz="0" w:space="0" w:color="auto"/>
          </w:divBdr>
        </w:div>
        <w:div w:id="992443740">
          <w:marLeft w:val="0"/>
          <w:marRight w:val="0"/>
          <w:marTop w:val="0"/>
          <w:marBottom w:val="0"/>
          <w:divBdr>
            <w:top w:val="none" w:sz="0" w:space="0" w:color="auto"/>
            <w:left w:val="none" w:sz="0" w:space="0" w:color="auto"/>
            <w:bottom w:val="none" w:sz="0" w:space="0" w:color="auto"/>
            <w:right w:val="none" w:sz="0" w:space="0" w:color="auto"/>
          </w:divBdr>
        </w:div>
        <w:div w:id="1652059434">
          <w:marLeft w:val="0"/>
          <w:marRight w:val="0"/>
          <w:marTop w:val="0"/>
          <w:marBottom w:val="0"/>
          <w:divBdr>
            <w:top w:val="none" w:sz="0" w:space="0" w:color="auto"/>
            <w:left w:val="none" w:sz="0" w:space="0" w:color="auto"/>
            <w:bottom w:val="none" w:sz="0" w:space="0" w:color="auto"/>
            <w:right w:val="none" w:sz="0" w:space="0" w:color="auto"/>
          </w:divBdr>
        </w:div>
        <w:div w:id="2081442987">
          <w:marLeft w:val="0"/>
          <w:marRight w:val="0"/>
          <w:marTop w:val="0"/>
          <w:marBottom w:val="0"/>
          <w:divBdr>
            <w:top w:val="none" w:sz="0" w:space="0" w:color="auto"/>
            <w:left w:val="none" w:sz="0" w:space="0" w:color="auto"/>
            <w:bottom w:val="none" w:sz="0" w:space="0" w:color="auto"/>
            <w:right w:val="none" w:sz="0" w:space="0" w:color="auto"/>
          </w:divBdr>
        </w:div>
        <w:div w:id="1732340054">
          <w:marLeft w:val="0"/>
          <w:marRight w:val="0"/>
          <w:marTop w:val="0"/>
          <w:marBottom w:val="0"/>
          <w:divBdr>
            <w:top w:val="none" w:sz="0" w:space="0" w:color="auto"/>
            <w:left w:val="none" w:sz="0" w:space="0" w:color="auto"/>
            <w:bottom w:val="none" w:sz="0" w:space="0" w:color="auto"/>
            <w:right w:val="none" w:sz="0" w:space="0" w:color="auto"/>
          </w:divBdr>
        </w:div>
        <w:div w:id="589045987">
          <w:marLeft w:val="0"/>
          <w:marRight w:val="0"/>
          <w:marTop w:val="0"/>
          <w:marBottom w:val="0"/>
          <w:divBdr>
            <w:top w:val="none" w:sz="0" w:space="0" w:color="auto"/>
            <w:left w:val="none" w:sz="0" w:space="0" w:color="auto"/>
            <w:bottom w:val="none" w:sz="0" w:space="0" w:color="auto"/>
            <w:right w:val="none" w:sz="0" w:space="0" w:color="auto"/>
          </w:divBdr>
        </w:div>
        <w:div w:id="1191070491">
          <w:marLeft w:val="0"/>
          <w:marRight w:val="0"/>
          <w:marTop w:val="0"/>
          <w:marBottom w:val="0"/>
          <w:divBdr>
            <w:top w:val="none" w:sz="0" w:space="0" w:color="auto"/>
            <w:left w:val="none" w:sz="0" w:space="0" w:color="auto"/>
            <w:bottom w:val="none" w:sz="0" w:space="0" w:color="auto"/>
            <w:right w:val="none" w:sz="0" w:space="0" w:color="auto"/>
          </w:divBdr>
        </w:div>
        <w:div w:id="1913614047">
          <w:marLeft w:val="0"/>
          <w:marRight w:val="0"/>
          <w:marTop w:val="0"/>
          <w:marBottom w:val="0"/>
          <w:divBdr>
            <w:top w:val="none" w:sz="0" w:space="0" w:color="auto"/>
            <w:left w:val="none" w:sz="0" w:space="0" w:color="auto"/>
            <w:bottom w:val="none" w:sz="0" w:space="0" w:color="auto"/>
            <w:right w:val="none" w:sz="0" w:space="0" w:color="auto"/>
          </w:divBdr>
        </w:div>
        <w:div w:id="367143835">
          <w:marLeft w:val="0"/>
          <w:marRight w:val="0"/>
          <w:marTop w:val="0"/>
          <w:marBottom w:val="0"/>
          <w:divBdr>
            <w:top w:val="none" w:sz="0" w:space="0" w:color="auto"/>
            <w:left w:val="none" w:sz="0" w:space="0" w:color="auto"/>
            <w:bottom w:val="none" w:sz="0" w:space="0" w:color="auto"/>
            <w:right w:val="none" w:sz="0" w:space="0" w:color="auto"/>
          </w:divBdr>
        </w:div>
        <w:div w:id="1951428757">
          <w:marLeft w:val="0"/>
          <w:marRight w:val="0"/>
          <w:marTop w:val="0"/>
          <w:marBottom w:val="0"/>
          <w:divBdr>
            <w:top w:val="none" w:sz="0" w:space="0" w:color="auto"/>
            <w:left w:val="none" w:sz="0" w:space="0" w:color="auto"/>
            <w:bottom w:val="none" w:sz="0" w:space="0" w:color="auto"/>
            <w:right w:val="none" w:sz="0" w:space="0" w:color="auto"/>
          </w:divBdr>
        </w:div>
        <w:div w:id="580456032">
          <w:marLeft w:val="0"/>
          <w:marRight w:val="0"/>
          <w:marTop w:val="0"/>
          <w:marBottom w:val="0"/>
          <w:divBdr>
            <w:top w:val="none" w:sz="0" w:space="0" w:color="auto"/>
            <w:left w:val="none" w:sz="0" w:space="0" w:color="auto"/>
            <w:bottom w:val="none" w:sz="0" w:space="0" w:color="auto"/>
            <w:right w:val="none" w:sz="0" w:space="0" w:color="auto"/>
          </w:divBdr>
        </w:div>
        <w:div w:id="1934243756">
          <w:marLeft w:val="0"/>
          <w:marRight w:val="0"/>
          <w:marTop w:val="0"/>
          <w:marBottom w:val="0"/>
          <w:divBdr>
            <w:top w:val="none" w:sz="0" w:space="0" w:color="auto"/>
            <w:left w:val="none" w:sz="0" w:space="0" w:color="auto"/>
            <w:bottom w:val="none" w:sz="0" w:space="0" w:color="auto"/>
            <w:right w:val="none" w:sz="0" w:space="0" w:color="auto"/>
          </w:divBdr>
        </w:div>
        <w:div w:id="1781535508">
          <w:marLeft w:val="0"/>
          <w:marRight w:val="0"/>
          <w:marTop w:val="0"/>
          <w:marBottom w:val="0"/>
          <w:divBdr>
            <w:top w:val="none" w:sz="0" w:space="0" w:color="auto"/>
            <w:left w:val="none" w:sz="0" w:space="0" w:color="auto"/>
            <w:bottom w:val="none" w:sz="0" w:space="0" w:color="auto"/>
            <w:right w:val="none" w:sz="0" w:space="0" w:color="auto"/>
          </w:divBdr>
        </w:div>
        <w:div w:id="1959293738">
          <w:marLeft w:val="0"/>
          <w:marRight w:val="0"/>
          <w:marTop w:val="0"/>
          <w:marBottom w:val="0"/>
          <w:divBdr>
            <w:top w:val="none" w:sz="0" w:space="0" w:color="auto"/>
            <w:left w:val="none" w:sz="0" w:space="0" w:color="auto"/>
            <w:bottom w:val="none" w:sz="0" w:space="0" w:color="auto"/>
            <w:right w:val="none" w:sz="0" w:space="0" w:color="auto"/>
          </w:divBdr>
        </w:div>
        <w:div w:id="700135131">
          <w:marLeft w:val="0"/>
          <w:marRight w:val="0"/>
          <w:marTop w:val="0"/>
          <w:marBottom w:val="0"/>
          <w:divBdr>
            <w:top w:val="none" w:sz="0" w:space="0" w:color="auto"/>
            <w:left w:val="none" w:sz="0" w:space="0" w:color="auto"/>
            <w:bottom w:val="none" w:sz="0" w:space="0" w:color="auto"/>
            <w:right w:val="none" w:sz="0" w:space="0" w:color="auto"/>
          </w:divBdr>
        </w:div>
        <w:div w:id="452210422">
          <w:marLeft w:val="0"/>
          <w:marRight w:val="0"/>
          <w:marTop w:val="0"/>
          <w:marBottom w:val="0"/>
          <w:divBdr>
            <w:top w:val="none" w:sz="0" w:space="0" w:color="auto"/>
            <w:left w:val="none" w:sz="0" w:space="0" w:color="auto"/>
            <w:bottom w:val="none" w:sz="0" w:space="0" w:color="auto"/>
            <w:right w:val="none" w:sz="0" w:space="0" w:color="auto"/>
          </w:divBdr>
        </w:div>
        <w:div w:id="390420434">
          <w:marLeft w:val="0"/>
          <w:marRight w:val="0"/>
          <w:marTop w:val="0"/>
          <w:marBottom w:val="0"/>
          <w:divBdr>
            <w:top w:val="none" w:sz="0" w:space="0" w:color="auto"/>
            <w:left w:val="none" w:sz="0" w:space="0" w:color="auto"/>
            <w:bottom w:val="none" w:sz="0" w:space="0" w:color="auto"/>
            <w:right w:val="none" w:sz="0" w:space="0" w:color="auto"/>
          </w:divBdr>
        </w:div>
        <w:div w:id="941259981">
          <w:marLeft w:val="0"/>
          <w:marRight w:val="0"/>
          <w:marTop w:val="0"/>
          <w:marBottom w:val="0"/>
          <w:divBdr>
            <w:top w:val="none" w:sz="0" w:space="0" w:color="auto"/>
            <w:left w:val="none" w:sz="0" w:space="0" w:color="auto"/>
            <w:bottom w:val="none" w:sz="0" w:space="0" w:color="auto"/>
            <w:right w:val="none" w:sz="0" w:space="0" w:color="auto"/>
          </w:divBdr>
        </w:div>
        <w:div w:id="1822770591">
          <w:marLeft w:val="0"/>
          <w:marRight w:val="0"/>
          <w:marTop w:val="0"/>
          <w:marBottom w:val="0"/>
          <w:divBdr>
            <w:top w:val="none" w:sz="0" w:space="0" w:color="auto"/>
            <w:left w:val="none" w:sz="0" w:space="0" w:color="auto"/>
            <w:bottom w:val="none" w:sz="0" w:space="0" w:color="auto"/>
            <w:right w:val="none" w:sz="0" w:space="0" w:color="auto"/>
          </w:divBdr>
        </w:div>
        <w:div w:id="2145391495">
          <w:marLeft w:val="0"/>
          <w:marRight w:val="0"/>
          <w:marTop w:val="0"/>
          <w:marBottom w:val="0"/>
          <w:divBdr>
            <w:top w:val="none" w:sz="0" w:space="0" w:color="auto"/>
            <w:left w:val="none" w:sz="0" w:space="0" w:color="auto"/>
            <w:bottom w:val="none" w:sz="0" w:space="0" w:color="auto"/>
            <w:right w:val="none" w:sz="0" w:space="0" w:color="auto"/>
          </w:divBdr>
        </w:div>
        <w:div w:id="981815097">
          <w:marLeft w:val="0"/>
          <w:marRight w:val="0"/>
          <w:marTop w:val="0"/>
          <w:marBottom w:val="0"/>
          <w:divBdr>
            <w:top w:val="none" w:sz="0" w:space="0" w:color="auto"/>
            <w:left w:val="none" w:sz="0" w:space="0" w:color="auto"/>
            <w:bottom w:val="none" w:sz="0" w:space="0" w:color="auto"/>
            <w:right w:val="none" w:sz="0" w:space="0" w:color="auto"/>
          </w:divBdr>
        </w:div>
        <w:div w:id="1624723794">
          <w:marLeft w:val="0"/>
          <w:marRight w:val="0"/>
          <w:marTop w:val="0"/>
          <w:marBottom w:val="0"/>
          <w:divBdr>
            <w:top w:val="none" w:sz="0" w:space="0" w:color="auto"/>
            <w:left w:val="none" w:sz="0" w:space="0" w:color="auto"/>
            <w:bottom w:val="none" w:sz="0" w:space="0" w:color="auto"/>
            <w:right w:val="none" w:sz="0" w:space="0" w:color="auto"/>
          </w:divBdr>
        </w:div>
        <w:div w:id="1644196705">
          <w:marLeft w:val="0"/>
          <w:marRight w:val="0"/>
          <w:marTop w:val="0"/>
          <w:marBottom w:val="0"/>
          <w:divBdr>
            <w:top w:val="none" w:sz="0" w:space="0" w:color="auto"/>
            <w:left w:val="none" w:sz="0" w:space="0" w:color="auto"/>
            <w:bottom w:val="none" w:sz="0" w:space="0" w:color="auto"/>
            <w:right w:val="none" w:sz="0" w:space="0" w:color="auto"/>
          </w:divBdr>
        </w:div>
        <w:div w:id="2035498634">
          <w:marLeft w:val="0"/>
          <w:marRight w:val="0"/>
          <w:marTop w:val="0"/>
          <w:marBottom w:val="0"/>
          <w:divBdr>
            <w:top w:val="none" w:sz="0" w:space="0" w:color="auto"/>
            <w:left w:val="none" w:sz="0" w:space="0" w:color="auto"/>
            <w:bottom w:val="none" w:sz="0" w:space="0" w:color="auto"/>
            <w:right w:val="none" w:sz="0" w:space="0" w:color="auto"/>
          </w:divBdr>
        </w:div>
        <w:div w:id="1365404340">
          <w:marLeft w:val="0"/>
          <w:marRight w:val="0"/>
          <w:marTop w:val="0"/>
          <w:marBottom w:val="0"/>
          <w:divBdr>
            <w:top w:val="none" w:sz="0" w:space="0" w:color="auto"/>
            <w:left w:val="none" w:sz="0" w:space="0" w:color="auto"/>
            <w:bottom w:val="none" w:sz="0" w:space="0" w:color="auto"/>
            <w:right w:val="none" w:sz="0" w:space="0" w:color="auto"/>
          </w:divBdr>
        </w:div>
        <w:div w:id="589311084">
          <w:marLeft w:val="0"/>
          <w:marRight w:val="0"/>
          <w:marTop w:val="0"/>
          <w:marBottom w:val="0"/>
          <w:divBdr>
            <w:top w:val="none" w:sz="0" w:space="0" w:color="auto"/>
            <w:left w:val="none" w:sz="0" w:space="0" w:color="auto"/>
            <w:bottom w:val="none" w:sz="0" w:space="0" w:color="auto"/>
            <w:right w:val="none" w:sz="0" w:space="0" w:color="auto"/>
          </w:divBdr>
        </w:div>
        <w:div w:id="1270966050">
          <w:marLeft w:val="0"/>
          <w:marRight w:val="0"/>
          <w:marTop w:val="0"/>
          <w:marBottom w:val="0"/>
          <w:divBdr>
            <w:top w:val="none" w:sz="0" w:space="0" w:color="auto"/>
            <w:left w:val="none" w:sz="0" w:space="0" w:color="auto"/>
            <w:bottom w:val="none" w:sz="0" w:space="0" w:color="auto"/>
            <w:right w:val="none" w:sz="0" w:space="0" w:color="auto"/>
          </w:divBdr>
        </w:div>
        <w:div w:id="501093206">
          <w:marLeft w:val="0"/>
          <w:marRight w:val="0"/>
          <w:marTop w:val="0"/>
          <w:marBottom w:val="0"/>
          <w:divBdr>
            <w:top w:val="none" w:sz="0" w:space="0" w:color="auto"/>
            <w:left w:val="none" w:sz="0" w:space="0" w:color="auto"/>
            <w:bottom w:val="none" w:sz="0" w:space="0" w:color="auto"/>
            <w:right w:val="none" w:sz="0" w:space="0" w:color="auto"/>
          </w:divBdr>
        </w:div>
        <w:div w:id="1156192230">
          <w:marLeft w:val="0"/>
          <w:marRight w:val="0"/>
          <w:marTop w:val="0"/>
          <w:marBottom w:val="0"/>
          <w:divBdr>
            <w:top w:val="none" w:sz="0" w:space="0" w:color="auto"/>
            <w:left w:val="none" w:sz="0" w:space="0" w:color="auto"/>
            <w:bottom w:val="none" w:sz="0" w:space="0" w:color="auto"/>
            <w:right w:val="none" w:sz="0" w:space="0" w:color="auto"/>
          </w:divBdr>
        </w:div>
        <w:div w:id="1597983144">
          <w:marLeft w:val="0"/>
          <w:marRight w:val="0"/>
          <w:marTop w:val="0"/>
          <w:marBottom w:val="0"/>
          <w:divBdr>
            <w:top w:val="none" w:sz="0" w:space="0" w:color="auto"/>
            <w:left w:val="none" w:sz="0" w:space="0" w:color="auto"/>
            <w:bottom w:val="none" w:sz="0" w:space="0" w:color="auto"/>
            <w:right w:val="none" w:sz="0" w:space="0" w:color="auto"/>
          </w:divBdr>
        </w:div>
        <w:div w:id="1441102463">
          <w:marLeft w:val="0"/>
          <w:marRight w:val="0"/>
          <w:marTop w:val="0"/>
          <w:marBottom w:val="0"/>
          <w:divBdr>
            <w:top w:val="none" w:sz="0" w:space="0" w:color="auto"/>
            <w:left w:val="none" w:sz="0" w:space="0" w:color="auto"/>
            <w:bottom w:val="none" w:sz="0" w:space="0" w:color="auto"/>
            <w:right w:val="none" w:sz="0" w:space="0" w:color="auto"/>
          </w:divBdr>
        </w:div>
        <w:div w:id="1954021929">
          <w:marLeft w:val="0"/>
          <w:marRight w:val="0"/>
          <w:marTop w:val="0"/>
          <w:marBottom w:val="0"/>
          <w:divBdr>
            <w:top w:val="none" w:sz="0" w:space="0" w:color="auto"/>
            <w:left w:val="none" w:sz="0" w:space="0" w:color="auto"/>
            <w:bottom w:val="none" w:sz="0" w:space="0" w:color="auto"/>
            <w:right w:val="none" w:sz="0" w:space="0" w:color="auto"/>
          </w:divBdr>
        </w:div>
        <w:div w:id="2032146974">
          <w:marLeft w:val="0"/>
          <w:marRight w:val="0"/>
          <w:marTop w:val="0"/>
          <w:marBottom w:val="0"/>
          <w:divBdr>
            <w:top w:val="none" w:sz="0" w:space="0" w:color="auto"/>
            <w:left w:val="none" w:sz="0" w:space="0" w:color="auto"/>
            <w:bottom w:val="none" w:sz="0" w:space="0" w:color="auto"/>
            <w:right w:val="none" w:sz="0" w:space="0" w:color="auto"/>
          </w:divBdr>
        </w:div>
        <w:div w:id="1873378687">
          <w:marLeft w:val="0"/>
          <w:marRight w:val="0"/>
          <w:marTop w:val="0"/>
          <w:marBottom w:val="0"/>
          <w:divBdr>
            <w:top w:val="none" w:sz="0" w:space="0" w:color="auto"/>
            <w:left w:val="none" w:sz="0" w:space="0" w:color="auto"/>
            <w:bottom w:val="none" w:sz="0" w:space="0" w:color="auto"/>
            <w:right w:val="none" w:sz="0" w:space="0" w:color="auto"/>
          </w:divBdr>
        </w:div>
        <w:div w:id="731654164">
          <w:marLeft w:val="0"/>
          <w:marRight w:val="0"/>
          <w:marTop w:val="0"/>
          <w:marBottom w:val="0"/>
          <w:divBdr>
            <w:top w:val="none" w:sz="0" w:space="0" w:color="auto"/>
            <w:left w:val="none" w:sz="0" w:space="0" w:color="auto"/>
            <w:bottom w:val="none" w:sz="0" w:space="0" w:color="auto"/>
            <w:right w:val="none" w:sz="0" w:space="0" w:color="auto"/>
          </w:divBdr>
        </w:div>
        <w:div w:id="643895076">
          <w:marLeft w:val="0"/>
          <w:marRight w:val="0"/>
          <w:marTop w:val="0"/>
          <w:marBottom w:val="0"/>
          <w:divBdr>
            <w:top w:val="none" w:sz="0" w:space="0" w:color="auto"/>
            <w:left w:val="none" w:sz="0" w:space="0" w:color="auto"/>
            <w:bottom w:val="none" w:sz="0" w:space="0" w:color="auto"/>
            <w:right w:val="none" w:sz="0" w:space="0" w:color="auto"/>
          </w:divBdr>
        </w:div>
        <w:div w:id="1548377784">
          <w:marLeft w:val="0"/>
          <w:marRight w:val="0"/>
          <w:marTop w:val="0"/>
          <w:marBottom w:val="0"/>
          <w:divBdr>
            <w:top w:val="none" w:sz="0" w:space="0" w:color="auto"/>
            <w:left w:val="none" w:sz="0" w:space="0" w:color="auto"/>
            <w:bottom w:val="none" w:sz="0" w:space="0" w:color="auto"/>
            <w:right w:val="none" w:sz="0" w:space="0" w:color="auto"/>
          </w:divBdr>
        </w:div>
        <w:div w:id="1708483697">
          <w:marLeft w:val="0"/>
          <w:marRight w:val="0"/>
          <w:marTop w:val="0"/>
          <w:marBottom w:val="0"/>
          <w:divBdr>
            <w:top w:val="none" w:sz="0" w:space="0" w:color="auto"/>
            <w:left w:val="none" w:sz="0" w:space="0" w:color="auto"/>
            <w:bottom w:val="none" w:sz="0" w:space="0" w:color="auto"/>
            <w:right w:val="none" w:sz="0" w:space="0" w:color="auto"/>
          </w:divBdr>
        </w:div>
        <w:div w:id="1863350406">
          <w:marLeft w:val="0"/>
          <w:marRight w:val="0"/>
          <w:marTop w:val="0"/>
          <w:marBottom w:val="0"/>
          <w:divBdr>
            <w:top w:val="none" w:sz="0" w:space="0" w:color="auto"/>
            <w:left w:val="none" w:sz="0" w:space="0" w:color="auto"/>
            <w:bottom w:val="none" w:sz="0" w:space="0" w:color="auto"/>
            <w:right w:val="none" w:sz="0" w:space="0" w:color="auto"/>
          </w:divBdr>
        </w:div>
        <w:div w:id="1246383794">
          <w:marLeft w:val="0"/>
          <w:marRight w:val="0"/>
          <w:marTop w:val="0"/>
          <w:marBottom w:val="0"/>
          <w:divBdr>
            <w:top w:val="none" w:sz="0" w:space="0" w:color="auto"/>
            <w:left w:val="none" w:sz="0" w:space="0" w:color="auto"/>
            <w:bottom w:val="none" w:sz="0" w:space="0" w:color="auto"/>
            <w:right w:val="none" w:sz="0" w:space="0" w:color="auto"/>
          </w:divBdr>
        </w:div>
        <w:div w:id="783235258">
          <w:marLeft w:val="0"/>
          <w:marRight w:val="0"/>
          <w:marTop w:val="0"/>
          <w:marBottom w:val="0"/>
          <w:divBdr>
            <w:top w:val="none" w:sz="0" w:space="0" w:color="auto"/>
            <w:left w:val="none" w:sz="0" w:space="0" w:color="auto"/>
            <w:bottom w:val="none" w:sz="0" w:space="0" w:color="auto"/>
            <w:right w:val="none" w:sz="0" w:space="0" w:color="auto"/>
          </w:divBdr>
        </w:div>
        <w:div w:id="1347555933">
          <w:marLeft w:val="0"/>
          <w:marRight w:val="0"/>
          <w:marTop w:val="0"/>
          <w:marBottom w:val="0"/>
          <w:divBdr>
            <w:top w:val="none" w:sz="0" w:space="0" w:color="auto"/>
            <w:left w:val="none" w:sz="0" w:space="0" w:color="auto"/>
            <w:bottom w:val="none" w:sz="0" w:space="0" w:color="auto"/>
            <w:right w:val="none" w:sz="0" w:space="0" w:color="auto"/>
          </w:divBdr>
        </w:div>
        <w:div w:id="202064114">
          <w:marLeft w:val="0"/>
          <w:marRight w:val="0"/>
          <w:marTop w:val="0"/>
          <w:marBottom w:val="0"/>
          <w:divBdr>
            <w:top w:val="none" w:sz="0" w:space="0" w:color="auto"/>
            <w:left w:val="none" w:sz="0" w:space="0" w:color="auto"/>
            <w:bottom w:val="none" w:sz="0" w:space="0" w:color="auto"/>
            <w:right w:val="none" w:sz="0" w:space="0" w:color="auto"/>
          </w:divBdr>
        </w:div>
        <w:div w:id="415367709">
          <w:marLeft w:val="0"/>
          <w:marRight w:val="0"/>
          <w:marTop w:val="0"/>
          <w:marBottom w:val="0"/>
          <w:divBdr>
            <w:top w:val="none" w:sz="0" w:space="0" w:color="auto"/>
            <w:left w:val="none" w:sz="0" w:space="0" w:color="auto"/>
            <w:bottom w:val="none" w:sz="0" w:space="0" w:color="auto"/>
            <w:right w:val="none" w:sz="0" w:space="0" w:color="auto"/>
          </w:divBdr>
        </w:div>
        <w:div w:id="319696198">
          <w:marLeft w:val="0"/>
          <w:marRight w:val="0"/>
          <w:marTop w:val="0"/>
          <w:marBottom w:val="0"/>
          <w:divBdr>
            <w:top w:val="none" w:sz="0" w:space="0" w:color="auto"/>
            <w:left w:val="none" w:sz="0" w:space="0" w:color="auto"/>
            <w:bottom w:val="none" w:sz="0" w:space="0" w:color="auto"/>
            <w:right w:val="none" w:sz="0" w:space="0" w:color="auto"/>
          </w:divBdr>
        </w:div>
        <w:div w:id="1827937245">
          <w:marLeft w:val="0"/>
          <w:marRight w:val="0"/>
          <w:marTop w:val="0"/>
          <w:marBottom w:val="0"/>
          <w:divBdr>
            <w:top w:val="none" w:sz="0" w:space="0" w:color="auto"/>
            <w:left w:val="none" w:sz="0" w:space="0" w:color="auto"/>
            <w:bottom w:val="none" w:sz="0" w:space="0" w:color="auto"/>
            <w:right w:val="none" w:sz="0" w:space="0" w:color="auto"/>
          </w:divBdr>
        </w:div>
        <w:div w:id="264777075">
          <w:marLeft w:val="0"/>
          <w:marRight w:val="0"/>
          <w:marTop w:val="0"/>
          <w:marBottom w:val="0"/>
          <w:divBdr>
            <w:top w:val="none" w:sz="0" w:space="0" w:color="auto"/>
            <w:left w:val="none" w:sz="0" w:space="0" w:color="auto"/>
            <w:bottom w:val="none" w:sz="0" w:space="0" w:color="auto"/>
            <w:right w:val="none" w:sz="0" w:space="0" w:color="auto"/>
          </w:divBdr>
        </w:div>
        <w:div w:id="881401347">
          <w:marLeft w:val="0"/>
          <w:marRight w:val="0"/>
          <w:marTop w:val="0"/>
          <w:marBottom w:val="0"/>
          <w:divBdr>
            <w:top w:val="none" w:sz="0" w:space="0" w:color="auto"/>
            <w:left w:val="none" w:sz="0" w:space="0" w:color="auto"/>
            <w:bottom w:val="none" w:sz="0" w:space="0" w:color="auto"/>
            <w:right w:val="none" w:sz="0" w:space="0" w:color="auto"/>
          </w:divBdr>
        </w:div>
        <w:div w:id="1623539445">
          <w:marLeft w:val="0"/>
          <w:marRight w:val="0"/>
          <w:marTop w:val="0"/>
          <w:marBottom w:val="0"/>
          <w:divBdr>
            <w:top w:val="none" w:sz="0" w:space="0" w:color="auto"/>
            <w:left w:val="none" w:sz="0" w:space="0" w:color="auto"/>
            <w:bottom w:val="none" w:sz="0" w:space="0" w:color="auto"/>
            <w:right w:val="none" w:sz="0" w:space="0" w:color="auto"/>
          </w:divBdr>
        </w:div>
        <w:div w:id="1167675310">
          <w:marLeft w:val="0"/>
          <w:marRight w:val="0"/>
          <w:marTop w:val="0"/>
          <w:marBottom w:val="0"/>
          <w:divBdr>
            <w:top w:val="none" w:sz="0" w:space="0" w:color="auto"/>
            <w:left w:val="none" w:sz="0" w:space="0" w:color="auto"/>
            <w:bottom w:val="none" w:sz="0" w:space="0" w:color="auto"/>
            <w:right w:val="none" w:sz="0" w:space="0" w:color="auto"/>
          </w:divBdr>
        </w:div>
        <w:div w:id="1476754040">
          <w:marLeft w:val="0"/>
          <w:marRight w:val="0"/>
          <w:marTop w:val="0"/>
          <w:marBottom w:val="0"/>
          <w:divBdr>
            <w:top w:val="none" w:sz="0" w:space="0" w:color="auto"/>
            <w:left w:val="none" w:sz="0" w:space="0" w:color="auto"/>
            <w:bottom w:val="none" w:sz="0" w:space="0" w:color="auto"/>
            <w:right w:val="none" w:sz="0" w:space="0" w:color="auto"/>
          </w:divBdr>
        </w:div>
        <w:div w:id="2100591593">
          <w:marLeft w:val="0"/>
          <w:marRight w:val="0"/>
          <w:marTop w:val="0"/>
          <w:marBottom w:val="0"/>
          <w:divBdr>
            <w:top w:val="none" w:sz="0" w:space="0" w:color="auto"/>
            <w:left w:val="none" w:sz="0" w:space="0" w:color="auto"/>
            <w:bottom w:val="none" w:sz="0" w:space="0" w:color="auto"/>
            <w:right w:val="none" w:sz="0" w:space="0" w:color="auto"/>
          </w:divBdr>
        </w:div>
        <w:div w:id="1158577532">
          <w:marLeft w:val="0"/>
          <w:marRight w:val="0"/>
          <w:marTop w:val="0"/>
          <w:marBottom w:val="0"/>
          <w:divBdr>
            <w:top w:val="none" w:sz="0" w:space="0" w:color="auto"/>
            <w:left w:val="none" w:sz="0" w:space="0" w:color="auto"/>
            <w:bottom w:val="none" w:sz="0" w:space="0" w:color="auto"/>
            <w:right w:val="none" w:sz="0" w:space="0" w:color="auto"/>
          </w:divBdr>
        </w:div>
        <w:div w:id="652488967">
          <w:marLeft w:val="0"/>
          <w:marRight w:val="0"/>
          <w:marTop w:val="0"/>
          <w:marBottom w:val="0"/>
          <w:divBdr>
            <w:top w:val="none" w:sz="0" w:space="0" w:color="auto"/>
            <w:left w:val="none" w:sz="0" w:space="0" w:color="auto"/>
            <w:bottom w:val="none" w:sz="0" w:space="0" w:color="auto"/>
            <w:right w:val="none" w:sz="0" w:space="0" w:color="auto"/>
          </w:divBdr>
        </w:div>
        <w:div w:id="1754626895">
          <w:marLeft w:val="0"/>
          <w:marRight w:val="0"/>
          <w:marTop w:val="0"/>
          <w:marBottom w:val="0"/>
          <w:divBdr>
            <w:top w:val="none" w:sz="0" w:space="0" w:color="auto"/>
            <w:left w:val="none" w:sz="0" w:space="0" w:color="auto"/>
            <w:bottom w:val="none" w:sz="0" w:space="0" w:color="auto"/>
            <w:right w:val="none" w:sz="0" w:space="0" w:color="auto"/>
          </w:divBdr>
        </w:div>
        <w:div w:id="940843381">
          <w:marLeft w:val="0"/>
          <w:marRight w:val="0"/>
          <w:marTop w:val="0"/>
          <w:marBottom w:val="0"/>
          <w:divBdr>
            <w:top w:val="none" w:sz="0" w:space="0" w:color="auto"/>
            <w:left w:val="none" w:sz="0" w:space="0" w:color="auto"/>
            <w:bottom w:val="none" w:sz="0" w:space="0" w:color="auto"/>
            <w:right w:val="none" w:sz="0" w:space="0" w:color="auto"/>
          </w:divBdr>
        </w:div>
        <w:div w:id="689642456">
          <w:marLeft w:val="0"/>
          <w:marRight w:val="0"/>
          <w:marTop w:val="0"/>
          <w:marBottom w:val="0"/>
          <w:divBdr>
            <w:top w:val="none" w:sz="0" w:space="0" w:color="auto"/>
            <w:left w:val="none" w:sz="0" w:space="0" w:color="auto"/>
            <w:bottom w:val="none" w:sz="0" w:space="0" w:color="auto"/>
            <w:right w:val="none" w:sz="0" w:space="0" w:color="auto"/>
          </w:divBdr>
        </w:div>
        <w:div w:id="1097561852">
          <w:marLeft w:val="0"/>
          <w:marRight w:val="0"/>
          <w:marTop w:val="0"/>
          <w:marBottom w:val="0"/>
          <w:divBdr>
            <w:top w:val="none" w:sz="0" w:space="0" w:color="auto"/>
            <w:left w:val="none" w:sz="0" w:space="0" w:color="auto"/>
            <w:bottom w:val="none" w:sz="0" w:space="0" w:color="auto"/>
            <w:right w:val="none" w:sz="0" w:space="0" w:color="auto"/>
          </w:divBdr>
        </w:div>
        <w:div w:id="1605457059">
          <w:marLeft w:val="0"/>
          <w:marRight w:val="0"/>
          <w:marTop w:val="0"/>
          <w:marBottom w:val="0"/>
          <w:divBdr>
            <w:top w:val="none" w:sz="0" w:space="0" w:color="auto"/>
            <w:left w:val="none" w:sz="0" w:space="0" w:color="auto"/>
            <w:bottom w:val="none" w:sz="0" w:space="0" w:color="auto"/>
            <w:right w:val="none" w:sz="0" w:space="0" w:color="auto"/>
          </w:divBdr>
        </w:div>
        <w:div w:id="28264227">
          <w:marLeft w:val="0"/>
          <w:marRight w:val="0"/>
          <w:marTop w:val="0"/>
          <w:marBottom w:val="0"/>
          <w:divBdr>
            <w:top w:val="none" w:sz="0" w:space="0" w:color="auto"/>
            <w:left w:val="none" w:sz="0" w:space="0" w:color="auto"/>
            <w:bottom w:val="none" w:sz="0" w:space="0" w:color="auto"/>
            <w:right w:val="none" w:sz="0" w:space="0" w:color="auto"/>
          </w:divBdr>
        </w:div>
        <w:div w:id="932977537">
          <w:marLeft w:val="0"/>
          <w:marRight w:val="0"/>
          <w:marTop w:val="0"/>
          <w:marBottom w:val="0"/>
          <w:divBdr>
            <w:top w:val="none" w:sz="0" w:space="0" w:color="auto"/>
            <w:left w:val="none" w:sz="0" w:space="0" w:color="auto"/>
            <w:bottom w:val="none" w:sz="0" w:space="0" w:color="auto"/>
            <w:right w:val="none" w:sz="0" w:space="0" w:color="auto"/>
          </w:divBdr>
        </w:div>
        <w:div w:id="876311327">
          <w:marLeft w:val="0"/>
          <w:marRight w:val="0"/>
          <w:marTop w:val="0"/>
          <w:marBottom w:val="0"/>
          <w:divBdr>
            <w:top w:val="none" w:sz="0" w:space="0" w:color="auto"/>
            <w:left w:val="none" w:sz="0" w:space="0" w:color="auto"/>
            <w:bottom w:val="none" w:sz="0" w:space="0" w:color="auto"/>
            <w:right w:val="none" w:sz="0" w:space="0" w:color="auto"/>
          </w:divBdr>
        </w:div>
        <w:div w:id="554894932">
          <w:marLeft w:val="0"/>
          <w:marRight w:val="0"/>
          <w:marTop w:val="0"/>
          <w:marBottom w:val="0"/>
          <w:divBdr>
            <w:top w:val="none" w:sz="0" w:space="0" w:color="auto"/>
            <w:left w:val="none" w:sz="0" w:space="0" w:color="auto"/>
            <w:bottom w:val="none" w:sz="0" w:space="0" w:color="auto"/>
            <w:right w:val="none" w:sz="0" w:space="0" w:color="auto"/>
          </w:divBdr>
        </w:div>
        <w:div w:id="1096443802">
          <w:marLeft w:val="0"/>
          <w:marRight w:val="0"/>
          <w:marTop w:val="0"/>
          <w:marBottom w:val="0"/>
          <w:divBdr>
            <w:top w:val="none" w:sz="0" w:space="0" w:color="auto"/>
            <w:left w:val="none" w:sz="0" w:space="0" w:color="auto"/>
            <w:bottom w:val="none" w:sz="0" w:space="0" w:color="auto"/>
            <w:right w:val="none" w:sz="0" w:space="0" w:color="auto"/>
          </w:divBdr>
        </w:div>
        <w:div w:id="773090349">
          <w:marLeft w:val="0"/>
          <w:marRight w:val="0"/>
          <w:marTop w:val="0"/>
          <w:marBottom w:val="0"/>
          <w:divBdr>
            <w:top w:val="none" w:sz="0" w:space="0" w:color="auto"/>
            <w:left w:val="none" w:sz="0" w:space="0" w:color="auto"/>
            <w:bottom w:val="none" w:sz="0" w:space="0" w:color="auto"/>
            <w:right w:val="none" w:sz="0" w:space="0" w:color="auto"/>
          </w:divBdr>
        </w:div>
        <w:div w:id="611592608">
          <w:marLeft w:val="0"/>
          <w:marRight w:val="0"/>
          <w:marTop w:val="0"/>
          <w:marBottom w:val="0"/>
          <w:divBdr>
            <w:top w:val="none" w:sz="0" w:space="0" w:color="auto"/>
            <w:left w:val="none" w:sz="0" w:space="0" w:color="auto"/>
            <w:bottom w:val="none" w:sz="0" w:space="0" w:color="auto"/>
            <w:right w:val="none" w:sz="0" w:space="0" w:color="auto"/>
          </w:divBdr>
        </w:div>
        <w:div w:id="1826581675">
          <w:marLeft w:val="0"/>
          <w:marRight w:val="0"/>
          <w:marTop w:val="0"/>
          <w:marBottom w:val="0"/>
          <w:divBdr>
            <w:top w:val="none" w:sz="0" w:space="0" w:color="auto"/>
            <w:left w:val="none" w:sz="0" w:space="0" w:color="auto"/>
            <w:bottom w:val="none" w:sz="0" w:space="0" w:color="auto"/>
            <w:right w:val="none" w:sz="0" w:space="0" w:color="auto"/>
          </w:divBdr>
        </w:div>
        <w:div w:id="2038583644">
          <w:marLeft w:val="0"/>
          <w:marRight w:val="0"/>
          <w:marTop w:val="0"/>
          <w:marBottom w:val="0"/>
          <w:divBdr>
            <w:top w:val="none" w:sz="0" w:space="0" w:color="auto"/>
            <w:left w:val="none" w:sz="0" w:space="0" w:color="auto"/>
            <w:bottom w:val="none" w:sz="0" w:space="0" w:color="auto"/>
            <w:right w:val="none" w:sz="0" w:space="0" w:color="auto"/>
          </w:divBdr>
        </w:div>
        <w:div w:id="1730377441">
          <w:marLeft w:val="0"/>
          <w:marRight w:val="0"/>
          <w:marTop w:val="0"/>
          <w:marBottom w:val="0"/>
          <w:divBdr>
            <w:top w:val="none" w:sz="0" w:space="0" w:color="auto"/>
            <w:left w:val="none" w:sz="0" w:space="0" w:color="auto"/>
            <w:bottom w:val="none" w:sz="0" w:space="0" w:color="auto"/>
            <w:right w:val="none" w:sz="0" w:space="0" w:color="auto"/>
          </w:divBdr>
        </w:div>
        <w:div w:id="971792128">
          <w:marLeft w:val="0"/>
          <w:marRight w:val="0"/>
          <w:marTop w:val="0"/>
          <w:marBottom w:val="0"/>
          <w:divBdr>
            <w:top w:val="none" w:sz="0" w:space="0" w:color="auto"/>
            <w:left w:val="none" w:sz="0" w:space="0" w:color="auto"/>
            <w:bottom w:val="none" w:sz="0" w:space="0" w:color="auto"/>
            <w:right w:val="none" w:sz="0" w:space="0" w:color="auto"/>
          </w:divBdr>
        </w:div>
        <w:div w:id="518272475">
          <w:marLeft w:val="0"/>
          <w:marRight w:val="0"/>
          <w:marTop w:val="0"/>
          <w:marBottom w:val="0"/>
          <w:divBdr>
            <w:top w:val="none" w:sz="0" w:space="0" w:color="auto"/>
            <w:left w:val="none" w:sz="0" w:space="0" w:color="auto"/>
            <w:bottom w:val="none" w:sz="0" w:space="0" w:color="auto"/>
            <w:right w:val="none" w:sz="0" w:space="0" w:color="auto"/>
          </w:divBdr>
        </w:div>
        <w:div w:id="893858483">
          <w:marLeft w:val="0"/>
          <w:marRight w:val="0"/>
          <w:marTop w:val="0"/>
          <w:marBottom w:val="0"/>
          <w:divBdr>
            <w:top w:val="none" w:sz="0" w:space="0" w:color="auto"/>
            <w:left w:val="none" w:sz="0" w:space="0" w:color="auto"/>
            <w:bottom w:val="none" w:sz="0" w:space="0" w:color="auto"/>
            <w:right w:val="none" w:sz="0" w:space="0" w:color="auto"/>
          </w:divBdr>
        </w:div>
        <w:div w:id="449667731">
          <w:marLeft w:val="0"/>
          <w:marRight w:val="0"/>
          <w:marTop w:val="0"/>
          <w:marBottom w:val="0"/>
          <w:divBdr>
            <w:top w:val="none" w:sz="0" w:space="0" w:color="auto"/>
            <w:left w:val="none" w:sz="0" w:space="0" w:color="auto"/>
            <w:bottom w:val="none" w:sz="0" w:space="0" w:color="auto"/>
            <w:right w:val="none" w:sz="0" w:space="0" w:color="auto"/>
          </w:divBdr>
        </w:div>
        <w:div w:id="957612213">
          <w:marLeft w:val="0"/>
          <w:marRight w:val="0"/>
          <w:marTop w:val="0"/>
          <w:marBottom w:val="0"/>
          <w:divBdr>
            <w:top w:val="none" w:sz="0" w:space="0" w:color="auto"/>
            <w:left w:val="none" w:sz="0" w:space="0" w:color="auto"/>
            <w:bottom w:val="none" w:sz="0" w:space="0" w:color="auto"/>
            <w:right w:val="none" w:sz="0" w:space="0" w:color="auto"/>
          </w:divBdr>
        </w:div>
        <w:div w:id="359623230">
          <w:marLeft w:val="0"/>
          <w:marRight w:val="0"/>
          <w:marTop w:val="0"/>
          <w:marBottom w:val="0"/>
          <w:divBdr>
            <w:top w:val="none" w:sz="0" w:space="0" w:color="auto"/>
            <w:left w:val="none" w:sz="0" w:space="0" w:color="auto"/>
            <w:bottom w:val="none" w:sz="0" w:space="0" w:color="auto"/>
            <w:right w:val="none" w:sz="0" w:space="0" w:color="auto"/>
          </w:divBdr>
        </w:div>
        <w:div w:id="105740166">
          <w:marLeft w:val="0"/>
          <w:marRight w:val="0"/>
          <w:marTop w:val="0"/>
          <w:marBottom w:val="0"/>
          <w:divBdr>
            <w:top w:val="none" w:sz="0" w:space="0" w:color="auto"/>
            <w:left w:val="none" w:sz="0" w:space="0" w:color="auto"/>
            <w:bottom w:val="none" w:sz="0" w:space="0" w:color="auto"/>
            <w:right w:val="none" w:sz="0" w:space="0" w:color="auto"/>
          </w:divBdr>
        </w:div>
        <w:div w:id="2098749034">
          <w:marLeft w:val="0"/>
          <w:marRight w:val="0"/>
          <w:marTop w:val="0"/>
          <w:marBottom w:val="0"/>
          <w:divBdr>
            <w:top w:val="none" w:sz="0" w:space="0" w:color="auto"/>
            <w:left w:val="none" w:sz="0" w:space="0" w:color="auto"/>
            <w:bottom w:val="none" w:sz="0" w:space="0" w:color="auto"/>
            <w:right w:val="none" w:sz="0" w:space="0" w:color="auto"/>
          </w:divBdr>
        </w:div>
        <w:div w:id="922028178">
          <w:marLeft w:val="0"/>
          <w:marRight w:val="0"/>
          <w:marTop w:val="0"/>
          <w:marBottom w:val="0"/>
          <w:divBdr>
            <w:top w:val="none" w:sz="0" w:space="0" w:color="auto"/>
            <w:left w:val="none" w:sz="0" w:space="0" w:color="auto"/>
            <w:bottom w:val="none" w:sz="0" w:space="0" w:color="auto"/>
            <w:right w:val="none" w:sz="0" w:space="0" w:color="auto"/>
          </w:divBdr>
        </w:div>
        <w:div w:id="1658000600">
          <w:marLeft w:val="0"/>
          <w:marRight w:val="0"/>
          <w:marTop w:val="0"/>
          <w:marBottom w:val="0"/>
          <w:divBdr>
            <w:top w:val="none" w:sz="0" w:space="0" w:color="auto"/>
            <w:left w:val="none" w:sz="0" w:space="0" w:color="auto"/>
            <w:bottom w:val="none" w:sz="0" w:space="0" w:color="auto"/>
            <w:right w:val="none" w:sz="0" w:space="0" w:color="auto"/>
          </w:divBdr>
        </w:div>
        <w:div w:id="648946998">
          <w:marLeft w:val="0"/>
          <w:marRight w:val="0"/>
          <w:marTop w:val="0"/>
          <w:marBottom w:val="0"/>
          <w:divBdr>
            <w:top w:val="none" w:sz="0" w:space="0" w:color="auto"/>
            <w:left w:val="none" w:sz="0" w:space="0" w:color="auto"/>
            <w:bottom w:val="none" w:sz="0" w:space="0" w:color="auto"/>
            <w:right w:val="none" w:sz="0" w:space="0" w:color="auto"/>
          </w:divBdr>
        </w:div>
        <w:div w:id="543760009">
          <w:marLeft w:val="0"/>
          <w:marRight w:val="0"/>
          <w:marTop w:val="0"/>
          <w:marBottom w:val="0"/>
          <w:divBdr>
            <w:top w:val="none" w:sz="0" w:space="0" w:color="auto"/>
            <w:left w:val="none" w:sz="0" w:space="0" w:color="auto"/>
            <w:bottom w:val="none" w:sz="0" w:space="0" w:color="auto"/>
            <w:right w:val="none" w:sz="0" w:space="0" w:color="auto"/>
          </w:divBdr>
        </w:div>
        <w:div w:id="1859804941">
          <w:marLeft w:val="0"/>
          <w:marRight w:val="0"/>
          <w:marTop w:val="0"/>
          <w:marBottom w:val="0"/>
          <w:divBdr>
            <w:top w:val="none" w:sz="0" w:space="0" w:color="auto"/>
            <w:left w:val="none" w:sz="0" w:space="0" w:color="auto"/>
            <w:bottom w:val="none" w:sz="0" w:space="0" w:color="auto"/>
            <w:right w:val="none" w:sz="0" w:space="0" w:color="auto"/>
          </w:divBdr>
        </w:div>
        <w:div w:id="418990564">
          <w:marLeft w:val="0"/>
          <w:marRight w:val="0"/>
          <w:marTop w:val="0"/>
          <w:marBottom w:val="0"/>
          <w:divBdr>
            <w:top w:val="none" w:sz="0" w:space="0" w:color="auto"/>
            <w:left w:val="none" w:sz="0" w:space="0" w:color="auto"/>
            <w:bottom w:val="none" w:sz="0" w:space="0" w:color="auto"/>
            <w:right w:val="none" w:sz="0" w:space="0" w:color="auto"/>
          </w:divBdr>
        </w:div>
        <w:div w:id="1592007219">
          <w:marLeft w:val="0"/>
          <w:marRight w:val="0"/>
          <w:marTop w:val="0"/>
          <w:marBottom w:val="0"/>
          <w:divBdr>
            <w:top w:val="none" w:sz="0" w:space="0" w:color="auto"/>
            <w:left w:val="none" w:sz="0" w:space="0" w:color="auto"/>
            <w:bottom w:val="none" w:sz="0" w:space="0" w:color="auto"/>
            <w:right w:val="none" w:sz="0" w:space="0" w:color="auto"/>
          </w:divBdr>
        </w:div>
        <w:div w:id="513150550">
          <w:marLeft w:val="0"/>
          <w:marRight w:val="0"/>
          <w:marTop w:val="0"/>
          <w:marBottom w:val="0"/>
          <w:divBdr>
            <w:top w:val="none" w:sz="0" w:space="0" w:color="auto"/>
            <w:left w:val="none" w:sz="0" w:space="0" w:color="auto"/>
            <w:bottom w:val="none" w:sz="0" w:space="0" w:color="auto"/>
            <w:right w:val="none" w:sz="0" w:space="0" w:color="auto"/>
          </w:divBdr>
        </w:div>
        <w:div w:id="55126979">
          <w:marLeft w:val="0"/>
          <w:marRight w:val="0"/>
          <w:marTop w:val="0"/>
          <w:marBottom w:val="0"/>
          <w:divBdr>
            <w:top w:val="none" w:sz="0" w:space="0" w:color="auto"/>
            <w:left w:val="none" w:sz="0" w:space="0" w:color="auto"/>
            <w:bottom w:val="none" w:sz="0" w:space="0" w:color="auto"/>
            <w:right w:val="none" w:sz="0" w:space="0" w:color="auto"/>
          </w:divBdr>
        </w:div>
        <w:div w:id="1884294803">
          <w:marLeft w:val="0"/>
          <w:marRight w:val="0"/>
          <w:marTop w:val="0"/>
          <w:marBottom w:val="0"/>
          <w:divBdr>
            <w:top w:val="none" w:sz="0" w:space="0" w:color="auto"/>
            <w:left w:val="none" w:sz="0" w:space="0" w:color="auto"/>
            <w:bottom w:val="none" w:sz="0" w:space="0" w:color="auto"/>
            <w:right w:val="none" w:sz="0" w:space="0" w:color="auto"/>
          </w:divBdr>
        </w:div>
        <w:div w:id="425611291">
          <w:marLeft w:val="0"/>
          <w:marRight w:val="0"/>
          <w:marTop w:val="0"/>
          <w:marBottom w:val="0"/>
          <w:divBdr>
            <w:top w:val="none" w:sz="0" w:space="0" w:color="auto"/>
            <w:left w:val="none" w:sz="0" w:space="0" w:color="auto"/>
            <w:bottom w:val="none" w:sz="0" w:space="0" w:color="auto"/>
            <w:right w:val="none" w:sz="0" w:space="0" w:color="auto"/>
          </w:divBdr>
        </w:div>
        <w:div w:id="848250976">
          <w:marLeft w:val="0"/>
          <w:marRight w:val="0"/>
          <w:marTop w:val="0"/>
          <w:marBottom w:val="0"/>
          <w:divBdr>
            <w:top w:val="none" w:sz="0" w:space="0" w:color="auto"/>
            <w:left w:val="none" w:sz="0" w:space="0" w:color="auto"/>
            <w:bottom w:val="none" w:sz="0" w:space="0" w:color="auto"/>
            <w:right w:val="none" w:sz="0" w:space="0" w:color="auto"/>
          </w:divBdr>
        </w:div>
        <w:div w:id="618296010">
          <w:marLeft w:val="0"/>
          <w:marRight w:val="0"/>
          <w:marTop w:val="0"/>
          <w:marBottom w:val="0"/>
          <w:divBdr>
            <w:top w:val="none" w:sz="0" w:space="0" w:color="auto"/>
            <w:left w:val="none" w:sz="0" w:space="0" w:color="auto"/>
            <w:bottom w:val="none" w:sz="0" w:space="0" w:color="auto"/>
            <w:right w:val="none" w:sz="0" w:space="0" w:color="auto"/>
          </w:divBdr>
        </w:div>
        <w:div w:id="1189174368">
          <w:marLeft w:val="0"/>
          <w:marRight w:val="0"/>
          <w:marTop w:val="0"/>
          <w:marBottom w:val="0"/>
          <w:divBdr>
            <w:top w:val="none" w:sz="0" w:space="0" w:color="auto"/>
            <w:left w:val="none" w:sz="0" w:space="0" w:color="auto"/>
            <w:bottom w:val="none" w:sz="0" w:space="0" w:color="auto"/>
            <w:right w:val="none" w:sz="0" w:space="0" w:color="auto"/>
          </w:divBdr>
        </w:div>
        <w:div w:id="2116709994">
          <w:marLeft w:val="0"/>
          <w:marRight w:val="0"/>
          <w:marTop w:val="0"/>
          <w:marBottom w:val="0"/>
          <w:divBdr>
            <w:top w:val="none" w:sz="0" w:space="0" w:color="auto"/>
            <w:left w:val="none" w:sz="0" w:space="0" w:color="auto"/>
            <w:bottom w:val="none" w:sz="0" w:space="0" w:color="auto"/>
            <w:right w:val="none" w:sz="0" w:space="0" w:color="auto"/>
          </w:divBdr>
        </w:div>
        <w:div w:id="1862743547">
          <w:marLeft w:val="0"/>
          <w:marRight w:val="0"/>
          <w:marTop w:val="0"/>
          <w:marBottom w:val="0"/>
          <w:divBdr>
            <w:top w:val="none" w:sz="0" w:space="0" w:color="auto"/>
            <w:left w:val="none" w:sz="0" w:space="0" w:color="auto"/>
            <w:bottom w:val="none" w:sz="0" w:space="0" w:color="auto"/>
            <w:right w:val="none" w:sz="0" w:space="0" w:color="auto"/>
          </w:divBdr>
        </w:div>
        <w:div w:id="109054254">
          <w:marLeft w:val="0"/>
          <w:marRight w:val="0"/>
          <w:marTop w:val="0"/>
          <w:marBottom w:val="0"/>
          <w:divBdr>
            <w:top w:val="none" w:sz="0" w:space="0" w:color="auto"/>
            <w:left w:val="none" w:sz="0" w:space="0" w:color="auto"/>
            <w:bottom w:val="none" w:sz="0" w:space="0" w:color="auto"/>
            <w:right w:val="none" w:sz="0" w:space="0" w:color="auto"/>
          </w:divBdr>
        </w:div>
        <w:div w:id="889534914">
          <w:marLeft w:val="0"/>
          <w:marRight w:val="0"/>
          <w:marTop w:val="0"/>
          <w:marBottom w:val="0"/>
          <w:divBdr>
            <w:top w:val="none" w:sz="0" w:space="0" w:color="auto"/>
            <w:left w:val="none" w:sz="0" w:space="0" w:color="auto"/>
            <w:bottom w:val="none" w:sz="0" w:space="0" w:color="auto"/>
            <w:right w:val="none" w:sz="0" w:space="0" w:color="auto"/>
          </w:divBdr>
        </w:div>
        <w:div w:id="1671785835">
          <w:marLeft w:val="0"/>
          <w:marRight w:val="0"/>
          <w:marTop w:val="0"/>
          <w:marBottom w:val="0"/>
          <w:divBdr>
            <w:top w:val="none" w:sz="0" w:space="0" w:color="auto"/>
            <w:left w:val="none" w:sz="0" w:space="0" w:color="auto"/>
            <w:bottom w:val="none" w:sz="0" w:space="0" w:color="auto"/>
            <w:right w:val="none" w:sz="0" w:space="0" w:color="auto"/>
          </w:divBdr>
        </w:div>
        <w:div w:id="1166438661">
          <w:marLeft w:val="0"/>
          <w:marRight w:val="0"/>
          <w:marTop w:val="0"/>
          <w:marBottom w:val="0"/>
          <w:divBdr>
            <w:top w:val="none" w:sz="0" w:space="0" w:color="auto"/>
            <w:left w:val="none" w:sz="0" w:space="0" w:color="auto"/>
            <w:bottom w:val="none" w:sz="0" w:space="0" w:color="auto"/>
            <w:right w:val="none" w:sz="0" w:space="0" w:color="auto"/>
          </w:divBdr>
        </w:div>
        <w:div w:id="1934896150">
          <w:marLeft w:val="0"/>
          <w:marRight w:val="0"/>
          <w:marTop w:val="0"/>
          <w:marBottom w:val="0"/>
          <w:divBdr>
            <w:top w:val="none" w:sz="0" w:space="0" w:color="auto"/>
            <w:left w:val="none" w:sz="0" w:space="0" w:color="auto"/>
            <w:bottom w:val="none" w:sz="0" w:space="0" w:color="auto"/>
            <w:right w:val="none" w:sz="0" w:space="0" w:color="auto"/>
          </w:divBdr>
        </w:div>
        <w:div w:id="1565292143">
          <w:marLeft w:val="0"/>
          <w:marRight w:val="0"/>
          <w:marTop w:val="0"/>
          <w:marBottom w:val="0"/>
          <w:divBdr>
            <w:top w:val="none" w:sz="0" w:space="0" w:color="auto"/>
            <w:left w:val="none" w:sz="0" w:space="0" w:color="auto"/>
            <w:bottom w:val="none" w:sz="0" w:space="0" w:color="auto"/>
            <w:right w:val="none" w:sz="0" w:space="0" w:color="auto"/>
          </w:divBdr>
        </w:div>
        <w:div w:id="747338443">
          <w:marLeft w:val="0"/>
          <w:marRight w:val="0"/>
          <w:marTop w:val="0"/>
          <w:marBottom w:val="0"/>
          <w:divBdr>
            <w:top w:val="none" w:sz="0" w:space="0" w:color="auto"/>
            <w:left w:val="none" w:sz="0" w:space="0" w:color="auto"/>
            <w:bottom w:val="none" w:sz="0" w:space="0" w:color="auto"/>
            <w:right w:val="none" w:sz="0" w:space="0" w:color="auto"/>
          </w:divBdr>
        </w:div>
        <w:div w:id="2086760853">
          <w:marLeft w:val="0"/>
          <w:marRight w:val="0"/>
          <w:marTop w:val="0"/>
          <w:marBottom w:val="0"/>
          <w:divBdr>
            <w:top w:val="none" w:sz="0" w:space="0" w:color="auto"/>
            <w:left w:val="none" w:sz="0" w:space="0" w:color="auto"/>
            <w:bottom w:val="none" w:sz="0" w:space="0" w:color="auto"/>
            <w:right w:val="none" w:sz="0" w:space="0" w:color="auto"/>
          </w:divBdr>
        </w:div>
        <w:div w:id="231238594">
          <w:marLeft w:val="0"/>
          <w:marRight w:val="0"/>
          <w:marTop w:val="0"/>
          <w:marBottom w:val="0"/>
          <w:divBdr>
            <w:top w:val="none" w:sz="0" w:space="0" w:color="auto"/>
            <w:left w:val="none" w:sz="0" w:space="0" w:color="auto"/>
            <w:bottom w:val="none" w:sz="0" w:space="0" w:color="auto"/>
            <w:right w:val="none" w:sz="0" w:space="0" w:color="auto"/>
          </w:divBdr>
        </w:div>
        <w:div w:id="455492330">
          <w:marLeft w:val="0"/>
          <w:marRight w:val="0"/>
          <w:marTop w:val="0"/>
          <w:marBottom w:val="0"/>
          <w:divBdr>
            <w:top w:val="none" w:sz="0" w:space="0" w:color="auto"/>
            <w:left w:val="none" w:sz="0" w:space="0" w:color="auto"/>
            <w:bottom w:val="none" w:sz="0" w:space="0" w:color="auto"/>
            <w:right w:val="none" w:sz="0" w:space="0" w:color="auto"/>
          </w:divBdr>
        </w:div>
        <w:div w:id="690451674">
          <w:marLeft w:val="0"/>
          <w:marRight w:val="0"/>
          <w:marTop w:val="0"/>
          <w:marBottom w:val="0"/>
          <w:divBdr>
            <w:top w:val="none" w:sz="0" w:space="0" w:color="auto"/>
            <w:left w:val="none" w:sz="0" w:space="0" w:color="auto"/>
            <w:bottom w:val="none" w:sz="0" w:space="0" w:color="auto"/>
            <w:right w:val="none" w:sz="0" w:space="0" w:color="auto"/>
          </w:divBdr>
        </w:div>
        <w:div w:id="2079357846">
          <w:marLeft w:val="0"/>
          <w:marRight w:val="0"/>
          <w:marTop w:val="0"/>
          <w:marBottom w:val="0"/>
          <w:divBdr>
            <w:top w:val="none" w:sz="0" w:space="0" w:color="auto"/>
            <w:left w:val="none" w:sz="0" w:space="0" w:color="auto"/>
            <w:bottom w:val="none" w:sz="0" w:space="0" w:color="auto"/>
            <w:right w:val="none" w:sz="0" w:space="0" w:color="auto"/>
          </w:divBdr>
        </w:div>
        <w:div w:id="1684043740">
          <w:marLeft w:val="0"/>
          <w:marRight w:val="0"/>
          <w:marTop w:val="0"/>
          <w:marBottom w:val="0"/>
          <w:divBdr>
            <w:top w:val="none" w:sz="0" w:space="0" w:color="auto"/>
            <w:left w:val="none" w:sz="0" w:space="0" w:color="auto"/>
            <w:bottom w:val="none" w:sz="0" w:space="0" w:color="auto"/>
            <w:right w:val="none" w:sz="0" w:space="0" w:color="auto"/>
          </w:divBdr>
        </w:div>
        <w:div w:id="1482307152">
          <w:marLeft w:val="0"/>
          <w:marRight w:val="0"/>
          <w:marTop w:val="0"/>
          <w:marBottom w:val="0"/>
          <w:divBdr>
            <w:top w:val="none" w:sz="0" w:space="0" w:color="auto"/>
            <w:left w:val="none" w:sz="0" w:space="0" w:color="auto"/>
            <w:bottom w:val="none" w:sz="0" w:space="0" w:color="auto"/>
            <w:right w:val="none" w:sz="0" w:space="0" w:color="auto"/>
          </w:divBdr>
        </w:div>
        <w:div w:id="607784151">
          <w:marLeft w:val="0"/>
          <w:marRight w:val="0"/>
          <w:marTop w:val="0"/>
          <w:marBottom w:val="0"/>
          <w:divBdr>
            <w:top w:val="none" w:sz="0" w:space="0" w:color="auto"/>
            <w:left w:val="none" w:sz="0" w:space="0" w:color="auto"/>
            <w:bottom w:val="none" w:sz="0" w:space="0" w:color="auto"/>
            <w:right w:val="none" w:sz="0" w:space="0" w:color="auto"/>
          </w:divBdr>
        </w:div>
        <w:div w:id="828786401">
          <w:marLeft w:val="0"/>
          <w:marRight w:val="0"/>
          <w:marTop w:val="0"/>
          <w:marBottom w:val="0"/>
          <w:divBdr>
            <w:top w:val="none" w:sz="0" w:space="0" w:color="auto"/>
            <w:left w:val="none" w:sz="0" w:space="0" w:color="auto"/>
            <w:bottom w:val="none" w:sz="0" w:space="0" w:color="auto"/>
            <w:right w:val="none" w:sz="0" w:space="0" w:color="auto"/>
          </w:divBdr>
        </w:div>
        <w:div w:id="949824331">
          <w:marLeft w:val="0"/>
          <w:marRight w:val="0"/>
          <w:marTop w:val="0"/>
          <w:marBottom w:val="0"/>
          <w:divBdr>
            <w:top w:val="none" w:sz="0" w:space="0" w:color="auto"/>
            <w:left w:val="none" w:sz="0" w:space="0" w:color="auto"/>
            <w:bottom w:val="none" w:sz="0" w:space="0" w:color="auto"/>
            <w:right w:val="none" w:sz="0" w:space="0" w:color="auto"/>
          </w:divBdr>
        </w:div>
        <w:div w:id="1700423606">
          <w:marLeft w:val="0"/>
          <w:marRight w:val="0"/>
          <w:marTop w:val="0"/>
          <w:marBottom w:val="0"/>
          <w:divBdr>
            <w:top w:val="none" w:sz="0" w:space="0" w:color="auto"/>
            <w:left w:val="none" w:sz="0" w:space="0" w:color="auto"/>
            <w:bottom w:val="none" w:sz="0" w:space="0" w:color="auto"/>
            <w:right w:val="none" w:sz="0" w:space="0" w:color="auto"/>
          </w:divBdr>
        </w:div>
        <w:div w:id="1160199260">
          <w:marLeft w:val="0"/>
          <w:marRight w:val="0"/>
          <w:marTop w:val="0"/>
          <w:marBottom w:val="0"/>
          <w:divBdr>
            <w:top w:val="none" w:sz="0" w:space="0" w:color="auto"/>
            <w:left w:val="none" w:sz="0" w:space="0" w:color="auto"/>
            <w:bottom w:val="none" w:sz="0" w:space="0" w:color="auto"/>
            <w:right w:val="none" w:sz="0" w:space="0" w:color="auto"/>
          </w:divBdr>
        </w:div>
        <w:div w:id="877352607">
          <w:marLeft w:val="0"/>
          <w:marRight w:val="0"/>
          <w:marTop w:val="0"/>
          <w:marBottom w:val="0"/>
          <w:divBdr>
            <w:top w:val="none" w:sz="0" w:space="0" w:color="auto"/>
            <w:left w:val="none" w:sz="0" w:space="0" w:color="auto"/>
            <w:bottom w:val="none" w:sz="0" w:space="0" w:color="auto"/>
            <w:right w:val="none" w:sz="0" w:space="0" w:color="auto"/>
          </w:divBdr>
        </w:div>
        <w:div w:id="932083317">
          <w:marLeft w:val="0"/>
          <w:marRight w:val="0"/>
          <w:marTop w:val="0"/>
          <w:marBottom w:val="0"/>
          <w:divBdr>
            <w:top w:val="none" w:sz="0" w:space="0" w:color="auto"/>
            <w:left w:val="none" w:sz="0" w:space="0" w:color="auto"/>
            <w:bottom w:val="none" w:sz="0" w:space="0" w:color="auto"/>
            <w:right w:val="none" w:sz="0" w:space="0" w:color="auto"/>
          </w:divBdr>
        </w:div>
        <w:div w:id="434130104">
          <w:marLeft w:val="0"/>
          <w:marRight w:val="0"/>
          <w:marTop w:val="0"/>
          <w:marBottom w:val="0"/>
          <w:divBdr>
            <w:top w:val="none" w:sz="0" w:space="0" w:color="auto"/>
            <w:left w:val="none" w:sz="0" w:space="0" w:color="auto"/>
            <w:bottom w:val="none" w:sz="0" w:space="0" w:color="auto"/>
            <w:right w:val="none" w:sz="0" w:space="0" w:color="auto"/>
          </w:divBdr>
        </w:div>
        <w:div w:id="1518276414">
          <w:marLeft w:val="0"/>
          <w:marRight w:val="0"/>
          <w:marTop w:val="0"/>
          <w:marBottom w:val="0"/>
          <w:divBdr>
            <w:top w:val="none" w:sz="0" w:space="0" w:color="auto"/>
            <w:left w:val="none" w:sz="0" w:space="0" w:color="auto"/>
            <w:bottom w:val="none" w:sz="0" w:space="0" w:color="auto"/>
            <w:right w:val="none" w:sz="0" w:space="0" w:color="auto"/>
          </w:divBdr>
        </w:div>
        <w:div w:id="1258095368">
          <w:marLeft w:val="0"/>
          <w:marRight w:val="0"/>
          <w:marTop w:val="0"/>
          <w:marBottom w:val="0"/>
          <w:divBdr>
            <w:top w:val="none" w:sz="0" w:space="0" w:color="auto"/>
            <w:left w:val="none" w:sz="0" w:space="0" w:color="auto"/>
            <w:bottom w:val="none" w:sz="0" w:space="0" w:color="auto"/>
            <w:right w:val="none" w:sz="0" w:space="0" w:color="auto"/>
          </w:divBdr>
        </w:div>
        <w:div w:id="1202550397">
          <w:marLeft w:val="0"/>
          <w:marRight w:val="0"/>
          <w:marTop w:val="0"/>
          <w:marBottom w:val="0"/>
          <w:divBdr>
            <w:top w:val="none" w:sz="0" w:space="0" w:color="auto"/>
            <w:left w:val="none" w:sz="0" w:space="0" w:color="auto"/>
            <w:bottom w:val="none" w:sz="0" w:space="0" w:color="auto"/>
            <w:right w:val="none" w:sz="0" w:space="0" w:color="auto"/>
          </w:divBdr>
        </w:div>
        <w:div w:id="1329014554">
          <w:marLeft w:val="0"/>
          <w:marRight w:val="0"/>
          <w:marTop w:val="0"/>
          <w:marBottom w:val="0"/>
          <w:divBdr>
            <w:top w:val="none" w:sz="0" w:space="0" w:color="auto"/>
            <w:left w:val="none" w:sz="0" w:space="0" w:color="auto"/>
            <w:bottom w:val="none" w:sz="0" w:space="0" w:color="auto"/>
            <w:right w:val="none" w:sz="0" w:space="0" w:color="auto"/>
          </w:divBdr>
        </w:div>
        <w:div w:id="764036016">
          <w:marLeft w:val="0"/>
          <w:marRight w:val="0"/>
          <w:marTop w:val="0"/>
          <w:marBottom w:val="0"/>
          <w:divBdr>
            <w:top w:val="none" w:sz="0" w:space="0" w:color="auto"/>
            <w:left w:val="none" w:sz="0" w:space="0" w:color="auto"/>
            <w:bottom w:val="none" w:sz="0" w:space="0" w:color="auto"/>
            <w:right w:val="none" w:sz="0" w:space="0" w:color="auto"/>
          </w:divBdr>
        </w:div>
        <w:div w:id="1076243375">
          <w:marLeft w:val="0"/>
          <w:marRight w:val="0"/>
          <w:marTop w:val="0"/>
          <w:marBottom w:val="0"/>
          <w:divBdr>
            <w:top w:val="none" w:sz="0" w:space="0" w:color="auto"/>
            <w:left w:val="none" w:sz="0" w:space="0" w:color="auto"/>
            <w:bottom w:val="none" w:sz="0" w:space="0" w:color="auto"/>
            <w:right w:val="none" w:sz="0" w:space="0" w:color="auto"/>
          </w:divBdr>
        </w:div>
        <w:div w:id="1760564546">
          <w:marLeft w:val="0"/>
          <w:marRight w:val="0"/>
          <w:marTop w:val="0"/>
          <w:marBottom w:val="0"/>
          <w:divBdr>
            <w:top w:val="none" w:sz="0" w:space="0" w:color="auto"/>
            <w:left w:val="none" w:sz="0" w:space="0" w:color="auto"/>
            <w:bottom w:val="none" w:sz="0" w:space="0" w:color="auto"/>
            <w:right w:val="none" w:sz="0" w:space="0" w:color="auto"/>
          </w:divBdr>
        </w:div>
        <w:div w:id="476648687">
          <w:marLeft w:val="0"/>
          <w:marRight w:val="0"/>
          <w:marTop w:val="0"/>
          <w:marBottom w:val="0"/>
          <w:divBdr>
            <w:top w:val="none" w:sz="0" w:space="0" w:color="auto"/>
            <w:left w:val="none" w:sz="0" w:space="0" w:color="auto"/>
            <w:bottom w:val="none" w:sz="0" w:space="0" w:color="auto"/>
            <w:right w:val="none" w:sz="0" w:space="0" w:color="auto"/>
          </w:divBdr>
        </w:div>
        <w:div w:id="456677838">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53310196">
          <w:marLeft w:val="0"/>
          <w:marRight w:val="0"/>
          <w:marTop w:val="0"/>
          <w:marBottom w:val="0"/>
          <w:divBdr>
            <w:top w:val="none" w:sz="0" w:space="0" w:color="auto"/>
            <w:left w:val="none" w:sz="0" w:space="0" w:color="auto"/>
            <w:bottom w:val="none" w:sz="0" w:space="0" w:color="auto"/>
            <w:right w:val="none" w:sz="0" w:space="0" w:color="auto"/>
          </w:divBdr>
        </w:div>
        <w:div w:id="584338609">
          <w:marLeft w:val="0"/>
          <w:marRight w:val="0"/>
          <w:marTop w:val="0"/>
          <w:marBottom w:val="0"/>
          <w:divBdr>
            <w:top w:val="none" w:sz="0" w:space="0" w:color="auto"/>
            <w:left w:val="none" w:sz="0" w:space="0" w:color="auto"/>
            <w:bottom w:val="none" w:sz="0" w:space="0" w:color="auto"/>
            <w:right w:val="none" w:sz="0" w:space="0" w:color="auto"/>
          </w:divBdr>
        </w:div>
        <w:div w:id="862016065">
          <w:marLeft w:val="0"/>
          <w:marRight w:val="0"/>
          <w:marTop w:val="0"/>
          <w:marBottom w:val="0"/>
          <w:divBdr>
            <w:top w:val="none" w:sz="0" w:space="0" w:color="auto"/>
            <w:left w:val="none" w:sz="0" w:space="0" w:color="auto"/>
            <w:bottom w:val="none" w:sz="0" w:space="0" w:color="auto"/>
            <w:right w:val="none" w:sz="0" w:space="0" w:color="auto"/>
          </w:divBdr>
        </w:div>
        <w:div w:id="871654363">
          <w:marLeft w:val="0"/>
          <w:marRight w:val="0"/>
          <w:marTop w:val="0"/>
          <w:marBottom w:val="0"/>
          <w:divBdr>
            <w:top w:val="none" w:sz="0" w:space="0" w:color="auto"/>
            <w:left w:val="none" w:sz="0" w:space="0" w:color="auto"/>
            <w:bottom w:val="none" w:sz="0" w:space="0" w:color="auto"/>
            <w:right w:val="none" w:sz="0" w:space="0" w:color="auto"/>
          </w:divBdr>
        </w:div>
        <w:div w:id="1684432421">
          <w:marLeft w:val="0"/>
          <w:marRight w:val="0"/>
          <w:marTop w:val="0"/>
          <w:marBottom w:val="0"/>
          <w:divBdr>
            <w:top w:val="none" w:sz="0" w:space="0" w:color="auto"/>
            <w:left w:val="none" w:sz="0" w:space="0" w:color="auto"/>
            <w:bottom w:val="none" w:sz="0" w:space="0" w:color="auto"/>
            <w:right w:val="none" w:sz="0" w:space="0" w:color="auto"/>
          </w:divBdr>
        </w:div>
        <w:div w:id="1212379041">
          <w:marLeft w:val="0"/>
          <w:marRight w:val="0"/>
          <w:marTop w:val="0"/>
          <w:marBottom w:val="0"/>
          <w:divBdr>
            <w:top w:val="none" w:sz="0" w:space="0" w:color="auto"/>
            <w:left w:val="none" w:sz="0" w:space="0" w:color="auto"/>
            <w:bottom w:val="none" w:sz="0" w:space="0" w:color="auto"/>
            <w:right w:val="none" w:sz="0" w:space="0" w:color="auto"/>
          </w:divBdr>
        </w:div>
        <w:div w:id="363094189">
          <w:marLeft w:val="0"/>
          <w:marRight w:val="0"/>
          <w:marTop w:val="0"/>
          <w:marBottom w:val="0"/>
          <w:divBdr>
            <w:top w:val="none" w:sz="0" w:space="0" w:color="auto"/>
            <w:left w:val="none" w:sz="0" w:space="0" w:color="auto"/>
            <w:bottom w:val="none" w:sz="0" w:space="0" w:color="auto"/>
            <w:right w:val="none" w:sz="0" w:space="0" w:color="auto"/>
          </w:divBdr>
        </w:div>
        <w:div w:id="1815174135">
          <w:marLeft w:val="0"/>
          <w:marRight w:val="0"/>
          <w:marTop w:val="0"/>
          <w:marBottom w:val="0"/>
          <w:divBdr>
            <w:top w:val="none" w:sz="0" w:space="0" w:color="auto"/>
            <w:left w:val="none" w:sz="0" w:space="0" w:color="auto"/>
            <w:bottom w:val="none" w:sz="0" w:space="0" w:color="auto"/>
            <w:right w:val="none" w:sz="0" w:space="0" w:color="auto"/>
          </w:divBdr>
        </w:div>
        <w:div w:id="986401035">
          <w:marLeft w:val="0"/>
          <w:marRight w:val="0"/>
          <w:marTop w:val="0"/>
          <w:marBottom w:val="0"/>
          <w:divBdr>
            <w:top w:val="none" w:sz="0" w:space="0" w:color="auto"/>
            <w:left w:val="none" w:sz="0" w:space="0" w:color="auto"/>
            <w:bottom w:val="none" w:sz="0" w:space="0" w:color="auto"/>
            <w:right w:val="none" w:sz="0" w:space="0" w:color="auto"/>
          </w:divBdr>
        </w:div>
        <w:div w:id="1433742317">
          <w:marLeft w:val="0"/>
          <w:marRight w:val="0"/>
          <w:marTop w:val="0"/>
          <w:marBottom w:val="0"/>
          <w:divBdr>
            <w:top w:val="none" w:sz="0" w:space="0" w:color="auto"/>
            <w:left w:val="none" w:sz="0" w:space="0" w:color="auto"/>
            <w:bottom w:val="none" w:sz="0" w:space="0" w:color="auto"/>
            <w:right w:val="none" w:sz="0" w:space="0" w:color="auto"/>
          </w:divBdr>
        </w:div>
        <w:div w:id="907500807">
          <w:marLeft w:val="0"/>
          <w:marRight w:val="0"/>
          <w:marTop w:val="0"/>
          <w:marBottom w:val="0"/>
          <w:divBdr>
            <w:top w:val="none" w:sz="0" w:space="0" w:color="auto"/>
            <w:left w:val="none" w:sz="0" w:space="0" w:color="auto"/>
            <w:bottom w:val="none" w:sz="0" w:space="0" w:color="auto"/>
            <w:right w:val="none" w:sz="0" w:space="0" w:color="auto"/>
          </w:divBdr>
        </w:div>
        <w:div w:id="1798059281">
          <w:marLeft w:val="0"/>
          <w:marRight w:val="0"/>
          <w:marTop w:val="0"/>
          <w:marBottom w:val="0"/>
          <w:divBdr>
            <w:top w:val="none" w:sz="0" w:space="0" w:color="auto"/>
            <w:left w:val="none" w:sz="0" w:space="0" w:color="auto"/>
            <w:bottom w:val="none" w:sz="0" w:space="0" w:color="auto"/>
            <w:right w:val="none" w:sz="0" w:space="0" w:color="auto"/>
          </w:divBdr>
        </w:div>
        <w:div w:id="1889030406">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
        <w:div w:id="407190574">
          <w:marLeft w:val="0"/>
          <w:marRight w:val="0"/>
          <w:marTop w:val="0"/>
          <w:marBottom w:val="0"/>
          <w:divBdr>
            <w:top w:val="none" w:sz="0" w:space="0" w:color="auto"/>
            <w:left w:val="none" w:sz="0" w:space="0" w:color="auto"/>
            <w:bottom w:val="none" w:sz="0" w:space="0" w:color="auto"/>
            <w:right w:val="none" w:sz="0" w:space="0" w:color="auto"/>
          </w:divBdr>
        </w:div>
        <w:div w:id="1127043543">
          <w:marLeft w:val="0"/>
          <w:marRight w:val="0"/>
          <w:marTop w:val="0"/>
          <w:marBottom w:val="0"/>
          <w:divBdr>
            <w:top w:val="none" w:sz="0" w:space="0" w:color="auto"/>
            <w:left w:val="none" w:sz="0" w:space="0" w:color="auto"/>
            <w:bottom w:val="none" w:sz="0" w:space="0" w:color="auto"/>
            <w:right w:val="none" w:sz="0" w:space="0" w:color="auto"/>
          </w:divBdr>
        </w:div>
        <w:div w:id="977227312">
          <w:marLeft w:val="0"/>
          <w:marRight w:val="0"/>
          <w:marTop w:val="0"/>
          <w:marBottom w:val="0"/>
          <w:divBdr>
            <w:top w:val="none" w:sz="0" w:space="0" w:color="auto"/>
            <w:left w:val="none" w:sz="0" w:space="0" w:color="auto"/>
            <w:bottom w:val="none" w:sz="0" w:space="0" w:color="auto"/>
            <w:right w:val="none" w:sz="0" w:space="0" w:color="auto"/>
          </w:divBdr>
        </w:div>
        <w:div w:id="335966497">
          <w:marLeft w:val="0"/>
          <w:marRight w:val="0"/>
          <w:marTop w:val="0"/>
          <w:marBottom w:val="0"/>
          <w:divBdr>
            <w:top w:val="none" w:sz="0" w:space="0" w:color="auto"/>
            <w:left w:val="none" w:sz="0" w:space="0" w:color="auto"/>
            <w:bottom w:val="none" w:sz="0" w:space="0" w:color="auto"/>
            <w:right w:val="none" w:sz="0" w:space="0" w:color="auto"/>
          </w:divBdr>
        </w:div>
        <w:div w:id="757603943">
          <w:marLeft w:val="0"/>
          <w:marRight w:val="0"/>
          <w:marTop w:val="0"/>
          <w:marBottom w:val="0"/>
          <w:divBdr>
            <w:top w:val="none" w:sz="0" w:space="0" w:color="auto"/>
            <w:left w:val="none" w:sz="0" w:space="0" w:color="auto"/>
            <w:bottom w:val="none" w:sz="0" w:space="0" w:color="auto"/>
            <w:right w:val="none" w:sz="0" w:space="0" w:color="auto"/>
          </w:divBdr>
        </w:div>
        <w:div w:id="1803574563">
          <w:marLeft w:val="0"/>
          <w:marRight w:val="0"/>
          <w:marTop w:val="0"/>
          <w:marBottom w:val="0"/>
          <w:divBdr>
            <w:top w:val="none" w:sz="0" w:space="0" w:color="auto"/>
            <w:left w:val="none" w:sz="0" w:space="0" w:color="auto"/>
            <w:bottom w:val="none" w:sz="0" w:space="0" w:color="auto"/>
            <w:right w:val="none" w:sz="0" w:space="0" w:color="auto"/>
          </w:divBdr>
        </w:div>
        <w:div w:id="639919518">
          <w:marLeft w:val="0"/>
          <w:marRight w:val="0"/>
          <w:marTop w:val="0"/>
          <w:marBottom w:val="0"/>
          <w:divBdr>
            <w:top w:val="none" w:sz="0" w:space="0" w:color="auto"/>
            <w:left w:val="none" w:sz="0" w:space="0" w:color="auto"/>
            <w:bottom w:val="none" w:sz="0" w:space="0" w:color="auto"/>
            <w:right w:val="none" w:sz="0" w:space="0" w:color="auto"/>
          </w:divBdr>
        </w:div>
        <w:div w:id="80683113">
          <w:marLeft w:val="0"/>
          <w:marRight w:val="0"/>
          <w:marTop w:val="0"/>
          <w:marBottom w:val="0"/>
          <w:divBdr>
            <w:top w:val="none" w:sz="0" w:space="0" w:color="auto"/>
            <w:left w:val="none" w:sz="0" w:space="0" w:color="auto"/>
            <w:bottom w:val="none" w:sz="0" w:space="0" w:color="auto"/>
            <w:right w:val="none" w:sz="0" w:space="0" w:color="auto"/>
          </w:divBdr>
        </w:div>
        <w:div w:id="1756053820">
          <w:marLeft w:val="0"/>
          <w:marRight w:val="0"/>
          <w:marTop w:val="0"/>
          <w:marBottom w:val="0"/>
          <w:divBdr>
            <w:top w:val="none" w:sz="0" w:space="0" w:color="auto"/>
            <w:left w:val="none" w:sz="0" w:space="0" w:color="auto"/>
            <w:bottom w:val="none" w:sz="0" w:space="0" w:color="auto"/>
            <w:right w:val="none" w:sz="0" w:space="0" w:color="auto"/>
          </w:divBdr>
        </w:div>
        <w:div w:id="1094664292">
          <w:marLeft w:val="0"/>
          <w:marRight w:val="0"/>
          <w:marTop w:val="0"/>
          <w:marBottom w:val="0"/>
          <w:divBdr>
            <w:top w:val="none" w:sz="0" w:space="0" w:color="auto"/>
            <w:left w:val="none" w:sz="0" w:space="0" w:color="auto"/>
            <w:bottom w:val="none" w:sz="0" w:space="0" w:color="auto"/>
            <w:right w:val="none" w:sz="0" w:space="0" w:color="auto"/>
          </w:divBdr>
        </w:div>
        <w:div w:id="1693335541">
          <w:marLeft w:val="0"/>
          <w:marRight w:val="0"/>
          <w:marTop w:val="0"/>
          <w:marBottom w:val="0"/>
          <w:divBdr>
            <w:top w:val="none" w:sz="0" w:space="0" w:color="auto"/>
            <w:left w:val="none" w:sz="0" w:space="0" w:color="auto"/>
            <w:bottom w:val="none" w:sz="0" w:space="0" w:color="auto"/>
            <w:right w:val="none" w:sz="0" w:space="0" w:color="auto"/>
          </w:divBdr>
        </w:div>
        <w:div w:id="1150948499">
          <w:marLeft w:val="0"/>
          <w:marRight w:val="0"/>
          <w:marTop w:val="0"/>
          <w:marBottom w:val="0"/>
          <w:divBdr>
            <w:top w:val="none" w:sz="0" w:space="0" w:color="auto"/>
            <w:left w:val="none" w:sz="0" w:space="0" w:color="auto"/>
            <w:bottom w:val="none" w:sz="0" w:space="0" w:color="auto"/>
            <w:right w:val="none" w:sz="0" w:space="0" w:color="auto"/>
          </w:divBdr>
        </w:div>
        <w:div w:id="1507091453">
          <w:marLeft w:val="0"/>
          <w:marRight w:val="0"/>
          <w:marTop w:val="0"/>
          <w:marBottom w:val="0"/>
          <w:divBdr>
            <w:top w:val="none" w:sz="0" w:space="0" w:color="auto"/>
            <w:left w:val="none" w:sz="0" w:space="0" w:color="auto"/>
            <w:bottom w:val="none" w:sz="0" w:space="0" w:color="auto"/>
            <w:right w:val="none" w:sz="0" w:space="0" w:color="auto"/>
          </w:divBdr>
        </w:div>
        <w:div w:id="201671850">
          <w:marLeft w:val="0"/>
          <w:marRight w:val="0"/>
          <w:marTop w:val="0"/>
          <w:marBottom w:val="0"/>
          <w:divBdr>
            <w:top w:val="none" w:sz="0" w:space="0" w:color="auto"/>
            <w:left w:val="none" w:sz="0" w:space="0" w:color="auto"/>
            <w:bottom w:val="none" w:sz="0" w:space="0" w:color="auto"/>
            <w:right w:val="none" w:sz="0" w:space="0" w:color="auto"/>
          </w:divBdr>
        </w:div>
        <w:div w:id="1012607501">
          <w:marLeft w:val="0"/>
          <w:marRight w:val="0"/>
          <w:marTop w:val="0"/>
          <w:marBottom w:val="0"/>
          <w:divBdr>
            <w:top w:val="none" w:sz="0" w:space="0" w:color="auto"/>
            <w:left w:val="none" w:sz="0" w:space="0" w:color="auto"/>
            <w:bottom w:val="none" w:sz="0" w:space="0" w:color="auto"/>
            <w:right w:val="none" w:sz="0" w:space="0" w:color="auto"/>
          </w:divBdr>
        </w:div>
        <w:div w:id="1112364024">
          <w:marLeft w:val="0"/>
          <w:marRight w:val="0"/>
          <w:marTop w:val="0"/>
          <w:marBottom w:val="0"/>
          <w:divBdr>
            <w:top w:val="none" w:sz="0" w:space="0" w:color="auto"/>
            <w:left w:val="none" w:sz="0" w:space="0" w:color="auto"/>
            <w:bottom w:val="none" w:sz="0" w:space="0" w:color="auto"/>
            <w:right w:val="none" w:sz="0" w:space="0" w:color="auto"/>
          </w:divBdr>
        </w:div>
        <w:div w:id="1774856704">
          <w:marLeft w:val="0"/>
          <w:marRight w:val="0"/>
          <w:marTop w:val="0"/>
          <w:marBottom w:val="0"/>
          <w:divBdr>
            <w:top w:val="none" w:sz="0" w:space="0" w:color="auto"/>
            <w:left w:val="none" w:sz="0" w:space="0" w:color="auto"/>
            <w:bottom w:val="none" w:sz="0" w:space="0" w:color="auto"/>
            <w:right w:val="none" w:sz="0" w:space="0" w:color="auto"/>
          </w:divBdr>
        </w:div>
        <w:div w:id="1717389775">
          <w:marLeft w:val="0"/>
          <w:marRight w:val="0"/>
          <w:marTop w:val="0"/>
          <w:marBottom w:val="0"/>
          <w:divBdr>
            <w:top w:val="none" w:sz="0" w:space="0" w:color="auto"/>
            <w:left w:val="none" w:sz="0" w:space="0" w:color="auto"/>
            <w:bottom w:val="none" w:sz="0" w:space="0" w:color="auto"/>
            <w:right w:val="none" w:sz="0" w:space="0" w:color="auto"/>
          </w:divBdr>
        </w:div>
        <w:div w:id="552041147">
          <w:marLeft w:val="0"/>
          <w:marRight w:val="0"/>
          <w:marTop w:val="0"/>
          <w:marBottom w:val="0"/>
          <w:divBdr>
            <w:top w:val="none" w:sz="0" w:space="0" w:color="auto"/>
            <w:left w:val="none" w:sz="0" w:space="0" w:color="auto"/>
            <w:bottom w:val="none" w:sz="0" w:space="0" w:color="auto"/>
            <w:right w:val="none" w:sz="0" w:space="0" w:color="auto"/>
          </w:divBdr>
        </w:div>
        <w:div w:id="2010594763">
          <w:marLeft w:val="0"/>
          <w:marRight w:val="0"/>
          <w:marTop w:val="0"/>
          <w:marBottom w:val="0"/>
          <w:divBdr>
            <w:top w:val="none" w:sz="0" w:space="0" w:color="auto"/>
            <w:left w:val="none" w:sz="0" w:space="0" w:color="auto"/>
            <w:bottom w:val="none" w:sz="0" w:space="0" w:color="auto"/>
            <w:right w:val="none" w:sz="0" w:space="0" w:color="auto"/>
          </w:divBdr>
        </w:div>
        <w:div w:id="678194291">
          <w:marLeft w:val="0"/>
          <w:marRight w:val="0"/>
          <w:marTop w:val="0"/>
          <w:marBottom w:val="0"/>
          <w:divBdr>
            <w:top w:val="none" w:sz="0" w:space="0" w:color="auto"/>
            <w:left w:val="none" w:sz="0" w:space="0" w:color="auto"/>
            <w:bottom w:val="none" w:sz="0" w:space="0" w:color="auto"/>
            <w:right w:val="none" w:sz="0" w:space="0" w:color="auto"/>
          </w:divBdr>
        </w:div>
        <w:div w:id="228925784">
          <w:marLeft w:val="0"/>
          <w:marRight w:val="0"/>
          <w:marTop w:val="0"/>
          <w:marBottom w:val="0"/>
          <w:divBdr>
            <w:top w:val="none" w:sz="0" w:space="0" w:color="auto"/>
            <w:left w:val="none" w:sz="0" w:space="0" w:color="auto"/>
            <w:bottom w:val="none" w:sz="0" w:space="0" w:color="auto"/>
            <w:right w:val="none" w:sz="0" w:space="0" w:color="auto"/>
          </w:divBdr>
        </w:div>
        <w:div w:id="975524267">
          <w:marLeft w:val="0"/>
          <w:marRight w:val="0"/>
          <w:marTop w:val="0"/>
          <w:marBottom w:val="0"/>
          <w:divBdr>
            <w:top w:val="none" w:sz="0" w:space="0" w:color="auto"/>
            <w:left w:val="none" w:sz="0" w:space="0" w:color="auto"/>
            <w:bottom w:val="none" w:sz="0" w:space="0" w:color="auto"/>
            <w:right w:val="none" w:sz="0" w:space="0" w:color="auto"/>
          </w:divBdr>
        </w:div>
        <w:div w:id="571352342">
          <w:marLeft w:val="0"/>
          <w:marRight w:val="0"/>
          <w:marTop w:val="0"/>
          <w:marBottom w:val="0"/>
          <w:divBdr>
            <w:top w:val="none" w:sz="0" w:space="0" w:color="auto"/>
            <w:left w:val="none" w:sz="0" w:space="0" w:color="auto"/>
            <w:bottom w:val="none" w:sz="0" w:space="0" w:color="auto"/>
            <w:right w:val="none" w:sz="0" w:space="0" w:color="auto"/>
          </w:divBdr>
        </w:div>
        <w:div w:id="1389571805">
          <w:marLeft w:val="0"/>
          <w:marRight w:val="0"/>
          <w:marTop w:val="0"/>
          <w:marBottom w:val="0"/>
          <w:divBdr>
            <w:top w:val="none" w:sz="0" w:space="0" w:color="auto"/>
            <w:left w:val="none" w:sz="0" w:space="0" w:color="auto"/>
            <w:bottom w:val="none" w:sz="0" w:space="0" w:color="auto"/>
            <w:right w:val="none" w:sz="0" w:space="0" w:color="auto"/>
          </w:divBdr>
        </w:div>
        <w:div w:id="1691443250">
          <w:marLeft w:val="0"/>
          <w:marRight w:val="0"/>
          <w:marTop w:val="0"/>
          <w:marBottom w:val="0"/>
          <w:divBdr>
            <w:top w:val="none" w:sz="0" w:space="0" w:color="auto"/>
            <w:left w:val="none" w:sz="0" w:space="0" w:color="auto"/>
            <w:bottom w:val="none" w:sz="0" w:space="0" w:color="auto"/>
            <w:right w:val="none" w:sz="0" w:space="0" w:color="auto"/>
          </w:divBdr>
        </w:div>
        <w:div w:id="7602760">
          <w:marLeft w:val="0"/>
          <w:marRight w:val="0"/>
          <w:marTop w:val="0"/>
          <w:marBottom w:val="0"/>
          <w:divBdr>
            <w:top w:val="none" w:sz="0" w:space="0" w:color="auto"/>
            <w:left w:val="none" w:sz="0" w:space="0" w:color="auto"/>
            <w:bottom w:val="none" w:sz="0" w:space="0" w:color="auto"/>
            <w:right w:val="none" w:sz="0" w:space="0" w:color="auto"/>
          </w:divBdr>
        </w:div>
        <w:div w:id="355932742">
          <w:marLeft w:val="0"/>
          <w:marRight w:val="0"/>
          <w:marTop w:val="0"/>
          <w:marBottom w:val="0"/>
          <w:divBdr>
            <w:top w:val="none" w:sz="0" w:space="0" w:color="auto"/>
            <w:left w:val="none" w:sz="0" w:space="0" w:color="auto"/>
            <w:bottom w:val="none" w:sz="0" w:space="0" w:color="auto"/>
            <w:right w:val="none" w:sz="0" w:space="0" w:color="auto"/>
          </w:divBdr>
        </w:div>
        <w:div w:id="2116170733">
          <w:marLeft w:val="0"/>
          <w:marRight w:val="0"/>
          <w:marTop w:val="0"/>
          <w:marBottom w:val="0"/>
          <w:divBdr>
            <w:top w:val="none" w:sz="0" w:space="0" w:color="auto"/>
            <w:left w:val="none" w:sz="0" w:space="0" w:color="auto"/>
            <w:bottom w:val="none" w:sz="0" w:space="0" w:color="auto"/>
            <w:right w:val="none" w:sz="0" w:space="0" w:color="auto"/>
          </w:divBdr>
        </w:div>
        <w:div w:id="262614938">
          <w:marLeft w:val="0"/>
          <w:marRight w:val="0"/>
          <w:marTop w:val="0"/>
          <w:marBottom w:val="0"/>
          <w:divBdr>
            <w:top w:val="none" w:sz="0" w:space="0" w:color="auto"/>
            <w:left w:val="none" w:sz="0" w:space="0" w:color="auto"/>
            <w:bottom w:val="none" w:sz="0" w:space="0" w:color="auto"/>
            <w:right w:val="none" w:sz="0" w:space="0" w:color="auto"/>
          </w:divBdr>
        </w:div>
        <w:div w:id="888686295">
          <w:marLeft w:val="0"/>
          <w:marRight w:val="0"/>
          <w:marTop w:val="0"/>
          <w:marBottom w:val="0"/>
          <w:divBdr>
            <w:top w:val="none" w:sz="0" w:space="0" w:color="auto"/>
            <w:left w:val="none" w:sz="0" w:space="0" w:color="auto"/>
            <w:bottom w:val="none" w:sz="0" w:space="0" w:color="auto"/>
            <w:right w:val="none" w:sz="0" w:space="0" w:color="auto"/>
          </w:divBdr>
        </w:div>
        <w:div w:id="1396320550">
          <w:marLeft w:val="0"/>
          <w:marRight w:val="0"/>
          <w:marTop w:val="0"/>
          <w:marBottom w:val="0"/>
          <w:divBdr>
            <w:top w:val="none" w:sz="0" w:space="0" w:color="auto"/>
            <w:left w:val="none" w:sz="0" w:space="0" w:color="auto"/>
            <w:bottom w:val="none" w:sz="0" w:space="0" w:color="auto"/>
            <w:right w:val="none" w:sz="0" w:space="0" w:color="auto"/>
          </w:divBdr>
        </w:div>
        <w:div w:id="500390798">
          <w:marLeft w:val="0"/>
          <w:marRight w:val="0"/>
          <w:marTop w:val="0"/>
          <w:marBottom w:val="0"/>
          <w:divBdr>
            <w:top w:val="none" w:sz="0" w:space="0" w:color="auto"/>
            <w:left w:val="none" w:sz="0" w:space="0" w:color="auto"/>
            <w:bottom w:val="none" w:sz="0" w:space="0" w:color="auto"/>
            <w:right w:val="none" w:sz="0" w:space="0" w:color="auto"/>
          </w:divBdr>
        </w:div>
        <w:div w:id="1841308970">
          <w:marLeft w:val="0"/>
          <w:marRight w:val="0"/>
          <w:marTop w:val="0"/>
          <w:marBottom w:val="0"/>
          <w:divBdr>
            <w:top w:val="none" w:sz="0" w:space="0" w:color="auto"/>
            <w:left w:val="none" w:sz="0" w:space="0" w:color="auto"/>
            <w:bottom w:val="none" w:sz="0" w:space="0" w:color="auto"/>
            <w:right w:val="none" w:sz="0" w:space="0" w:color="auto"/>
          </w:divBdr>
        </w:div>
        <w:div w:id="1643123153">
          <w:marLeft w:val="0"/>
          <w:marRight w:val="0"/>
          <w:marTop w:val="0"/>
          <w:marBottom w:val="0"/>
          <w:divBdr>
            <w:top w:val="none" w:sz="0" w:space="0" w:color="auto"/>
            <w:left w:val="none" w:sz="0" w:space="0" w:color="auto"/>
            <w:bottom w:val="none" w:sz="0" w:space="0" w:color="auto"/>
            <w:right w:val="none" w:sz="0" w:space="0" w:color="auto"/>
          </w:divBdr>
        </w:div>
        <w:div w:id="2058241179">
          <w:marLeft w:val="0"/>
          <w:marRight w:val="0"/>
          <w:marTop w:val="0"/>
          <w:marBottom w:val="0"/>
          <w:divBdr>
            <w:top w:val="none" w:sz="0" w:space="0" w:color="auto"/>
            <w:left w:val="none" w:sz="0" w:space="0" w:color="auto"/>
            <w:bottom w:val="none" w:sz="0" w:space="0" w:color="auto"/>
            <w:right w:val="none" w:sz="0" w:space="0" w:color="auto"/>
          </w:divBdr>
        </w:div>
        <w:div w:id="132842820">
          <w:marLeft w:val="0"/>
          <w:marRight w:val="0"/>
          <w:marTop w:val="0"/>
          <w:marBottom w:val="0"/>
          <w:divBdr>
            <w:top w:val="none" w:sz="0" w:space="0" w:color="auto"/>
            <w:left w:val="none" w:sz="0" w:space="0" w:color="auto"/>
            <w:bottom w:val="none" w:sz="0" w:space="0" w:color="auto"/>
            <w:right w:val="none" w:sz="0" w:space="0" w:color="auto"/>
          </w:divBdr>
        </w:div>
        <w:div w:id="2123038758">
          <w:marLeft w:val="0"/>
          <w:marRight w:val="0"/>
          <w:marTop w:val="0"/>
          <w:marBottom w:val="0"/>
          <w:divBdr>
            <w:top w:val="none" w:sz="0" w:space="0" w:color="auto"/>
            <w:left w:val="none" w:sz="0" w:space="0" w:color="auto"/>
            <w:bottom w:val="none" w:sz="0" w:space="0" w:color="auto"/>
            <w:right w:val="none" w:sz="0" w:space="0" w:color="auto"/>
          </w:divBdr>
        </w:div>
        <w:div w:id="873881574">
          <w:marLeft w:val="0"/>
          <w:marRight w:val="0"/>
          <w:marTop w:val="0"/>
          <w:marBottom w:val="0"/>
          <w:divBdr>
            <w:top w:val="none" w:sz="0" w:space="0" w:color="auto"/>
            <w:left w:val="none" w:sz="0" w:space="0" w:color="auto"/>
            <w:bottom w:val="none" w:sz="0" w:space="0" w:color="auto"/>
            <w:right w:val="none" w:sz="0" w:space="0" w:color="auto"/>
          </w:divBdr>
        </w:div>
        <w:div w:id="498158239">
          <w:marLeft w:val="0"/>
          <w:marRight w:val="0"/>
          <w:marTop w:val="0"/>
          <w:marBottom w:val="0"/>
          <w:divBdr>
            <w:top w:val="none" w:sz="0" w:space="0" w:color="auto"/>
            <w:left w:val="none" w:sz="0" w:space="0" w:color="auto"/>
            <w:bottom w:val="none" w:sz="0" w:space="0" w:color="auto"/>
            <w:right w:val="none" w:sz="0" w:space="0" w:color="auto"/>
          </w:divBdr>
        </w:div>
        <w:div w:id="1420564984">
          <w:marLeft w:val="0"/>
          <w:marRight w:val="0"/>
          <w:marTop w:val="0"/>
          <w:marBottom w:val="0"/>
          <w:divBdr>
            <w:top w:val="none" w:sz="0" w:space="0" w:color="auto"/>
            <w:left w:val="none" w:sz="0" w:space="0" w:color="auto"/>
            <w:bottom w:val="none" w:sz="0" w:space="0" w:color="auto"/>
            <w:right w:val="none" w:sz="0" w:space="0" w:color="auto"/>
          </w:divBdr>
        </w:div>
        <w:div w:id="1171599125">
          <w:marLeft w:val="0"/>
          <w:marRight w:val="0"/>
          <w:marTop w:val="0"/>
          <w:marBottom w:val="0"/>
          <w:divBdr>
            <w:top w:val="none" w:sz="0" w:space="0" w:color="auto"/>
            <w:left w:val="none" w:sz="0" w:space="0" w:color="auto"/>
            <w:bottom w:val="none" w:sz="0" w:space="0" w:color="auto"/>
            <w:right w:val="none" w:sz="0" w:space="0" w:color="auto"/>
          </w:divBdr>
        </w:div>
        <w:div w:id="1387342311">
          <w:marLeft w:val="0"/>
          <w:marRight w:val="0"/>
          <w:marTop w:val="0"/>
          <w:marBottom w:val="0"/>
          <w:divBdr>
            <w:top w:val="none" w:sz="0" w:space="0" w:color="auto"/>
            <w:left w:val="none" w:sz="0" w:space="0" w:color="auto"/>
            <w:bottom w:val="none" w:sz="0" w:space="0" w:color="auto"/>
            <w:right w:val="none" w:sz="0" w:space="0" w:color="auto"/>
          </w:divBdr>
        </w:div>
        <w:div w:id="165216975">
          <w:marLeft w:val="0"/>
          <w:marRight w:val="0"/>
          <w:marTop w:val="0"/>
          <w:marBottom w:val="0"/>
          <w:divBdr>
            <w:top w:val="none" w:sz="0" w:space="0" w:color="auto"/>
            <w:left w:val="none" w:sz="0" w:space="0" w:color="auto"/>
            <w:bottom w:val="none" w:sz="0" w:space="0" w:color="auto"/>
            <w:right w:val="none" w:sz="0" w:space="0" w:color="auto"/>
          </w:divBdr>
        </w:div>
        <w:div w:id="1268537670">
          <w:marLeft w:val="0"/>
          <w:marRight w:val="0"/>
          <w:marTop w:val="0"/>
          <w:marBottom w:val="0"/>
          <w:divBdr>
            <w:top w:val="none" w:sz="0" w:space="0" w:color="auto"/>
            <w:left w:val="none" w:sz="0" w:space="0" w:color="auto"/>
            <w:bottom w:val="none" w:sz="0" w:space="0" w:color="auto"/>
            <w:right w:val="none" w:sz="0" w:space="0" w:color="auto"/>
          </w:divBdr>
        </w:div>
        <w:div w:id="1687977580">
          <w:marLeft w:val="0"/>
          <w:marRight w:val="0"/>
          <w:marTop w:val="0"/>
          <w:marBottom w:val="0"/>
          <w:divBdr>
            <w:top w:val="none" w:sz="0" w:space="0" w:color="auto"/>
            <w:left w:val="none" w:sz="0" w:space="0" w:color="auto"/>
            <w:bottom w:val="none" w:sz="0" w:space="0" w:color="auto"/>
            <w:right w:val="none" w:sz="0" w:space="0" w:color="auto"/>
          </w:divBdr>
        </w:div>
        <w:div w:id="351810667">
          <w:marLeft w:val="0"/>
          <w:marRight w:val="0"/>
          <w:marTop w:val="0"/>
          <w:marBottom w:val="0"/>
          <w:divBdr>
            <w:top w:val="none" w:sz="0" w:space="0" w:color="auto"/>
            <w:left w:val="none" w:sz="0" w:space="0" w:color="auto"/>
            <w:bottom w:val="none" w:sz="0" w:space="0" w:color="auto"/>
            <w:right w:val="none" w:sz="0" w:space="0" w:color="auto"/>
          </w:divBdr>
        </w:div>
        <w:div w:id="19093264">
          <w:marLeft w:val="0"/>
          <w:marRight w:val="0"/>
          <w:marTop w:val="0"/>
          <w:marBottom w:val="0"/>
          <w:divBdr>
            <w:top w:val="none" w:sz="0" w:space="0" w:color="auto"/>
            <w:left w:val="none" w:sz="0" w:space="0" w:color="auto"/>
            <w:bottom w:val="none" w:sz="0" w:space="0" w:color="auto"/>
            <w:right w:val="none" w:sz="0" w:space="0" w:color="auto"/>
          </w:divBdr>
        </w:div>
        <w:div w:id="685402876">
          <w:marLeft w:val="0"/>
          <w:marRight w:val="0"/>
          <w:marTop w:val="0"/>
          <w:marBottom w:val="0"/>
          <w:divBdr>
            <w:top w:val="none" w:sz="0" w:space="0" w:color="auto"/>
            <w:left w:val="none" w:sz="0" w:space="0" w:color="auto"/>
            <w:bottom w:val="none" w:sz="0" w:space="0" w:color="auto"/>
            <w:right w:val="none" w:sz="0" w:space="0" w:color="auto"/>
          </w:divBdr>
        </w:div>
        <w:div w:id="1816995481">
          <w:marLeft w:val="0"/>
          <w:marRight w:val="0"/>
          <w:marTop w:val="0"/>
          <w:marBottom w:val="0"/>
          <w:divBdr>
            <w:top w:val="none" w:sz="0" w:space="0" w:color="auto"/>
            <w:left w:val="none" w:sz="0" w:space="0" w:color="auto"/>
            <w:bottom w:val="none" w:sz="0" w:space="0" w:color="auto"/>
            <w:right w:val="none" w:sz="0" w:space="0" w:color="auto"/>
          </w:divBdr>
        </w:div>
        <w:div w:id="1067924512">
          <w:marLeft w:val="0"/>
          <w:marRight w:val="0"/>
          <w:marTop w:val="0"/>
          <w:marBottom w:val="0"/>
          <w:divBdr>
            <w:top w:val="none" w:sz="0" w:space="0" w:color="auto"/>
            <w:left w:val="none" w:sz="0" w:space="0" w:color="auto"/>
            <w:bottom w:val="none" w:sz="0" w:space="0" w:color="auto"/>
            <w:right w:val="none" w:sz="0" w:space="0" w:color="auto"/>
          </w:divBdr>
        </w:div>
        <w:div w:id="947077247">
          <w:marLeft w:val="0"/>
          <w:marRight w:val="0"/>
          <w:marTop w:val="0"/>
          <w:marBottom w:val="0"/>
          <w:divBdr>
            <w:top w:val="none" w:sz="0" w:space="0" w:color="auto"/>
            <w:left w:val="none" w:sz="0" w:space="0" w:color="auto"/>
            <w:bottom w:val="none" w:sz="0" w:space="0" w:color="auto"/>
            <w:right w:val="none" w:sz="0" w:space="0" w:color="auto"/>
          </w:divBdr>
        </w:div>
        <w:div w:id="1372459217">
          <w:marLeft w:val="0"/>
          <w:marRight w:val="0"/>
          <w:marTop w:val="0"/>
          <w:marBottom w:val="0"/>
          <w:divBdr>
            <w:top w:val="none" w:sz="0" w:space="0" w:color="auto"/>
            <w:left w:val="none" w:sz="0" w:space="0" w:color="auto"/>
            <w:bottom w:val="none" w:sz="0" w:space="0" w:color="auto"/>
            <w:right w:val="none" w:sz="0" w:space="0" w:color="auto"/>
          </w:divBdr>
        </w:div>
        <w:div w:id="962229678">
          <w:marLeft w:val="0"/>
          <w:marRight w:val="0"/>
          <w:marTop w:val="0"/>
          <w:marBottom w:val="0"/>
          <w:divBdr>
            <w:top w:val="none" w:sz="0" w:space="0" w:color="auto"/>
            <w:left w:val="none" w:sz="0" w:space="0" w:color="auto"/>
            <w:bottom w:val="none" w:sz="0" w:space="0" w:color="auto"/>
            <w:right w:val="none" w:sz="0" w:space="0" w:color="auto"/>
          </w:divBdr>
        </w:div>
        <w:div w:id="1272207492">
          <w:marLeft w:val="0"/>
          <w:marRight w:val="0"/>
          <w:marTop w:val="0"/>
          <w:marBottom w:val="0"/>
          <w:divBdr>
            <w:top w:val="none" w:sz="0" w:space="0" w:color="auto"/>
            <w:left w:val="none" w:sz="0" w:space="0" w:color="auto"/>
            <w:bottom w:val="none" w:sz="0" w:space="0" w:color="auto"/>
            <w:right w:val="none" w:sz="0" w:space="0" w:color="auto"/>
          </w:divBdr>
        </w:div>
        <w:div w:id="1413968118">
          <w:marLeft w:val="0"/>
          <w:marRight w:val="0"/>
          <w:marTop w:val="0"/>
          <w:marBottom w:val="0"/>
          <w:divBdr>
            <w:top w:val="none" w:sz="0" w:space="0" w:color="auto"/>
            <w:left w:val="none" w:sz="0" w:space="0" w:color="auto"/>
            <w:bottom w:val="none" w:sz="0" w:space="0" w:color="auto"/>
            <w:right w:val="none" w:sz="0" w:space="0" w:color="auto"/>
          </w:divBdr>
        </w:div>
        <w:div w:id="1210191519">
          <w:marLeft w:val="0"/>
          <w:marRight w:val="0"/>
          <w:marTop w:val="0"/>
          <w:marBottom w:val="0"/>
          <w:divBdr>
            <w:top w:val="none" w:sz="0" w:space="0" w:color="auto"/>
            <w:left w:val="none" w:sz="0" w:space="0" w:color="auto"/>
            <w:bottom w:val="none" w:sz="0" w:space="0" w:color="auto"/>
            <w:right w:val="none" w:sz="0" w:space="0" w:color="auto"/>
          </w:divBdr>
        </w:div>
        <w:div w:id="2117171335">
          <w:marLeft w:val="0"/>
          <w:marRight w:val="0"/>
          <w:marTop w:val="0"/>
          <w:marBottom w:val="0"/>
          <w:divBdr>
            <w:top w:val="none" w:sz="0" w:space="0" w:color="auto"/>
            <w:left w:val="none" w:sz="0" w:space="0" w:color="auto"/>
            <w:bottom w:val="none" w:sz="0" w:space="0" w:color="auto"/>
            <w:right w:val="none" w:sz="0" w:space="0" w:color="auto"/>
          </w:divBdr>
        </w:div>
        <w:div w:id="301347051">
          <w:marLeft w:val="0"/>
          <w:marRight w:val="0"/>
          <w:marTop w:val="0"/>
          <w:marBottom w:val="0"/>
          <w:divBdr>
            <w:top w:val="none" w:sz="0" w:space="0" w:color="auto"/>
            <w:left w:val="none" w:sz="0" w:space="0" w:color="auto"/>
            <w:bottom w:val="none" w:sz="0" w:space="0" w:color="auto"/>
            <w:right w:val="none" w:sz="0" w:space="0" w:color="auto"/>
          </w:divBdr>
        </w:div>
        <w:div w:id="1279534268">
          <w:marLeft w:val="0"/>
          <w:marRight w:val="0"/>
          <w:marTop w:val="0"/>
          <w:marBottom w:val="0"/>
          <w:divBdr>
            <w:top w:val="none" w:sz="0" w:space="0" w:color="auto"/>
            <w:left w:val="none" w:sz="0" w:space="0" w:color="auto"/>
            <w:bottom w:val="none" w:sz="0" w:space="0" w:color="auto"/>
            <w:right w:val="none" w:sz="0" w:space="0" w:color="auto"/>
          </w:divBdr>
        </w:div>
        <w:div w:id="1362705215">
          <w:marLeft w:val="0"/>
          <w:marRight w:val="0"/>
          <w:marTop w:val="0"/>
          <w:marBottom w:val="0"/>
          <w:divBdr>
            <w:top w:val="none" w:sz="0" w:space="0" w:color="auto"/>
            <w:left w:val="none" w:sz="0" w:space="0" w:color="auto"/>
            <w:bottom w:val="none" w:sz="0" w:space="0" w:color="auto"/>
            <w:right w:val="none" w:sz="0" w:space="0" w:color="auto"/>
          </w:divBdr>
        </w:div>
        <w:div w:id="1866942799">
          <w:marLeft w:val="0"/>
          <w:marRight w:val="0"/>
          <w:marTop w:val="0"/>
          <w:marBottom w:val="0"/>
          <w:divBdr>
            <w:top w:val="none" w:sz="0" w:space="0" w:color="auto"/>
            <w:left w:val="none" w:sz="0" w:space="0" w:color="auto"/>
            <w:bottom w:val="none" w:sz="0" w:space="0" w:color="auto"/>
            <w:right w:val="none" w:sz="0" w:space="0" w:color="auto"/>
          </w:divBdr>
        </w:div>
        <w:div w:id="2049211014">
          <w:marLeft w:val="0"/>
          <w:marRight w:val="0"/>
          <w:marTop w:val="0"/>
          <w:marBottom w:val="0"/>
          <w:divBdr>
            <w:top w:val="none" w:sz="0" w:space="0" w:color="auto"/>
            <w:left w:val="none" w:sz="0" w:space="0" w:color="auto"/>
            <w:bottom w:val="none" w:sz="0" w:space="0" w:color="auto"/>
            <w:right w:val="none" w:sz="0" w:space="0" w:color="auto"/>
          </w:divBdr>
        </w:div>
        <w:div w:id="113646364">
          <w:marLeft w:val="0"/>
          <w:marRight w:val="0"/>
          <w:marTop w:val="0"/>
          <w:marBottom w:val="0"/>
          <w:divBdr>
            <w:top w:val="none" w:sz="0" w:space="0" w:color="auto"/>
            <w:left w:val="none" w:sz="0" w:space="0" w:color="auto"/>
            <w:bottom w:val="none" w:sz="0" w:space="0" w:color="auto"/>
            <w:right w:val="none" w:sz="0" w:space="0" w:color="auto"/>
          </w:divBdr>
        </w:div>
        <w:div w:id="240407292">
          <w:marLeft w:val="0"/>
          <w:marRight w:val="0"/>
          <w:marTop w:val="0"/>
          <w:marBottom w:val="0"/>
          <w:divBdr>
            <w:top w:val="none" w:sz="0" w:space="0" w:color="auto"/>
            <w:left w:val="none" w:sz="0" w:space="0" w:color="auto"/>
            <w:bottom w:val="none" w:sz="0" w:space="0" w:color="auto"/>
            <w:right w:val="none" w:sz="0" w:space="0" w:color="auto"/>
          </w:divBdr>
        </w:div>
        <w:div w:id="1060441219">
          <w:marLeft w:val="0"/>
          <w:marRight w:val="0"/>
          <w:marTop w:val="0"/>
          <w:marBottom w:val="0"/>
          <w:divBdr>
            <w:top w:val="none" w:sz="0" w:space="0" w:color="auto"/>
            <w:left w:val="none" w:sz="0" w:space="0" w:color="auto"/>
            <w:bottom w:val="none" w:sz="0" w:space="0" w:color="auto"/>
            <w:right w:val="none" w:sz="0" w:space="0" w:color="auto"/>
          </w:divBdr>
        </w:div>
        <w:div w:id="1989943736">
          <w:marLeft w:val="0"/>
          <w:marRight w:val="0"/>
          <w:marTop w:val="0"/>
          <w:marBottom w:val="0"/>
          <w:divBdr>
            <w:top w:val="none" w:sz="0" w:space="0" w:color="auto"/>
            <w:left w:val="none" w:sz="0" w:space="0" w:color="auto"/>
            <w:bottom w:val="none" w:sz="0" w:space="0" w:color="auto"/>
            <w:right w:val="none" w:sz="0" w:space="0" w:color="auto"/>
          </w:divBdr>
        </w:div>
        <w:div w:id="635914094">
          <w:marLeft w:val="0"/>
          <w:marRight w:val="0"/>
          <w:marTop w:val="0"/>
          <w:marBottom w:val="0"/>
          <w:divBdr>
            <w:top w:val="none" w:sz="0" w:space="0" w:color="auto"/>
            <w:left w:val="none" w:sz="0" w:space="0" w:color="auto"/>
            <w:bottom w:val="none" w:sz="0" w:space="0" w:color="auto"/>
            <w:right w:val="none" w:sz="0" w:space="0" w:color="auto"/>
          </w:divBdr>
        </w:div>
        <w:div w:id="1875578861">
          <w:marLeft w:val="0"/>
          <w:marRight w:val="0"/>
          <w:marTop w:val="0"/>
          <w:marBottom w:val="0"/>
          <w:divBdr>
            <w:top w:val="none" w:sz="0" w:space="0" w:color="auto"/>
            <w:left w:val="none" w:sz="0" w:space="0" w:color="auto"/>
            <w:bottom w:val="none" w:sz="0" w:space="0" w:color="auto"/>
            <w:right w:val="none" w:sz="0" w:space="0" w:color="auto"/>
          </w:divBdr>
        </w:div>
        <w:div w:id="218322089">
          <w:marLeft w:val="0"/>
          <w:marRight w:val="0"/>
          <w:marTop w:val="0"/>
          <w:marBottom w:val="0"/>
          <w:divBdr>
            <w:top w:val="none" w:sz="0" w:space="0" w:color="auto"/>
            <w:left w:val="none" w:sz="0" w:space="0" w:color="auto"/>
            <w:bottom w:val="none" w:sz="0" w:space="0" w:color="auto"/>
            <w:right w:val="none" w:sz="0" w:space="0" w:color="auto"/>
          </w:divBdr>
        </w:div>
        <w:div w:id="2041279240">
          <w:marLeft w:val="0"/>
          <w:marRight w:val="0"/>
          <w:marTop w:val="0"/>
          <w:marBottom w:val="0"/>
          <w:divBdr>
            <w:top w:val="none" w:sz="0" w:space="0" w:color="auto"/>
            <w:left w:val="none" w:sz="0" w:space="0" w:color="auto"/>
            <w:bottom w:val="none" w:sz="0" w:space="0" w:color="auto"/>
            <w:right w:val="none" w:sz="0" w:space="0" w:color="auto"/>
          </w:divBdr>
        </w:div>
        <w:div w:id="666591090">
          <w:marLeft w:val="0"/>
          <w:marRight w:val="0"/>
          <w:marTop w:val="0"/>
          <w:marBottom w:val="0"/>
          <w:divBdr>
            <w:top w:val="none" w:sz="0" w:space="0" w:color="auto"/>
            <w:left w:val="none" w:sz="0" w:space="0" w:color="auto"/>
            <w:bottom w:val="none" w:sz="0" w:space="0" w:color="auto"/>
            <w:right w:val="none" w:sz="0" w:space="0" w:color="auto"/>
          </w:divBdr>
        </w:div>
        <w:div w:id="1252159607">
          <w:marLeft w:val="0"/>
          <w:marRight w:val="0"/>
          <w:marTop w:val="0"/>
          <w:marBottom w:val="0"/>
          <w:divBdr>
            <w:top w:val="none" w:sz="0" w:space="0" w:color="auto"/>
            <w:left w:val="none" w:sz="0" w:space="0" w:color="auto"/>
            <w:bottom w:val="none" w:sz="0" w:space="0" w:color="auto"/>
            <w:right w:val="none" w:sz="0" w:space="0" w:color="auto"/>
          </w:divBdr>
        </w:div>
        <w:div w:id="1091587373">
          <w:marLeft w:val="0"/>
          <w:marRight w:val="0"/>
          <w:marTop w:val="0"/>
          <w:marBottom w:val="0"/>
          <w:divBdr>
            <w:top w:val="none" w:sz="0" w:space="0" w:color="auto"/>
            <w:left w:val="none" w:sz="0" w:space="0" w:color="auto"/>
            <w:bottom w:val="none" w:sz="0" w:space="0" w:color="auto"/>
            <w:right w:val="none" w:sz="0" w:space="0" w:color="auto"/>
          </w:divBdr>
        </w:div>
        <w:div w:id="1257901670">
          <w:marLeft w:val="0"/>
          <w:marRight w:val="0"/>
          <w:marTop w:val="0"/>
          <w:marBottom w:val="0"/>
          <w:divBdr>
            <w:top w:val="none" w:sz="0" w:space="0" w:color="auto"/>
            <w:left w:val="none" w:sz="0" w:space="0" w:color="auto"/>
            <w:bottom w:val="none" w:sz="0" w:space="0" w:color="auto"/>
            <w:right w:val="none" w:sz="0" w:space="0" w:color="auto"/>
          </w:divBdr>
        </w:div>
        <w:div w:id="1685280035">
          <w:marLeft w:val="0"/>
          <w:marRight w:val="0"/>
          <w:marTop w:val="0"/>
          <w:marBottom w:val="0"/>
          <w:divBdr>
            <w:top w:val="none" w:sz="0" w:space="0" w:color="auto"/>
            <w:left w:val="none" w:sz="0" w:space="0" w:color="auto"/>
            <w:bottom w:val="none" w:sz="0" w:space="0" w:color="auto"/>
            <w:right w:val="none" w:sz="0" w:space="0" w:color="auto"/>
          </w:divBdr>
        </w:div>
        <w:div w:id="987438938">
          <w:marLeft w:val="0"/>
          <w:marRight w:val="0"/>
          <w:marTop w:val="0"/>
          <w:marBottom w:val="0"/>
          <w:divBdr>
            <w:top w:val="none" w:sz="0" w:space="0" w:color="auto"/>
            <w:left w:val="none" w:sz="0" w:space="0" w:color="auto"/>
            <w:bottom w:val="none" w:sz="0" w:space="0" w:color="auto"/>
            <w:right w:val="none" w:sz="0" w:space="0" w:color="auto"/>
          </w:divBdr>
        </w:div>
        <w:div w:id="1243685270">
          <w:marLeft w:val="0"/>
          <w:marRight w:val="0"/>
          <w:marTop w:val="0"/>
          <w:marBottom w:val="0"/>
          <w:divBdr>
            <w:top w:val="none" w:sz="0" w:space="0" w:color="auto"/>
            <w:left w:val="none" w:sz="0" w:space="0" w:color="auto"/>
            <w:bottom w:val="none" w:sz="0" w:space="0" w:color="auto"/>
            <w:right w:val="none" w:sz="0" w:space="0" w:color="auto"/>
          </w:divBdr>
        </w:div>
        <w:div w:id="52244011">
          <w:marLeft w:val="0"/>
          <w:marRight w:val="0"/>
          <w:marTop w:val="0"/>
          <w:marBottom w:val="0"/>
          <w:divBdr>
            <w:top w:val="none" w:sz="0" w:space="0" w:color="auto"/>
            <w:left w:val="none" w:sz="0" w:space="0" w:color="auto"/>
            <w:bottom w:val="none" w:sz="0" w:space="0" w:color="auto"/>
            <w:right w:val="none" w:sz="0" w:space="0" w:color="auto"/>
          </w:divBdr>
        </w:div>
        <w:div w:id="1323503926">
          <w:marLeft w:val="0"/>
          <w:marRight w:val="0"/>
          <w:marTop w:val="0"/>
          <w:marBottom w:val="0"/>
          <w:divBdr>
            <w:top w:val="none" w:sz="0" w:space="0" w:color="auto"/>
            <w:left w:val="none" w:sz="0" w:space="0" w:color="auto"/>
            <w:bottom w:val="none" w:sz="0" w:space="0" w:color="auto"/>
            <w:right w:val="none" w:sz="0" w:space="0" w:color="auto"/>
          </w:divBdr>
        </w:div>
        <w:div w:id="1376154448">
          <w:marLeft w:val="0"/>
          <w:marRight w:val="0"/>
          <w:marTop w:val="0"/>
          <w:marBottom w:val="0"/>
          <w:divBdr>
            <w:top w:val="none" w:sz="0" w:space="0" w:color="auto"/>
            <w:left w:val="none" w:sz="0" w:space="0" w:color="auto"/>
            <w:bottom w:val="none" w:sz="0" w:space="0" w:color="auto"/>
            <w:right w:val="none" w:sz="0" w:space="0" w:color="auto"/>
          </w:divBdr>
        </w:div>
        <w:div w:id="1570726569">
          <w:marLeft w:val="0"/>
          <w:marRight w:val="0"/>
          <w:marTop w:val="0"/>
          <w:marBottom w:val="0"/>
          <w:divBdr>
            <w:top w:val="none" w:sz="0" w:space="0" w:color="auto"/>
            <w:left w:val="none" w:sz="0" w:space="0" w:color="auto"/>
            <w:bottom w:val="none" w:sz="0" w:space="0" w:color="auto"/>
            <w:right w:val="none" w:sz="0" w:space="0" w:color="auto"/>
          </w:divBdr>
        </w:div>
        <w:div w:id="151723706">
          <w:marLeft w:val="0"/>
          <w:marRight w:val="0"/>
          <w:marTop w:val="0"/>
          <w:marBottom w:val="0"/>
          <w:divBdr>
            <w:top w:val="none" w:sz="0" w:space="0" w:color="auto"/>
            <w:left w:val="none" w:sz="0" w:space="0" w:color="auto"/>
            <w:bottom w:val="none" w:sz="0" w:space="0" w:color="auto"/>
            <w:right w:val="none" w:sz="0" w:space="0" w:color="auto"/>
          </w:divBdr>
        </w:div>
        <w:div w:id="1331561194">
          <w:marLeft w:val="0"/>
          <w:marRight w:val="0"/>
          <w:marTop w:val="0"/>
          <w:marBottom w:val="0"/>
          <w:divBdr>
            <w:top w:val="none" w:sz="0" w:space="0" w:color="auto"/>
            <w:left w:val="none" w:sz="0" w:space="0" w:color="auto"/>
            <w:bottom w:val="none" w:sz="0" w:space="0" w:color="auto"/>
            <w:right w:val="none" w:sz="0" w:space="0" w:color="auto"/>
          </w:divBdr>
        </w:div>
        <w:div w:id="1601064984">
          <w:marLeft w:val="0"/>
          <w:marRight w:val="0"/>
          <w:marTop w:val="0"/>
          <w:marBottom w:val="0"/>
          <w:divBdr>
            <w:top w:val="none" w:sz="0" w:space="0" w:color="auto"/>
            <w:left w:val="none" w:sz="0" w:space="0" w:color="auto"/>
            <w:bottom w:val="none" w:sz="0" w:space="0" w:color="auto"/>
            <w:right w:val="none" w:sz="0" w:space="0" w:color="auto"/>
          </w:divBdr>
        </w:div>
        <w:div w:id="1020282573">
          <w:marLeft w:val="0"/>
          <w:marRight w:val="0"/>
          <w:marTop w:val="0"/>
          <w:marBottom w:val="0"/>
          <w:divBdr>
            <w:top w:val="none" w:sz="0" w:space="0" w:color="auto"/>
            <w:left w:val="none" w:sz="0" w:space="0" w:color="auto"/>
            <w:bottom w:val="none" w:sz="0" w:space="0" w:color="auto"/>
            <w:right w:val="none" w:sz="0" w:space="0" w:color="auto"/>
          </w:divBdr>
        </w:div>
        <w:div w:id="1268200439">
          <w:marLeft w:val="0"/>
          <w:marRight w:val="0"/>
          <w:marTop w:val="0"/>
          <w:marBottom w:val="0"/>
          <w:divBdr>
            <w:top w:val="none" w:sz="0" w:space="0" w:color="auto"/>
            <w:left w:val="none" w:sz="0" w:space="0" w:color="auto"/>
            <w:bottom w:val="none" w:sz="0" w:space="0" w:color="auto"/>
            <w:right w:val="none" w:sz="0" w:space="0" w:color="auto"/>
          </w:divBdr>
        </w:div>
        <w:div w:id="573274947">
          <w:marLeft w:val="0"/>
          <w:marRight w:val="0"/>
          <w:marTop w:val="0"/>
          <w:marBottom w:val="0"/>
          <w:divBdr>
            <w:top w:val="none" w:sz="0" w:space="0" w:color="auto"/>
            <w:left w:val="none" w:sz="0" w:space="0" w:color="auto"/>
            <w:bottom w:val="none" w:sz="0" w:space="0" w:color="auto"/>
            <w:right w:val="none" w:sz="0" w:space="0" w:color="auto"/>
          </w:divBdr>
        </w:div>
        <w:div w:id="1886915046">
          <w:marLeft w:val="0"/>
          <w:marRight w:val="0"/>
          <w:marTop w:val="0"/>
          <w:marBottom w:val="0"/>
          <w:divBdr>
            <w:top w:val="none" w:sz="0" w:space="0" w:color="auto"/>
            <w:left w:val="none" w:sz="0" w:space="0" w:color="auto"/>
            <w:bottom w:val="none" w:sz="0" w:space="0" w:color="auto"/>
            <w:right w:val="none" w:sz="0" w:space="0" w:color="auto"/>
          </w:divBdr>
        </w:div>
        <w:div w:id="1072699985">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1147087946">
          <w:marLeft w:val="0"/>
          <w:marRight w:val="0"/>
          <w:marTop w:val="0"/>
          <w:marBottom w:val="0"/>
          <w:divBdr>
            <w:top w:val="none" w:sz="0" w:space="0" w:color="auto"/>
            <w:left w:val="none" w:sz="0" w:space="0" w:color="auto"/>
            <w:bottom w:val="none" w:sz="0" w:space="0" w:color="auto"/>
            <w:right w:val="none" w:sz="0" w:space="0" w:color="auto"/>
          </w:divBdr>
        </w:div>
        <w:div w:id="704674513">
          <w:marLeft w:val="0"/>
          <w:marRight w:val="0"/>
          <w:marTop w:val="0"/>
          <w:marBottom w:val="0"/>
          <w:divBdr>
            <w:top w:val="none" w:sz="0" w:space="0" w:color="auto"/>
            <w:left w:val="none" w:sz="0" w:space="0" w:color="auto"/>
            <w:bottom w:val="none" w:sz="0" w:space="0" w:color="auto"/>
            <w:right w:val="none" w:sz="0" w:space="0" w:color="auto"/>
          </w:divBdr>
        </w:div>
        <w:div w:id="1604145804">
          <w:marLeft w:val="0"/>
          <w:marRight w:val="0"/>
          <w:marTop w:val="0"/>
          <w:marBottom w:val="0"/>
          <w:divBdr>
            <w:top w:val="none" w:sz="0" w:space="0" w:color="auto"/>
            <w:left w:val="none" w:sz="0" w:space="0" w:color="auto"/>
            <w:bottom w:val="none" w:sz="0" w:space="0" w:color="auto"/>
            <w:right w:val="none" w:sz="0" w:space="0" w:color="auto"/>
          </w:divBdr>
        </w:div>
        <w:div w:id="1690789913">
          <w:marLeft w:val="0"/>
          <w:marRight w:val="0"/>
          <w:marTop w:val="0"/>
          <w:marBottom w:val="0"/>
          <w:divBdr>
            <w:top w:val="none" w:sz="0" w:space="0" w:color="auto"/>
            <w:left w:val="none" w:sz="0" w:space="0" w:color="auto"/>
            <w:bottom w:val="none" w:sz="0" w:space="0" w:color="auto"/>
            <w:right w:val="none" w:sz="0" w:space="0" w:color="auto"/>
          </w:divBdr>
        </w:div>
        <w:div w:id="993534850">
          <w:marLeft w:val="0"/>
          <w:marRight w:val="0"/>
          <w:marTop w:val="0"/>
          <w:marBottom w:val="0"/>
          <w:divBdr>
            <w:top w:val="none" w:sz="0" w:space="0" w:color="auto"/>
            <w:left w:val="none" w:sz="0" w:space="0" w:color="auto"/>
            <w:bottom w:val="none" w:sz="0" w:space="0" w:color="auto"/>
            <w:right w:val="none" w:sz="0" w:space="0" w:color="auto"/>
          </w:divBdr>
        </w:div>
        <w:div w:id="1300501838">
          <w:marLeft w:val="0"/>
          <w:marRight w:val="0"/>
          <w:marTop w:val="0"/>
          <w:marBottom w:val="0"/>
          <w:divBdr>
            <w:top w:val="none" w:sz="0" w:space="0" w:color="auto"/>
            <w:left w:val="none" w:sz="0" w:space="0" w:color="auto"/>
            <w:bottom w:val="none" w:sz="0" w:space="0" w:color="auto"/>
            <w:right w:val="none" w:sz="0" w:space="0" w:color="auto"/>
          </w:divBdr>
        </w:div>
        <w:div w:id="1576478349">
          <w:marLeft w:val="0"/>
          <w:marRight w:val="0"/>
          <w:marTop w:val="0"/>
          <w:marBottom w:val="0"/>
          <w:divBdr>
            <w:top w:val="none" w:sz="0" w:space="0" w:color="auto"/>
            <w:left w:val="none" w:sz="0" w:space="0" w:color="auto"/>
            <w:bottom w:val="none" w:sz="0" w:space="0" w:color="auto"/>
            <w:right w:val="none" w:sz="0" w:space="0" w:color="auto"/>
          </w:divBdr>
        </w:div>
        <w:div w:id="36246822">
          <w:marLeft w:val="0"/>
          <w:marRight w:val="0"/>
          <w:marTop w:val="0"/>
          <w:marBottom w:val="0"/>
          <w:divBdr>
            <w:top w:val="none" w:sz="0" w:space="0" w:color="auto"/>
            <w:left w:val="none" w:sz="0" w:space="0" w:color="auto"/>
            <w:bottom w:val="none" w:sz="0" w:space="0" w:color="auto"/>
            <w:right w:val="none" w:sz="0" w:space="0" w:color="auto"/>
          </w:divBdr>
        </w:div>
        <w:div w:id="1621834938">
          <w:marLeft w:val="0"/>
          <w:marRight w:val="0"/>
          <w:marTop w:val="0"/>
          <w:marBottom w:val="0"/>
          <w:divBdr>
            <w:top w:val="none" w:sz="0" w:space="0" w:color="auto"/>
            <w:left w:val="none" w:sz="0" w:space="0" w:color="auto"/>
            <w:bottom w:val="none" w:sz="0" w:space="0" w:color="auto"/>
            <w:right w:val="none" w:sz="0" w:space="0" w:color="auto"/>
          </w:divBdr>
        </w:div>
        <w:div w:id="1363894388">
          <w:marLeft w:val="0"/>
          <w:marRight w:val="0"/>
          <w:marTop w:val="0"/>
          <w:marBottom w:val="0"/>
          <w:divBdr>
            <w:top w:val="none" w:sz="0" w:space="0" w:color="auto"/>
            <w:left w:val="none" w:sz="0" w:space="0" w:color="auto"/>
            <w:bottom w:val="none" w:sz="0" w:space="0" w:color="auto"/>
            <w:right w:val="none" w:sz="0" w:space="0" w:color="auto"/>
          </w:divBdr>
        </w:div>
        <w:div w:id="1545364989">
          <w:marLeft w:val="0"/>
          <w:marRight w:val="0"/>
          <w:marTop w:val="0"/>
          <w:marBottom w:val="0"/>
          <w:divBdr>
            <w:top w:val="none" w:sz="0" w:space="0" w:color="auto"/>
            <w:left w:val="none" w:sz="0" w:space="0" w:color="auto"/>
            <w:bottom w:val="none" w:sz="0" w:space="0" w:color="auto"/>
            <w:right w:val="none" w:sz="0" w:space="0" w:color="auto"/>
          </w:divBdr>
        </w:div>
        <w:div w:id="1194540204">
          <w:marLeft w:val="0"/>
          <w:marRight w:val="0"/>
          <w:marTop w:val="0"/>
          <w:marBottom w:val="0"/>
          <w:divBdr>
            <w:top w:val="none" w:sz="0" w:space="0" w:color="auto"/>
            <w:left w:val="none" w:sz="0" w:space="0" w:color="auto"/>
            <w:bottom w:val="none" w:sz="0" w:space="0" w:color="auto"/>
            <w:right w:val="none" w:sz="0" w:space="0" w:color="auto"/>
          </w:divBdr>
        </w:div>
        <w:div w:id="790822917">
          <w:marLeft w:val="0"/>
          <w:marRight w:val="0"/>
          <w:marTop w:val="0"/>
          <w:marBottom w:val="0"/>
          <w:divBdr>
            <w:top w:val="none" w:sz="0" w:space="0" w:color="auto"/>
            <w:left w:val="none" w:sz="0" w:space="0" w:color="auto"/>
            <w:bottom w:val="none" w:sz="0" w:space="0" w:color="auto"/>
            <w:right w:val="none" w:sz="0" w:space="0" w:color="auto"/>
          </w:divBdr>
        </w:div>
        <w:div w:id="1098794957">
          <w:marLeft w:val="0"/>
          <w:marRight w:val="0"/>
          <w:marTop w:val="0"/>
          <w:marBottom w:val="0"/>
          <w:divBdr>
            <w:top w:val="none" w:sz="0" w:space="0" w:color="auto"/>
            <w:left w:val="none" w:sz="0" w:space="0" w:color="auto"/>
            <w:bottom w:val="none" w:sz="0" w:space="0" w:color="auto"/>
            <w:right w:val="none" w:sz="0" w:space="0" w:color="auto"/>
          </w:divBdr>
        </w:div>
        <w:div w:id="261038688">
          <w:marLeft w:val="0"/>
          <w:marRight w:val="0"/>
          <w:marTop w:val="0"/>
          <w:marBottom w:val="0"/>
          <w:divBdr>
            <w:top w:val="none" w:sz="0" w:space="0" w:color="auto"/>
            <w:left w:val="none" w:sz="0" w:space="0" w:color="auto"/>
            <w:bottom w:val="none" w:sz="0" w:space="0" w:color="auto"/>
            <w:right w:val="none" w:sz="0" w:space="0" w:color="auto"/>
          </w:divBdr>
        </w:div>
        <w:div w:id="1345984220">
          <w:marLeft w:val="0"/>
          <w:marRight w:val="0"/>
          <w:marTop w:val="0"/>
          <w:marBottom w:val="0"/>
          <w:divBdr>
            <w:top w:val="none" w:sz="0" w:space="0" w:color="auto"/>
            <w:left w:val="none" w:sz="0" w:space="0" w:color="auto"/>
            <w:bottom w:val="none" w:sz="0" w:space="0" w:color="auto"/>
            <w:right w:val="none" w:sz="0" w:space="0" w:color="auto"/>
          </w:divBdr>
        </w:div>
        <w:div w:id="1970089347">
          <w:marLeft w:val="0"/>
          <w:marRight w:val="0"/>
          <w:marTop w:val="0"/>
          <w:marBottom w:val="0"/>
          <w:divBdr>
            <w:top w:val="none" w:sz="0" w:space="0" w:color="auto"/>
            <w:left w:val="none" w:sz="0" w:space="0" w:color="auto"/>
            <w:bottom w:val="none" w:sz="0" w:space="0" w:color="auto"/>
            <w:right w:val="none" w:sz="0" w:space="0" w:color="auto"/>
          </w:divBdr>
        </w:div>
        <w:div w:id="210921258">
          <w:marLeft w:val="0"/>
          <w:marRight w:val="0"/>
          <w:marTop w:val="0"/>
          <w:marBottom w:val="0"/>
          <w:divBdr>
            <w:top w:val="none" w:sz="0" w:space="0" w:color="auto"/>
            <w:left w:val="none" w:sz="0" w:space="0" w:color="auto"/>
            <w:bottom w:val="none" w:sz="0" w:space="0" w:color="auto"/>
            <w:right w:val="none" w:sz="0" w:space="0" w:color="auto"/>
          </w:divBdr>
        </w:div>
        <w:div w:id="1650942451">
          <w:marLeft w:val="0"/>
          <w:marRight w:val="0"/>
          <w:marTop w:val="0"/>
          <w:marBottom w:val="0"/>
          <w:divBdr>
            <w:top w:val="none" w:sz="0" w:space="0" w:color="auto"/>
            <w:left w:val="none" w:sz="0" w:space="0" w:color="auto"/>
            <w:bottom w:val="none" w:sz="0" w:space="0" w:color="auto"/>
            <w:right w:val="none" w:sz="0" w:space="0" w:color="auto"/>
          </w:divBdr>
        </w:div>
        <w:div w:id="1364525867">
          <w:marLeft w:val="0"/>
          <w:marRight w:val="0"/>
          <w:marTop w:val="0"/>
          <w:marBottom w:val="0"/>
          <w:divBdr>
            <w:top w:val="none" w:sz="0" w:space="0" w:color="auto"/>
            <w:left w:val="none" w:sz="0" w:space="0" w:color="auto"/>
            <w:bottom w:val="none" w:sz="0" w:space="0" w:color="auto"/>
            <w:right w:val="none" w:sz="0" w:space="0" w:color="auto"/>
          </w:divBdr>
        </w:div>
        <w:div w:id="286132508">
          <w:marLeft w:val="0"/>
          <w:marRight w:val="0"/>
          <w:marTop w:val="0"/>
          <w:marBottom w:val="0"/>
          <w:divBdr>
            <w:top w:val="none" w:sz="0" w:space="0" w:color="auto"/>
            <w:left w:val="none" w:sz="0" w:space="0" w:color="auto"/>
            <w:bottom w:val="none" w:sz="0" w:space="0" w:color="auto"/>
            <w:right w:val="none" w:sz="0" w:space="0" w:color="auto"/>
          </w:divBdr>
        </w:div>
        <w:div w:id="246616707">
          <w:marLeft w:val="0"/>
          <w:marRight w:val="0"/>
          <w:marTop w:val="0"/>
          <w:marBottom w:val="0"/>
          <w:divBdr>
            <w:top w:val="none" w:sz="0" w:space="0" w:color="auto"/>
            <w:left w:val="none" w:sz="0" w:space="0" w:color="auto"/>
            <w:bottom w:val="none" w:sz="0" w:space="0" w:color="auto"/>
            <w:right w:val="none" w:sz="0" w:space="0" w:color="auto"/>
          </w:divBdr>
        </w:div>
        <w:div w:id="661471397">
          <w:marLeft w:val="0"/>
          <w:marRight w:val="0"/>
          <w:marTop w:val="0"/>
          <w:marBottom w:val="0"/>
          <w:divBdr>
            <w:top w:val="none" w:sz="0" w:space="0" w:color="auto"/>
            <w:left w:val="none" w:sz="0" w:space="0" w:color="auto"/>
            <w:bottom w:val="none" w:sz="0" w:space="0" w:color="auto"/>
            <w:right w:val="none" w:sz="0" w:space="0" w:color="auto"/>
          </w:divBdr>
        </w:div>
        <w:div w:id="675157909">
          <w:marLeft w:val="0"/>
          <w:marRight w:val="0"/>
          <w:marTop w:val="0"/>
          <w:marBottom w:val="0"/>
          <w:divBdr>
            <w:top w:val="none" w:sz="0" w:space="0" w:color="auto"/>
            <w:left w:val="none" w:sz="0" w:space="0" w:color="auto"/>
            <w:bottom w:val="none" w:sz="0" w:space="0" w:color="auto"/>
            <w:right w:val="none" w:sz="0" w:space="0" w:color="auto"/>
          </w:divBdr>
        </w:div>
        <w:div w:id="1175614203">
          <w:marLeft w:val="0"/>
          <w:marRight w:val="0"/>
          <w:marTop w:val="0"/>
          <w:marBottom w:val="0"/>
          <w:divBdr>
            <w:top w:val="none" w:sz="0" w:space="0" w:color="auto"/>
            <w:left w:val="none" w:sz="0" w:space="0" w:color="auto"/>
            <w:bottom w:val="none" w:sz="0" w:space="0" w:color="auto"/>
            <w:right w:val="none" w:sz="0" w:space="0" w:color="auto"/>
          </w:divBdr>
        </w:div>
        <w:div w:id="891501886">
          <w:marLeft w:val="0"/>
          <w:marRight w:val="0"/>
          <w:marTop w:val="0"/>
          <w:marBottom w:val="0"/>
          <w:divBdr>
            <w:top w:val="none" w:sz="0" w:space="0" w:color="auto"/>
            <w:left w:val="none" w:sz="0" w:space="0" w:color="auto"/>
            <w:bottom w:val="none" w:sz="0" w:space="0" w:color="auto"/>
            <w:right w:val="none" w:sz="0" w:space="0" w:color="auto"/>
          </w:divBdr>
        </w:div>
        <w:div w:id="466748463">
          <w:marLeft w:val="0"/>
          <w:marRight w:val="0"/>
          <w:marTop w:val="0"/>
          <w:marBottom w:val="0"/>
          <w:divBdr>
            <w:top w:val="none" w:sz="0" w:space="0" w:color="auto"/>
            <w:left w:val="none" w:sz="0" w:space="0" w:color="auto"/>
            <w:bottom w:val="none" w:sz="0" w:space="0" w:color="auto"/>
            <w:right w:val="none" w:sz="0" w:space="0" w:color="auto"/>
          </w:divBdr>
        </w:div>
        <w:div w:id="29696382">
          <w:marLeft w:val="0"/>
          <w:marRight w:val="0"/>
          <w:marTop w:val="0"/>
          <w:marBottom w:val="0"/>
          <w:divBdr>
            <w:top w:val="none" w:sz="0" w:space="0" w:color="auto"/>
            <w:left w:val="none" w:sz="0" w:space="0" w:color="auto"/>
            <w:bottom w:val="none" w:sz="0" w:space="0" w:color="auto"/>
            <w:right w:val="none" w:sz="0" w:space="0" w:color="auto"/>
          </w:divBdr>
        </w:div>
        <w:div w:id="1692873685">
          <w:marLeft w:val="0"/>
          <w:marRight w:val="0"/>
          <w:marTop w:val="0"/>
          <w:marBottom w:val="0"/>
          <w:divBdr>
            <w:top w:val="none" w:sz="0" w:space="0" w:color="auto"/>
            <w:left w:val="none" w:sz="0" w:space="0" w:color="auto"/>
            <w:bottom w:val="none" w:sz="0" w:space="0" w:color="auto"/>
            <w:right w:val="none" w:sz="0" w:space="0" w:color="auto"/>
          </w:divBdr>
        </w:div>
        <w:div w:id="231820796">
          <w:marLeft w:val="0"/>
          <w:marRight w:val="0"/>
          <w:marTop w:val="0"/>
          <w:marBottom w:val="0"/>
          <w:divBdr>
            <w:top w:val="none" w:sz="0" w:space="0" w:color="auto"/>
            <w:left w:val="none" w:sz="0" w:space="0" w:color="auto"/>
            <w:bottom w:val="none" w:sz="0" w:space="0" w:color="auto"/>
            <w:right w:val="none" w:sz="0" w:space="0" w:color="auto"/>
          </w:divBdr>
        </w:div>
        <w:div w:id="1752312756">
          <w:marLeft w:val="0"/>
          <w:marRight w:val="0"/>
          <w:marTop w:val="0"/>
          <w:marBottom w:val="0"/>
          <w:divBdr>
            <w:top w:val="none" w:sz="0" w:space="0" w:color="auto"/>
            <w:left w:val="none" w:sz="0" w:space="0" w:color="auto"/>
            <w:bottom w:val="none" w:sz="0" w:space="0" w:color="auto"/>
            <w:right w:val="none" w:sz="0" w:space="0" w:color="auto"/>
          </w:divBdr>
        </w:div>
        <w:div w:id="1081680940">
          <w:marLeft w:val="0"/>
          <w:marRight w:val="0"/>
          <w:marTop w:val="0"/>
          <w:marBottom w:val="0"/>
          <w:divBdr>
            <w:top w:val="none" w:sz="0" w:space="0" w:color="auto"/>
            <w:left w:val="none" w:sz="0" w:space="0" w:color="auto"/>
            <w:bottom w:val="none" w:sz="0" w:space="0" w:color="auto"/>
            <w:right w:val="none" w:sz="0" w:space="0" w:color="auto"/>
          </w:divBdr>
        </w:div>
        <w:div w:id="1146976636">
          <w:marLeft w:val="0"/>
          <w:marRight w:val="0"/>
          <w:marTop w:val="0"/>
          <w:marBottom w:val="0"/>
          <w:divBdr>
            <w:top w:val="none" w:sz="0" w:space="0" w:color="auto"/>
            <w:left w:val="none" w:sz="0" w:space="0" w:color="auto"/>
            <w:bottom w:val="none" w:sz="0" w:space="0" w:color="auto"/>
            <w:right w:val="none" w:sz="0" w:space="0" w:color="auto"/>
          </w:divBdr>
        </w:div>
        <w:div w:id="818621253">
          <w:marLeft w:val="0"/>
          <w:marRight w:val="0"/>
          <w:marTop w:val="0"/>
          <w:marBottom w:val="0"/>
          <w:divBdr>
            <w:top w:val="none" w:sz="0" w:space="0" w:color="auto"/>
            <w:left w:val="none" w:sz="0" w:space="0" w:color="auto"/>
            <w:bottom w:val="none" w:sz="0" w:space="0" w:color="auto"/>
            <w:right w:val="none" w:sz="0" w:space="0" w:color="auto"/>
          </w:divBdr>
        </w:div>
        <w:div w:id="365915059">
          <w:marLeft w:val="0"/>
          <w:marRight w:val="0"/>
          <w:marTop w:val="0"/>
          <w:marBottom w:val="0"/>
          <w:divBdr>
            <w:top w:val="none" w:sz="0" w:space="0" w:color="auto"/>
            <w:left w:val="none" w:sz="0" w:space="0" w:color="auto"/>
            <w:bottom w:val="none" w:sz="0" w:space="0" w:color="auto"/>
            <w:right w:val="none" w:sz="0" w:space="0" w:color="auto"/>
          </w:divBdr>
        </w:div>
        <w:div w:id="1555463634">
          <w:marLeft w:val="0"/>
          <w:marRight w:val="0"/>
          <w:marTop w:val="0"/>
          <w:marBottom w:val="0"/>
          <w:divBdr>
            <w:top w:val="none" w:sz="0" w:space="0" w:color="auto"/>
            <w:left w:val="none" w:sz="0" w:space="0" w:color="auto"/>
            <w:bottom w:val="none" w:sz="0" w:space="0" w:color="auto"/>
            <w:right w:val="none" w:sz="0" w:space="0" w:color="auto"/>
          </w:divBdr>
        </w:div>
        <w:div w:id="173955906">
          <w:marLeft w:val="0"/>
          <w:marRight w:val="0"/>
          <w:marTop w:val="0"/>
          <w:marBottom w:val="0"/>
          <w:divBdr>
            <w:top w:val="none" w:sz="0" w:space="0" w:color="auto"/>
            <w:left w:val="none" w:sz="0" w:space="0" w:color="auto"/>
            <w:bottom w:val="none" w:sz="0" w:space="0" w:color="auto"/>
            <w:right w:val="none" w:sz="0" w:space="0" w:color="auto"/>
          </w:divBdr>
        </w:div>
        <w:div w:id="445581134">
          <w:marLeft w:val="0"/>
          <w:marRight w:val="0"/>
          <w:marTop w:val="0"/>
          <w:marBottom w:val="0"/>
          <w:divBdr>
            <w:top w:val="none" w:sz="0" w:space="0" w:color="auto"/>
            <w:left w:val="none" w:sz="0" w:space="0" w:color="auto"/>
            <w:bottom w:val="none" w:sz="0" w:space="0" w:color="auto"/>
            <w:right w:val="none" w:sz="0" w:space="0" w:color="auto"/>
          </w:divBdr>
        </w:div>
        <w:div w:id="1250654286">
          <w:marLeft w:val="0"/>
          <w:marRight w:val="0"/>
          <w:marTop w:val="0"/>
          <w:marBottom w:val="0"/>
          <w:divBdr>
            <w:top w:val="none" w:sz="0" w:space="0" w:color="auto"/>
            <w:left w:val="none" w:sz="0" w:space="0" w:color="auto"/>
            <w:bottom w:val="none" w:sz="0" w:space="0" w:color="auto"/>
            <w:right w:val="none" w:sz="0" w:space="0" w:color="auto"/>
          </w:divBdr>
        </w:div>
        <w:div w:id="1964648316">
          <w:marLeft w:val="0"/>
          <w:marRight w:val="0"/>
          <w:marTop w:val="0"/>
          <w:marBottom w:val="0"/>
          <w:divBdr>
            <w:top w:val="none" w:sz="0" w:space="0" w:color="auto"/>
            <w:left w:val="none" w:sz="0" w:space="0" w:color="auto"/>
            <w:bottom w:val="none" w:sz="0" w:space="0" w:color="auto"/>
            <w:right w:val="none" w:sz="0" w:space="0" w:color="auto"/>
          </w:divBdr>
        </w:div>
        <w:div w:id="1297026660">
          <w:marLeft w:val="0"/>
          <w:marRight w:val="0"/>
          <w:marTop w:val="0"/>
          <w:marBottom w:val="0"/>
          <w:divBdr>
            <w:top w:val="none" w:sz="0" w:space="0" w:color="auto"/>
            <w:left w:val="none" w:sz="0" w:space="0" w:color="auto"/>
            <w:bottom w:val="none" w:sz="0" w:space="0" w:color="auto"/>
            <w:right w:val="none" w:sz="0" w:space="0" w:color="auto"/>
          </w:divBdr>
        </w:div>
        <w:div w:id="293340135">
          <w:marLeft w:val="0"/>
          <w:marRight w:val="0"/>
          <w:marTop w:val="0"/>
          <w:marBottom w:val="0"/>
          <w:divBdr>
            <w:top w:val="none" w:sz="0" w:space="0" w:color="auto"/>
            <w:left w:val="none" w:sz="0" w:space="0" w:color="auto"/>
            <w:bottom w:val="none" w:sz="0" w:space="0" w:color="auto"/>
            <w:right w:val="none" w:sz="0" w:space="0" w:color="auto"/>
          </w:divBdr>
        </w:div>
        <w:div w:id="987368951">
          <w:marLeft w:val="0"/>
          <w:marRight w:val="0"/>
          <w:marTop w:val="0"/>
          <w:marBottom w:val="0"/>
          <w:divBdr>
            <w:top w:val="none" w:sz="0" w:space="0" w:color="auto"/>
            <w:left w:val="none" w:sz="0" w:space="0" w:color="auto"/>
            <w:bottom w:val="none" w:sz="0" w:space="0" w:color="auto"/>
            <w:right w:val="none" w:sz="0" w:space="0" w:color="auto"/>
          </w:divBdr>
        </w:div>
        <w:div w:id="1425496943">
          <w:marLeft w:val="0"/>
          <w:marRight w:val="0"/>
          <w:marTop w:val="0"/>
          <w:marBottom w:val="0"/>
          <w:divBdr>
            <w:top w:val="none" w:sz="0" w:space="0" w:color="auto"/>
            <w:left w:val="none" w:sz="0" w:space="0" w:color="auto"/>
            <w:bottom w:val="none" w:sz="0" w:space="0" w:color="auto"/>
            <w:right w:val="none" w:sz="0" w:space="0" w:color="auto"/>
          </w:divBdr>
        </w:div>
        <w:div w:id="1446465044">
          <w:marLeft w:val="0"/>
          <w:marRight w:val="0"/>
          <w:marTop w:val="0"/>
          <w:marBottom w:val="0"/>
          <w:divBdr>
            <w:top w:val="none" w:sz="0" w:space="0" w:color="auto"/>
            <w:left w:val="none" w:sz="0" w:space="0" w:color="auto"/>
            <w:bottom w:val="none" w:sz="0" w:space="0" w:color="auto"/>
            <w:right w:val="none" w:sz="0" w:space="0" w:color="auto"/>
          </w:divBdr>
        </w:div>
        <w:div w:id="1790392835">
          <w:marLeft w:val="0"/>
          <w:marRight w:val="0"/>
          <w:marTop w:val="0"/>
          <w:marBottom w:val="0"/>
          <w:divBdr>
            <w:top w:val="none" w:sz="0" w:space="0" w:color="auto"/>
            <w:left w:val="none" w:sz="0" w:space="0" w:color="auto"/>
            <w:bottom w:val="none" w:sz="0" w:space="0" w:color="auto"/>
            <w:right w:val="none" w:sz="0" w:space="0" w:color="auto"/>
          </w:divBdr>
        </w:div>
        <w:div w:id="384106583">
          <w:marLeft w:val="0"/>
          <w:marRight w:val="0"/>
          <w:marTop w:val="0"/>
          <w:marBottom w:val="0"/>
          <w:divBdr>
            <w:top w:val="none" w:sz="0" w:space="0" w:color="auto"/>
            <w:left w:val="none" w:sz="0" w:space="0" w:color="auto"/>
            <w:bottom w:val="none" w:sz="0" w:space="0" w:color="auto"/>
            <w:right w:val="none" w:sz="0" w:space="0" w:color="auto"/>
          </w:divBdr>
        </w:div>
        <w:div w:id="3367671">
          <w:marLeft w:val="0"/>
          <w:marRight w:val="0"/>
          <w:marTop w:val="0"/>
          <w:marBottom w:val="0"/>
          <w:divBdr>
            <w:top w:val="none" w:sz="0" w:space="0" w:color="auto"/>
            <w:left w:val="none" w:sz="0" w:space="0" w:color="auto"/>
            <w:bottom w:val="none" w:sz="0" w:space="0" w:color="auto"/>
            <w:right w:val="none" w:sz="0" w:space="0" w:color="auto"/>
          </w:divBdr>
        </w:div>
        <w:div w:id="1264730099">
          <w:marLeft w:val="0"/>
          <w:marRight w:val="0"/>
          <w:marTop w:val="0"/>
          <w:marBottom w:val="0"/>
          <w:divBdr>
            <w:top w:val="none" w:sz="0" w:space="0" w:color="auto"/>
            <w:left w:val="none" w:sz="0" w:space="0" w:color="auto"/>
            <w:bottom w:val="none" w:sz="0" w:space="0" w:color="auto"/>
            <w:right w:val="none" w:sz="0" w:space="0" w:color="auto"/>
          </w:divBdr>
        </w:div>
        <w:div w:id="1755861943">
          <w:marLeft w:val="0"/>
          <w:marRight w:val="0"/>
          <w:marTop w:val="0"/>
          <w:marBottom w:val="0"/>
          <w:divBdr>
            <w:top w:val="none" w:sz="0" w:space="0" w:color="auto"/>
            <w:left w:val="none" w:sz="0" w:space="0" w:color="auto"/>
            <w:bottom w:val="none" w:sz="0" w:space="0" w:color="auto"/>
            <w:right w:val="none" w:sz="0" w:space="0" w:color="auto"/>
          </w:divBdr>
        </w:div>
        <w:div w:id="594940737">
          <w:marLeft w:val="0"/>
          <w:marRight w:val="0"/>
          <w:marTop w:val="0"/>
          <w:marBottom w:val="0"/>
          <w:divBdr>
            <w:top w:val="none" w:sz="0" w:space="0" w:color="auto"/>
            <w:left w:val="none" w:sz="0" w:space="0" w:color="auto"/>
            <w:bottom w:val="none" w:sz="0" w:space="0" w:color="auto"/>
            <w:right w:val="none" w:sz="0" w:space="0" w:color="auto"/>
          </w:divBdr>
        </w:div>
        <w:div w:id="1154099693">
          <w:marLeft w:val="0"/>
          <w:marRight w:val="0"/>
          <w:marTop w:val="0"/>
          <w:marBottom w:val="0"/>
          <w:divBdr>
            <w:top w:val="none" w:sz="0" w:space="0" w:color="auto"/>
            <w:left w:val="none" w:sz="0" w:space="0" w:color="auto"/>
            <w:bottom w:val="none" w:sz="0" w:space="0" w:color="auto"/>
            <w:right w:val="none" w:sz="0" w:space="0" w:color="auto"/>
          </w:divBdr>
        </w:div>
        <w:div w:id="2065831396">
          <w:marLeft w:val="0"/>
          <w:marRight w:val="0"/>
          <w:marTop w:val="0"/>
          <w:marBottom w:val="0"/>
          <w:divBdr>
            <w:top w:val="none" w:sz="0" w:space="0" w:color="auto"/>
            <w:left w:val="none" w:sz="0" w:space="0" w:color="auto"/>
            <w:bottom w:val="none" w:sz="0" w:space="0" w:color="auto"/>
            <w:right w:val="none" w:sz="0" w:space="0" w:color="auto"/>
          </w:divBdr>
        </w:div>
        <w:div w:id="1255283942">
          <w:marLeft w:val="0"/>
          <w:marRight w:val="0"/>
          <w:marTop w:val="0"/>
          <w:marBottom w:val="0"/>
          <w:divBdr>
            <w:top w:val="none" w:sz="0" w:space="0" w:color="auto"/>
            <w:left w:val="none" w:sz="0" w:space="0" w:color="auto"/>
            <w:bottom w:val="none" w:sz="0" w:space="0" w:color="auto"/>
            <w:right w:val="none" w:sz="0" w:space="0" w:color="auto"/>
          </w:divBdr>
        </w:div>
        <w:div w:id="829904679">
          <w:marLeft w:val="0"/>
          <w:marRight w:val="0"/>
          <w:marTop w:val="0"/>
          <w:marBottom w:val="0"/>
          <w:divBdr>
            <w:top w:val="none" w:sz="0" w:space="0" w:color="auto"/>
            <w:left w:val="none" w:sz="0" w:space="0" w:color="auto"/>
            <w:bottom w:val="none" w:sz="0" w:space="0" w:color="auto"/>
            <w:right w:val="none" w:sz="0" w:space="0" w:color="auto"/>
          </w:divBdr>
        </w:div>
        <w:div w:id="526260382">
          <w:marLeft w:val="0"/>
          <w:marRight w:val="0"/>
          <w:marTop w:val="0"/>
          <w:marBottom w:val="0"/>
          <w:divBdr>
            <w:top w:val="none" w:sz="0" w:space="0" w:color="auto"/>
            <w:left w:val="none" w:sz="0" w:space="0" w:color="auto"/>
            <w:bottom w:val="none" w:sz="0" w:space="0" w:color="auto"/>
            <w:right w:val="none" w:sz="0" w:space="0" w:color="auto"/>
          </w:divBdr>
        </w:div>
        <w:div w:id="1739863302">
          <w:marLeft w:val="0"/>
          <w:marRight w:val="0"/>
          <w:marTop w:val="0"/>
          <w:marBottom w:val="0"/>
          <w:divBdr>
            <w:top w:val="none" w:sz="0" w:space="0" w:color="auto"/>
            <w:left w:val="none" w:sz="0" w:space="0" w:color="auto"/>
            <w:bottom w:val="none" w:sz="0" w:space="0" w:color="auto"/>
            <w:right w:val="none" w:sz="0" w:space="0" w:color="auto"/>
          </w:divBdr>
        </w:div>
        <w:div w:id="874655775">
          <w:marLeft w:val="0"/>
          <w:marRight w:val="0"/>
          <w:marTop w:val="0"/>
          <w:marBottom w:val="0"/>
          <w:divBdr>
            <w:top w:val="none" w:sz="0" w:space="0" w:color="auto"/>
            <w:left w:val="none" w:sz="0" w:space="0" w:color="auto"/>
            <w:bottom w:val="none" w:sz="0" w:space="0" w:color="auto"/>
            <w:right w:val="none" w:sz="0" w:space="0" w:color="auto"/>
          </w:divBdr>
        </w:div>
        <w:div w:id="564608351">
          <w:marLeft w:val="0"/>
          <w:marRight w:val="0"/>
          <w:marTop w:val="0"/>
          <w:marBottom w:val="0"/>
          <w:divBdr>
            <w:top w:val="none" w:sz="0" w:space="0" w:color="auto"/>
            <w:left w:val="none" w:sz="0" w:space="0" w:color="auto"/>
            <w:bottom w:val="none" w:sz="0" w:space="0" w:color="auto"/>
            <w:right w:val="none" w:sz="0" w:space="0" w:color="auto"/>
          </w:divBdr>
        </w:div>
        <w:div w:id="1927885197">
          <w:marLeft w:val="0"/>
          <w:marRight w:val="0"/>
          <w:marTop w:val="0"/>
          <w:marBottom w:val="0"/>
          <w:divBdr>
            <w:top w:val="none" w:sz="0" w:space="0" w:color="auto"/>
            <w:left w:val="none" w:sz="0" w:space="0" w:color="auto"/>
            <w:bottom w:val="none" w:sz="0" w:space="0" w:color="auto"/>
            <w:right w:val="none" w:sz="0" w:space="0" w:color="auto"/>
          </w:divBdr>
        </w:div>
        <w:div w:id="1983608930">
          <w:marLeft w:val="0"/>
          <w:marRight w:val="0"/>
          <w:marTop w:val="0"/>
          <w:marBottom w:val="0"/>
          <w:divBdr>
            <w:top w:val="none" w:sz="0" w:space="0" w:color="auto"/>
            <w:left w:val="none" w:sz="0" w:space="0" w:color="auto"/>
            <w:bottom w:val="none" w:sz="0" w:space="0" w:color="auto"/>
            <w:right w:val="none" w:sz="0" w:space="0" w:color="auto"/>
          </w:divBdr>
        </w:div>
        <w:div w:id="1684042324">
          <w:marLeft w:val="0"/>
          <w:marRight w:val="0"/>
          <w:marTop w:val="0"/>
          <w:marBottom w:val="0"/>
          <w:divBdr>
            <w:top w:val="none" w:sz="0" w:space="0" w:color="auto"/>
            <w:left w:val="none" w:sz="0" w:space="0" w:color="auto"/>
            <w:bottom w:val="none" w:sz="0" w:space="0" w:color="auto"/>
            <w:right w:val="none" w:sz="0" w:space="0" w:color="auto"/>
          </w:divBdr>
        </w:div>
        <w:div w:id="778718174">
          <w:marLeft w:val="0"/>
          <w:marRight w:val="0"/>
          <w:marTop w:val="0"/>
          <w:marBottom w:val="0"/>
          <w:divBdr>
            <w:top w:val="none" w:sz="0" w:space="0" w:color="auto"/>
            <w:left w:val="none" w:sz="0" w:space="0" w:color="auto"/>
            <w:bottom w:val="none" w:sz="0" w:space="0" w:color="auto"/>
            <w:right w:val="none" w:sz="0" w:space="0" w:color="auto"/>
          </w:divBdr>
        </w:div>
        <w:div w:id="654917799">
          <w:marLeft w:val="0"/>
          <w:marRight w:val="0"/>
          <w:marTop w:val="0"/>
          <w:marBottom w:val="0"/>
          <w:divBdr>
            <w:top w:val="none" w:sz="0" w:space="0" w:color="auto"/>
            <w:left w:val="none" w:sz="0" w:space="0" w:color="auto"/>
            <w:bottom w:val="none" w:sz="0" w:space="0" w:color="auto"/>
            <w:right w:val="none" w:sz="0" w:space="0" w:color="auto"/>
          </w:divBdr>
        </w:div>
        <w:div w:id="1616400802">
          <w:marLeft w:val="0"/>
          <w:marRight w:val="0"/>
          <w:marTop w:val="0"/>
          <w:marBottom w:val="0"/>
          <w:divBdr>
            <w:top w:val="none" w:sz="0" w:space="0" w:color="auto"/>
            <w:left w:val="none" w:sz="0" w:space="0" w:color="auto"/>
            <w:bottom w:val="none" w:sz="0" w:space="0" w:color="auto"/>
            <w:right w:val="none" w:sz="0" w:space="0" w:color="auto"/>
          </w:divBdr>
        </w:div>
        <w:div w:id="1517386399">
          <w:marLeft w:val="0"/>
          <w:marRight w:val="0"/>
          <w:marTop w:val="0"/>
          <w:marBottom w:val="0"/>
          <w:divBdr>
            <w:top w:val="none" w:sz="0" w:space="0" w:color="auto"/>
            <w:left w:val="none" w:sz="0" w:space="0" w:color="auto"/>
            <w:bottom w:val="none" w:sz="0" w:space="0" w:color="auto"/>
            <w:right w:val="none" w:sz="0" w:space="0" w:color="auto"/>
          </w:divBdr>
        </w:div>
        <w:div w:id="1624578784">
          <w:marLeft w:val="0"/>
          <w:marRight w:val="0"/>
          <w:marTop w:val="0"/>
          <w:marBottom w:val="0"/>
          <w:divBdr>
            <w:top w:val="none" w:sz="0" w:space="0" w:color="auto"/>
            <w:left w:val="none" w:sz="0" w:space="0" w:color="auto"/>
            <w:bottom w:val="none" w:sz="0" w:space="0" w:color="auto"/>
            <w:right w:val="none" w:sz="0" w:space="0" w:color="auto"/>
          </w:divBdr>
        </w:div>
        <w:div w:id="281809110">
          <w:marLeft w:val="0"/>
          <w:marRight w:val="0"/>
          <w:marTop w:val="0"/>
          <w:marBottom w:val="0"/>
          <w:divBdr>
            <w:top w:val="none" w:sz="0" w:space="0" w:color="auto"/>
            <w:left w:val="none" w:sz="0" w:space="0" w:color="auto"/>
            <w:bottom w:val="none" w:sz="0" w:space="0" w:color="auto"/>
            <w:right w:val="none" w:sz="0" w:space="0" w:color="auto"/>
          </w:divBdr>
        </w:div>
        <w:div w:id="1997296543">
          <w:marLeft w:val="0"/>
          <w:marRight w:val="0"/>
          <w:marTop w:val="0"/>
          <w:marBottom w:val="0"/>
          <w:divBdr>
            <w:top w:val="none" w:sz="0" w:space="0" w:color="auto"/>
            <w:left w:val="none" w:sz="0" w:space="0" w:color="auto"/>
            <w:bottom w:val="none" w:sz="0" w:space="0" w:color="auto"/>
            <w:right w:val="none" w:sz="0" w:space="0" w:color="auto"/>
          </w:divBdr>
        </w:div>
        <w:div w:id="502941503">
          <w:marLeft w:val="0"/>
          <w:marRight w:val="0"/>
          <w:marTop w:val="0"/>
          <w:marBottom w:val="0"/>
          <w:divBdr>
            <w:top w:val="none" w:sz="0" w:space="0" w:color="auto"/>
            <w:left w:val="none" w:sz="0" w:space="0" w:color="auto"/>
            <w:bottom w:val="none" w:sz="0" w:space="0" w:color="auto"/>
            <w:right w:val="none" w:sz="0" w:space="0" w:color="auto"/>
          </w:divBdr>
        </w:div>
        <w:div w:id="1320958986">
          <w:marLeft w:val="0"/>
          <w:marRight w:val="0"/>
          <w:marTop w:val="0"/>
          <w:marBottom w:val="0"/>
          <w:divBdr>
            <w:top w:val="none" w:sz="0" w:space="0" w:color="auto"/>
            <w:left w:val="none" w:sz="0" w:space="0" w:color="auto"/>
            <w:bottom w:val="none" w:sz="0" w:space="0" w:color="auto"/>
            <w:right w:val="none" w:sz="0" w:space="0" w:color="auto"/>
          </w:divBdr>
        </w:div>
        <w:div w:id="1769155215">
          <w:marLeft w:val="0"/>
          <w:marRight w:val="0"/>
          <w:marTop w:val="0"/>
          <w:marBottom w:val="0"/>
          <w:divBdr>
            <w:top w:val="none" w:sz="0" w:space="0" w:color="auto"/>
            <w:left w:val="none" w:sz="0" w:space="0" w:color="auto"/>
            <w:bottom w:val="none" w:sz="0" w:space="0" w:color="auto"/>
            <w:right w:val="none" w:sz="0" w:space="0" w:color="auto"/>
          </w:divBdr>
        </w:div>
        <w:div w:id="940185955">
          <w:marLeft w:val="0"/>
          <w:marRight w:val="0"/>
          <w:marTop w:val="0"/>
          <w:marBottom w:val="0"/>
          <w:divBdr>
            <w:top w:val="none" w:sz="0" w:space="0" w:color="auto"/>
            <w:left w:val="none" w:sz="0" w:space="0" w:color="auto"/>
            <w:bottom w:val="none" w:sz="0" w:space="0" w:color="auto"/>
            <w:right w:val="none" w:sz="0" w:space="0" w:color="auto"/>
          </w:divBdr>
        </w:div>
        <w:div w:id="1992754518">
          <w:marLeft w:val="0"/>
          <w:marRight w:val="0"/>
          <w:marTop w:val="0"/>
          <w:marBottom w:val="0"/>
          <w:divBdr>
            <w:top w:val="none" w:sz="0" w:space="0" w:color="auto"/>
            <w:left w:val="none" w:sz="0" w:space="0" w:color="auto"/>
            <w:bottom w:val="none" w:sz="0" w:space="0" w:color="auto"/>
            <w:right w:val="none" w:sz="0" w:space="0" w:color="auto"/>
          </w:divBdr>
        </w:div>
        <w:div w:id="1080255031">
          <w:marLeft w:val="0"/>
          <w:marRight w:val="0"/>
          <w:marTop w:val="0"/>
          <w:marBottom w:val="0"/>
          <w:divBdr>
            <w:top w:val="none" w:sz="0" w:space="0" w:color="auto"/>
            <w:left w:val="none" w:sz="0" w:space="0" w:color="auto"/>
            <w:bottom w:val="none" w:sz="0" w:space="0" w:color="auto"/>
            <w:right w:val="none" w:sz="0" w:space="0" w:color="auto"/>
          </w:divBdr>
        </w:div>
        <w:div w:id="1799495254">
          <w:marLeft w:val="0"/>
          <w:marRight w:val="0"/>
          <w:marTop w:val="0"/>
          <w:marBottom w:val="0"/>
          <w:divBdr>
            <w:top w:val="none" w:sz="0" w:space="0" w:color="auto"/>
            <w:left w:val="none" w:sz="0" w:space="0" w:color="auto"/>
            <w:bottom w:val="none" w:sz="0" w:space="0" w:color="auto"/>
            <w:right w:val="none" w:sz="0" w:space="0" w:color="auto"/>
          </w:divBdr>
        </w:div>
        <w:div w:id="1811439824">
          <w:marLeft w:val="0"/>
          <w:marRight w:val="0"/>
          <w:marTop w:val="0"/>
          <w:marBottom w:val="0"/>
          <w:divBdr>
            <w:top w:val="none" w:sz="0" w:space="0" w:color="auto"/>
            <w:left w:val="none" w:sz="0" w:space="0" w:color="auto"/>
            <w:bottom w:val="none" w:sz="0" w:space="0" w:color="auto"/>
            <w:right w:val="none" w:sz="0" w:space="0" w:color="auto"/>
          </w:divBdr>
        </w:div>
        <w:div w:id="520779382">
          <w:marLeft w:val="0"/>
          <w:marRight w:val="0"/>
          <w:marTop w:val="0"/>
          <w:marBottom w:val="0"/>
          <w:divBdr>
            <w:top w:val="none" w:sz="0" w:space="0" w:color="auto"/>
            <w:left w:val="none" w:sz="0" w:space="0" w:color="auto"/>
            <w:bottom w:val="none" w:sz="0" w:space="0" w:color="auto"/>
            <w:right w:val="none" w:sz="0" w:space="0" w:color="auto"/>
          </w:divBdr>
        </w:div>
        <w:div w:id="800344560">
          <w:marLeft w:val="0"/>
          <w:marRight w:val="0"/>
          <w:marTop w:val="0"/>
          <w:marBottom w:val="0"/>
          <w:divBdr>
            <w:top w:val="none" w:sz="0" w:space="0" w:color="auto"/>
            <w:left w:val="none" w:sz="0" w:space="0" w:color="auto"/>
            <w:bottom w:val="none" w:sz="0" w:space="0" w:color="auto"/>
            <w:right w:val="none" w:sz="0" w:space="0" w:color="auto"/>
          </w:divBdr>
        </w:div>
        <w:div w:id="327100312">
          <w:marLeft w:val="0"/>
          <w:marRight w:val="0"/>
          <w:marTop w:val="0"/>
          <w:marBottom w:val="0"/>
          <w:divBdr>
            <w:top w:val="none" w:sz="0" w:space="0" w:color="auto"/>
            <w:left w:val="none" w:sz="0" w:space="0" w:color="auto"/>
            <w:bottom w:val="none" w:sz="0" w:space="0" w:color="auto"/>
            <w:right w:val="none" w:sz="0" w:space="0" w:color="auto"/>
          </w:divBdr>
        </w:div>
        <w:div w:id="9189413">
          <w:marLeft w:val="0"/>
          <w:marRight w:val="0"/>
          <w:marTop w:val="0"/>
          <w:marBottom w:val="0"/>
          <w:divBdr>
            <w:top w:val="none" w:sz="0" w:space="0" w:color="auto"/>
            <w:left w:val="none" w:sz="0" w:space="0" w:color="auto"/>
            <w:bottom w:val="none" w:sz="0" w:space="0" w:color="auto"/>
            <w:right w:val="none" w:sz="0" w:space="0" w:color="auto"/>
          </w:divBdr>
        </w:div>
        <w:div w:id="144856265">
          <w:marLeft w:val="0"/>
          <w:marRight w:val="0"/>
          <w:marTop w:val="0"/>
          <w:marBottom w:val="0"/>
          <w:divBdr>
            <w:top w:val="none" w:sz="0" w:space="0" w:color="auto"/>
            <w:left w:val="none" w:sz="0" w:space="0" w:color="auto"/>
            <w:bottom w:val="none" w:sz="0" w:space="0" w:color="auto"/>
            <w:right w:val="none" w:sz="0" w:space="0" w:color="auto"/>
          </w:divBdr>
        </w:div>
        <w:div w:id="950741630">
          <w:marLeft w:val="0"/>
          <w:marRight w:val="0"/>
          <w:marTop w:val="0"/>
          <w:marBottom w:val="0"/>
          <w:divBdr>
            <w:top w:val="none" w:sz="0" w:space="0" w:color="auto"/>
            <w:left w:val="none" w:sz="0" w:space="0" w:color="auto"/>
            <w:bottom w:val="none" w:sz="0" w:space="0" w:color="auto"/>
            <w:right w:val="none" w:sz="0" w:space="0" w:color="auto"/>
          </w:divBdr>
        </w:div>
        <w:div w:id="1128090083">
          <w:marLeft w:val="0"/>
          <w:marRight w:val="0"/>
          <w:marTop w:val="0"/>
          <w:marBottom w:val="0"/>
          <w:divBdr>
            <w:top w:val="none" w:sz="0" w:space="0" w:color="auto"/>
            <w:left w:val="none" w:sz="0" w:space="0" w:color="auto"/>
            <w:bottom w:val="none" w:sz="0" w:space="0" w:color="auto"/>
            <w:right w:val="none" w:sz="0" w:space="0" w:color="auto"/>
          </w:divBdr>
        </w:div>
        <w:div w:id="717631459">
          <w:marLeft w:val="0"/>
          <w:marRight w:val="0"/>
          <w:marTop w:val="0"/>
          <w:marBottom w:val="0"/>
          <w:divBdr>
            <w:top w:val="none" w:sz="0" w:space="0" w:color="auto"/>
            <w:left w:val="none" w:sz="0" w:space="0" w:color="auto"/>
            <w:bottom w:val="none" w:sz="0" w:space="0" w:color="auto"/>
            <w:right w:val="none" w:sz="0" w:space="0" w:color="auto"/>
          </w:divBdr>
        </w:div>
        <w:div w:id="730346485">
          <w:marLeft w:val="0"/>
          <w:marRight w:val="0"/>
          <w:marTop w:val="0"/>
          <w:marBottom w:val="0"/>
          <w:divBdr>
            <w:top w:val="none" w:sz="0" w:space="0" w:color="auto"/>
            <w:left w:val="none" w:sz="0" w:space="0" w:color="auto"/>
            <w:bottom w:val="none" w:sz="0" w:space="0" w:color="auto"/>
            <w:right w:val="none" w:sz="0" w:space="0" w:color="auto"/>
          </w:divBdr>
        </w:div>
        <w:div w:id="1712993089">
          <w:marLeft w:val="0"/>
          <w:marRight w:val="0"/>
          <w:marTop w:val="0"/>
          <w:marBottom w:val="0"/>
          <w:divBdr>
            <w:top w:val="none" w:sz="0" w:space="0" w:color="auto"/>
            <w:left w:val="none" w:sz="0" w:space="0" w:color="auto"/>
            <w:bottom w:val="none" w:sz="0" w:space="0" w:color="auto"/>
            <w:right w:val="none" w:sz="0" w:space="0" w:color="auto"/>
          </w:divBdr>
        </w:div>
        <w:div w:id="1369910164">
          <w:marLeft w:val="0"/>
          <w:marRight w:val="0"/>
          <w:marTop w:val="0"/>
          <w:marBottom w:val="0"/>
          <w:divBdr>
            <w:top w:val="none" w:sz="0" w:space="0" w:color="auto"/>
            <w:left w:val="none" w:sz="0" w:space="0" w:color="auto"/>
            <w:bottom w:val="none" w:sz="0" w:space="0" w:color="auto"/>
            <w:right w:val="none" w:sz="0" w:space="0" w:color="auto"/>
          </w:divBdr>
        </w:div>
        <w:div w:id="1554851618">
          <w:marLeft w:val="0"/>
          <w:marRight w:val="0"/>
          <w:marTop w:val="0"/>
          <w:marBottom w:val="0"/>
          <w:divBdr>
            <w:top w:val="none" w:sz="0" w:space="0" w:color="auto"/>
            <w:left w:val="none" w:sz="0" w:space="0" w:color="auto"/>
            <w:bottom w:val="none" w:sz="0" w:space="0" w:color="auto"/>
            <w:right w:val="none" w:sz="0" w:space="0" w:color="auto"/>
          </w:divBdr>
        </w:div>
        <w:div w:id="1484931585">
          <w:marLeft w:val="0"/>
          <w:marRight w:val="0"/>
          <w:marTop w:val="0"/>
          <w:marBottom w:val="0"/>
          <w:divBdr>
            <w:top w:val="none" w:sz="0" w:space="0" w:color="auto"/>
            <w:left w:val="none" w:sz="0" w:space="0" w:color="auto"/>
            <w:bottom w:val="none" w:sz="0" w:space="0" w:color="auto"/>
            <w:right w:val="none" w:sz="0" w:space="0" w:color="auto"/>
          </w:divBdr>
        </w:div>
        <w:div w:id="715280023">
          <w:marLeft w:val="0"/>
          <w:marRight w:val="0"/>
          <w:marTop w:val="0"/>
          <w:marBottom w:val="0"/>
          <w:divBdr>
            <w:top w:val="none" w:sz="0" w:space="0" w:color="auto"/>
            <w:left w:val="none" w:sz="0" w:space="0" w:color="auto"/>
            <w:bottom w:val="none" w:sz="0" w:space="0" w:color="auto"/>
            <w:right w:val="none" w:sz="0" w:space="0" w:color="auto"/>
          </w:divBdr>
        </w:div>
        <w:div w:id="344289678">
          <w:marLeft w:val="0"/>
          <w:marRight w:val="0"/>
          <w:marTop w:val="0"/>
          <w:marBottom w:val="0"/>
          <w:divBdr>
            <w:top w:val="none" w:sz="0" w:space="0" w:color="auto"/>
            <w:left w:val="none" w:sz="0" w:space="0" w:color="auto"/>
            <w:bottom w:val="none" w:sz="0" w:space="0" w:color="auto"/>
            <w:right w:val="none" w:sz="0" w:space="0" w:color="auto"/>
          </w:divBdr>
        </w:div>
        <w:div w:id="75446992">
          <w:marLeft w:val="0"/>
          <w:marRight w:val="0"/>
          <w:marTop w:val="0"/>
          <w:marBottom w:val="0"/>
          <w:divBdr>
            <w:top w:val="none" w:sz="0" w:space="0" w:color="auto"/>
            <w:left w:val="none" w:sz="0" w:space="0" w:color="auto"/>
            <w:bottom w:val="none" w:sz="0" w:space="0" w:color="auto"/>
            <w:right w:val="none" w:sz="0" w:space="0" w:color="auto"/>
          </w:divBdr>
        </w:div>
        <w:div w:id="1612325287">
          <w:marLeft w:val="0"/>
          <w:marRight w:val="0"/>
          <w:marTop w:val="0"/>
          <w:marBottom w:val="0"/>
          <w:divBdr>
            <w:top w:val="none" w:sz="0" w:space="0" w:color="auto"/>
            <w:left w:val="none" w:sz="0" w:space="0" w:color="auto"/>
            <w:bottom w:val="none" w:sz="0" w:space="0" w:color="auto"/>
            <w:right w:val="none" w:sz="0" w:space="0" w:color="auto"/>
          </w:divBdr>
        </w:div>
        <w:div w:id="562570489">
          <w:marLeft w:val="0"/>
          <w:marRight w:val="0"/>
          <w:marTop w:val="0"/>
          <w:marBottom w:val="0"/>
          <w:divBdr>
            <w:top w:val="none" w:sz="0" w:space="0" w:color="auto"/>
            <w:left w:val="none" w:sz="0" w:space="0" w:color="auto"/>
            <w:bottom w:val="none" w:sz="0" w:space="0" w:color="auto"/>
            <w:right w:val="none" w:sz="0" w:space="0" w:color="auto"/>
          </w:divBdr>
        </w:div>
        <w:div w:id="2019114255">
          <w:marLeft w:val="0"/>
          <w:marRight w:val="0"/>
          <w:marTop w:val="0"/>
          <w:marBottom w:val="0"/>
          <w:divBdr>
            <w:top w:val="none" w:sz="0" w:space="0" w:color="auto"/>
            <w:left w:val="none" w:sz="0" w:space="0" w:color="auto"/>
            <w:bottom w:val="none" w:sz="0" w:space="0" w:color="auto"/>
            <w:right w:val="none" w:sz="0" w:space="0" w:color="auto"/>
          </w:divBdr>
        </w:div>
        <w:div w:id="1988825300">
          <w:marLeft w:val="0"/>
          <w:marRight w:val="0"/>
          <w:marTop w:val="0"/>
          <w:marBottom w:val="0"/>
          <w:divBdr>
            <w:top w:val="none" w:sz="0" w:space="0" w:color="auto"/>
            <w:left w:val="none" w:sz="0" w:space="0" w:color="auto"/>
            <w:bottom w:val="none" w:sz="0" w:space="0" w:color="auto"/>
            <w:right w:val="none" w:sz="0" w:space="0" w:color="auto"/>
          </w:divBdr>
        </w:div>
        <w:div w:id="782116142">
          <w:marLeft w:val="0"/>
          <w:marRight w:val="0"/>
          <w:marTop w:val="0"/>
          <w:marBottom w:val="0"/>
          <w:divBdr>
            <w:top w:val="none" w:sz="0" w:space="0" w:color="auto"/>
            <w:left w:val="none" w:sz="0" w:space="0" w:color="auto"/>
            <w:bottom w:val="none" w:sz="0" w:space="0" w:color="auto"/>
            <w:right w:val="none" w:sz="0" w:space="0" w:color="auto"/>
          </w:divBdr>
        </w:div>
        <w:div w:id="2029869890">
          <w:marLeft w:val="0"/>
          <w:marRight w:val="0"/>
          <w:marTop w:val="0"/>
          <w:marBottom w:val="0"/>
          <w:divBdr>
            <w:top w:val="none" w:sz="0" w:space="0" w:color="auto"/>
            <w:left w:val="none" w:sz="0" w:space="0" w:color="auto"/>
            <w:bottom w:val="none" w:sz="0" w:space="0" w:color="auto"/>
            <w:right w:val="none" w:sz="0" w:space="0" w:color="auto"/>
          </w:divBdr>
        </w:div>
        <w:div w:id="630403180">
          <w:marLeft w:val="0"/>
          <w:marRight w:val="0"/>
          <w:marTop w:val="0"/>
          <w:marBottom w:val="0"/>
          <w:divBdr>
            <w:top w:val="none" w:sz="0" w:space="0" w:color="auto"/>
            <w:left w:val="none" w:sz="0" w:space="0" w:color="auto"/>
            <w:bottom w:val="none" w:sz="0" w:space="0" w:color="auto"/>
            <w:right w:val="none" w:sz="0" w:space="0" w:color="auto"/>
          </w:divBdr>
        </w:div>
        <w:div w:id="662391770">
          <w:marLeft w:val="0"/>
          <w:marRight w:val="0"/>
          <w:marTop w:val="0"/>
          <w:marBottom w:val="0"/>
          <w:divBdr>
            <w:top w:val="none" w:sz="0" w:space="0" w:color="auto"/>
            <w:left w:val="none" w:sz="0" w:space="0" w:color="auto"/>
            <w:bottom w:val="none" w:sz="0" w:space="0" w:color="auto"/>
            <w:right w:val="none" w:sz="0" w:space="0" w:color="auto"/>
          </w:divBdr>
        </w:div>
        <w:div w:id="2083717984">
          <w:marLeft w:val="0"/>
          <w:marRight w:val="0"/>
          <w:marTop w:val="0"/>
          <w:marBottom w:val="0"/>
          <w:divBdr>
            <w:top w:val="none" w:sz="0" w:space="0" w:color="auto"/>
            <w:left w:val="none" w:sz="0" w:space="0" w:color="auto"/>
            <w:bottom w:val="none" w:sz="0" w:space="0" w:color="auto"/>
            <w:right w:val="none" w:sz="0" w:space="0" w:color="auto"/>
          </w:divBdr>
        </w:div>
        <w:div w:id="34241006">
          <w:marLeft w:val="0"/>
          <w:marRight w:val="0"/>
          <w:marTop w:val="0"/>
          <w:marBottom w:val="0"/>
          <w:divBdr>
            <w:top w:val="none" w:sz="0" w:space="0" w:color="auto"/>
            <w:left w:val="none" w:sz="0" w:space="0" w:color="auto"/>
            <w:bottom w:val="none" w:sz="0" w:space="0" w:color="auto"/>
            <w:right w:val="none" w:sz="0" w:space="0" w:color="auto"/>
          </w:divBdr>
        </w:div>
        <w:div w:id="1383482776">
          <w:marLeft w:val="0"/>
          <w:marRight w:val="0"/>
          <w:marTop w:val="0"/>
          <w:marBottom w:val="0"/>
          <w:divBdr>
            <w:top w:val="none" w:sz="0" w:space="0" w:color="auto"/>
            <w:left w:val="none" w:sz="0" w:space="0" w:color="auto"/>
            <w:bottom w:val="none" w:sz="0" w:space="0" w:color="auto"/>
            <w:right w:val="none" w:sz="0" w:space="0" w:color="auto"/>
          </w:divBdr>
        </w:div>
        <w:div w:id="1702511707">
          <w:marLeft w:val="0"/>
          <w:marRight w:val="0"/>
          <w:marTop w:val="0"/>
          <w:marBottom w:val="0"/>
          <w:divBdr>
            <w:top w:val="none" w:sz="0" w:space="0" w:color="auto"/>
            <w:left w:val="none" w:sz="0" w:space="0" w:color="auto"/>
            <w:bottom w:val="none" w:sz="0" w:space="0" w:color="auto"/>
            <w:right w:val="none" w:sz="0" w:space="0" w:color="auto"/>
          </w:divBdr>
        </w:div>
        <w:div w:id="1958413073">
          <w:marLeft w:val="0"/>
          <w:marRight w:val="0"/>
          <w:marTop w:val="0"/>
          <w:marBottom w:val="0"/>
          <w:divBdr>
            <w:top w:val="none" w:sz="0" w:space="0" w:color="auto"/>
            <w:left w:val="none" w:sz="0" w:space="0" w:color="auto"/>
            <w:bottom w:val="none" w:sz="0" w:space="0" w:color="auto"/>
            <w:right w:val="none" w:sz="0" w:space="0" w:color="auto"/>
          </w:divBdr>
        </w:div>
        <w:div w:id="755595562">
          <w:marLeft w:val="0"/>
          <w:marRight w:val="0"/>
          <w:marTop w:val="0"/>
          <w:marBottom w:val="0"/>
          <w:divBdr>
            <w:top w:val="none" w:sz="0" w:space="0" w:color="auto"/>
            <w:left w:val="none" w:sz="0" w:space="0" w:color="auto"/>
            <w:bottom w:val="none" w:sz="0" w:space="0" w:color="auto"/>
            <w:right w:val="none" w:sz="0" w:space="0" w:color="auto"/>
          </w:divBdr>
        </w:div>
        <w:div w:id="1689982186">
          <w:marLeft w:val="0"/>
          <w:marRight w:val="0"/>
          <w:marTop w:val="0"/>
          <w:marBottom w:val="0"/>
          <w:divBdr>
            <w:top w:val="none" w:sz="0" w:space="0" w:color="auto"/>
            <w:left w:val="none" w:sz="0" w:space="0" w:color="auto"/>
            <w:bottom w:val="none" w:sz="0" w:space="0" w:color="auto"/>
            <w:right w:val="none" w:sz="0" w:space="0" w:color="auto"/>
          </w:divBdr>
        </w:div>
        <w:div w:id="1848208416">
          <w:marLeft w:val="0"/>
          <w:marRight w:val="0"/>
          <w:marTop w:val="0"/>
          <w:marBottom w:val="0"/>
          <w:divBdr>
            <w:top w:val="none" w:sz="0" w:space="0" w:color="auto"/>
            <w:left w:val="none" w:sz="0" w:space="0" w:color="auto"/>
            <w:bottom w:val="none" w:sz="0" w:space="0" w:color="auto"/>
            <w:right w:val="none" w:sz="0" w:space="0" w:color="auto"/>
          </w:divBdr>
        </w:div>
        <w:div w:id="989747383">
          <w:marLeft w:val="0"/>
          <w:marRight w:val="0"/>
          <w:marTop w:val="0"/>
          <w:marBottom w:val="0"/>
          <w:divBdr>
            <w:top w:val="none" w:sz="0" w:space="0" w:color="auto"/>
            <w:left w:val="none" w:sz="0" w:space="0" w:color="auto"/>
            <w:bottom w:val="none" w:sz="0" w:space="0" w:color="auto"/>
            <w:right w:val="none" w:sz="0" w:space="0" w:color="auto"/>
          </w:divBdr>
        </w:div>
        <w:div w:id="191647486">
          <w:marLeft w:val="0"/>
          <w:marRight w:val="0"/>
          <w:marTop w:val="0"/>
          <w:marBottom w:val="0"/>
          <w:divBdr>
            <w:top w:val="none" w:sz="0" w:space="0" w:color="auto"/>
            <w:left w:val="none" w:sz="0" w:space="0" w:color="auto"/>
            <w:bottom w:val="none" w:sz="0" w:space="0" w:color="auto"/>
            <w:right w:val="none" w:sz="0" w:space="0" w:color="auto"/>
          </w:divBdr>
        </w:div>
        <w:div w:id="2041784123">
          <w:marLeft w:val="0"/>
          <w:marRight w:val="0"/>
          <w:marTop w:val="0"/>
          <w:marBottom w:val="0"/>
          <w:divBdr>
            <w:top w:val="none" w:sz="0" w:space="0" w:color="auto"/>
            <w:left w:val="none" w:sz="0" w:space="0" w:color="auto"/>
            <w:bottom w:val="none" w:sz="0" w:space="0" w:color="auto"/>
            <w:right w:val="none" w:sz="0" w:space="0" w:color="auto"/>
          </w:divBdr>
        </w:div>
        <w:div w:id="375278516">
          <w:marLeft w:val="0"/>
          <w:marRight w:val="0"/>
          <w:marTop w:val="0"/>
          <w:marBottom w:val="0"/>
          <w:divBdr>
            <w:top w:val="none" w:sz="0" w:space="0" w:color="auto"/>
            <w:left w:val="none" w:sz="0" w:space="0" w:color="auto"/>
            <w:bottom w:val="none" w:sz="0" w:space="0" w:color="auto"/>
            <w:right w:val="none" w:sz="0" w:space="0" w:color="auto"/>
          </w:divBdr>
        </w:div>
        <w:div w:id="1299451871">
          <w:marLeft w:val="0"/>
          <w:marRight w:val="0"/>
          <w:marTop w:val="0"/>
          <w:marBottom w:val="0"/>
          <w:divBdr>
            <w:top w:val="none" w:sz="0" w:space="0" w:color="auto"/>
            <w:left w:val="none" w:sz="0" w:space="0" w:color="auto"/>
            <w:bottom w:val="none" w:sz="0" w:space="0" w:color="auto"/>
            <w:right w:val="none" w:sz="0" w:space="0" w:color="auto"/>
          </w:divBdr>
        </w:div>
        <w:div w:id="1972051633">
          <w:marLeft w:val="0"/>
          <w:marRight w:val="0"/>
          <w:marTop w:val="0"/>
          <w:marBottom w:val="0"/>
          <w:divBdr>
            <w:top w:val="none" w:sz="0" w:space="0" w:color="auto"/>
            <w:left w:val="none" w:sz="0" w:space="0" w:color="auto"/>
            <w:bottom w:val="none" w:sz="0" w:space="0" w:color="auto"/>
            <w:right w:val="none" w:sz="0" w:space="0" w:color="auto"/>
          </w:divBdr>
        </w:div>
        <w:div w:id="64496200">
          <w:marLeft w:val="0"/>
          <w:marRight w:val="0"/>
          <w:marTop w:val="0"/>
          <w:marBottom w:val="0"/>
          <w:divBdr>
            <w:top w:val="none" w:sz="0" w:space="0" w:color="auto"/>
            <w:left w:val="none" w:sz="0" w:space="0" w:color="auto"/>
            <w:bottom w:val="none" w:sz="0" w:space="0" w:color="auto"/>
            <w:right w:val="none" w:sz="0" w:space="0" w:color="auto"/>
          </w:divBdr>
        </w:div>
        <w:div w:id="904410533">
          <w:marLeft w:val="0"/>
          <w:marRight w:val="0"/>
          <w:marTop w:val="0"/>
          <w:marBottom w:val="0"/>
          <w:divBdr>
            <w:top w:val="none" w:sz="0" w:space="0" w:color="auto"/>
            <w:left w:val="none" w:sz="0" w:space="0" w:color="auto"/>
            <w:bottom w:val="none" w:sz="0" w:space="0" w:color="auto"/>
            <w:right w:val="none" w:sz="0" w:space="0" w:color="auto"/>
          </w:divBdr>
        </w:div>
        <w:div w:id="368190661">
          <w:marLeft w:val="0"/>
          <w:marRight w:val="0"/>
          <w:marTop w:val="0"/>
          <w:marBottom w:val="0"/>
          <w:divBdr>
            <w:top w:val="none" w:sz="0" w:space="0" w:color="auto"/>
            <w:left w:val="none" w:sz="0" w:space="0" w:color="auto"/>
            <w:bottom w:val="none" w:sz="0" w:space="0" w:color="auto"/>
            <w:right w:val="none" w:sz="0" w:space="0" w:color="auto"/>
          </w:divBdr>
        </w:div>
        <w:div w:id="991448493">
          <w:marLeft w:val="0"/>
          <w:marRight w:val="0"/>
          <w:marTop w:val="0"/>
          <w:marBottom w:val="0"/>
          <w:divBdr>
            <w:top w:val="none" w:sz="0" w:space="0" w:color="auto"/>
            <w:left w:val="none" w:sz="0" w:space="0" w:color="auto"/>
            <w:bottom w:val="none" w:sz="0" w:space="0" w:color="auto"/>
            <w:right w:val="none" w:sz="0" w:space="0" w:color="auto"/>
          </w:divBdr>
        </w:div>
        <w:div w:id="164518869">
          <w:marLeft w:val="0"/>
          <w:marRight w:val="0"/>
          <w:marTop w:val="0"/>
          <w:marBottom w:val="0"/>
          <w:divBdr>
            <w:top w:val="none" w:sz="0" w:space="0" w:color="auto"/>
            <w:left w:val="none" w:sz="0" w:space="0" w:color="auto"/>
            <w:bottom w:val="none" w:sz="0" w:space="0" w:color="auto"/>
            <w:right w:val="none" w:sz="0" w:space="0" w:color="auto"/>
          </w:divBdr>
        </w:div>
        <w:div w:id="386104808">
          <w:marLeft w:val="0"/>
          <w:marRight w:val="0"/>
          <w:marTop w:val="0"/>
          <w:marBottom w:val="0"/>
          <w:divBdr>
            <w:top w:val="none" w:sz="0" w:space="0" w:color="auto"/>
            <w:left w:val="none" w:sz="0" w:space="0" w:color="auto"/>
            <w:bottom w:val="none" w:sz="0" w:space="0" w:color="auto"/>
            <w:right w:val="none" w:sz="0" w:space="0" w:color="auto"/>
          </w:divBdr>
        </w:div>
        <w:div w:id="1471242008">
          <w:marLeft w:val="0"/>
          <w:marRight w:val="0"/>
          <w:marTop w:val="0"/>
          <w:marBottom w:val="0"/>
          <w:divBdr>
            <w:top w:val="none" w:sz="0" w:space="0" w:color="auto"/>
            <w:left w:val="none" w:sz="0" w:space="0" w:color="auto"/>
            <w:bottom w:val="none" w:sz="0" w:space="0" w:color="auto"/>
            <w:right w:val="none" w:sz="0" w:space="0" w:color="auto"/>
          </w:divBdr>
        </w:div>
        <w:div w:id="878008206">
          <w:marLeft w:val="0"/>
          <w:marRight w:val="0"/>
          <w:marTop w:val="0"/>
          <w:marBottom w:val="0"/>
          <w:divBdr>
            <w:top w:val="none" w:sz="0" w:space="0" w:color="auto"/>
            <w:left w:val="none" w:sz="0" w:space="0" w:color="auto"/>
            <w:bottom w:val="none" w:sz="0" w:space="0" w:color="auto"/>
            <w:right w:val="none" w:sz="0" w:space="0" w:color="auto"/>
          </w:divBdr>
        </w:div>
        <w:div w:id="2118132315">
          <w:marLeft w:val="0"/>
          <w:marRight w:val="0"/>
          <w:marTop w:val="0"/>
          <w:marBottom w:val="0"/>
          <w:divBdr>
            <w:top w:val="none" w:sz="0" w:space="0" w:color="auto"/>
            <w:left w:val="none" w:sz="0" w:space="0" w:color="auto"/>
            <w:bottom w:val="none" w:sz="0" w:space="0" w:color="auto"/>
            <w:right w:val="none" w:sz="0" w:space="0" w:color="auto"/>
          </w:divBdr>
        </w:div>
        <w:div w:id="478156328">
          <w:marLeft w:val="0"/>
          <w:marRight w:val="0"/>
          <w:marTop w:val="0"/>
          <w:marBottom w:val="0"/>
          <w:divBdr>
            <w:top w:val="none" w:sz="0" w:space="0" w:color="auto"/>
            <w:left w:val="none" w:sz="0" w:space="0" w:color="auto"/>
            <w:bottom w:val="none" w:sz="0" w:space="0" w:color="auto"/>
            <w:right w:val="none" w:sz="0" w:space="0" w:color="auto"/>
          </w:divBdr>
        </w:div>
        <w:div w:id="477461277">
          <w:marLeft w:val="0"/>
          <w:marRight w:val="0"/>
          <w:marTop w:val="0"/>
          <w:marBottom w:val="0"/>
          <w:divBdr>
            <w:top w:val="none" w:sz="0" w:space="0" w:color="auto"/>
            <w:left w:val="none" w:sz="0" w:space="0" w:color="auto"/>
            <w:bottom w:val="none" w:sz="0" w:space="0" w:color="auto"/>
            <w:right w:val="none" w:sz="0" w:space="0" w:color="auto"/>
          </w:divBdr>
        </w:div>
        <w:div w:id="812524893">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 w:id="211701224">
          <w:marLeft w:val="0"/>
          <w:marRight w:val="0"/>
          <w:marTop w:val="0"/>
          <w:marBottom w:val="0"/>
          <w:divBdr>
            <w:top w:val="none" w:sz="0" w:space="0" w:color="auto"/>
            <w:left w:val="none" w:sz="0" w:space="0" w:color="auto"/>
            <w:bottom w:val="none" w:sz="0" w:space="0" w:color="auto"/>
            <w:right w:val="none" w:sz="0" w:space="0" w:color="auto"/>
          </w:divBdr>
        </w:div>
        <w:div w:id="1591964601">
          <w:marLeft w:val="0"/>
          <w:marRight w:val="0"/>
          <w:marTop w:val="0"/>
          <w:marBottom w:val="0"/>
          <w:divBdr>
            <w:top w:val="none" w:sz="0" w:space="0" w:color="auto"/>
            <w:left w:val="none" w:sz="0" w:space="0" w:color="auto"/>
            <w:bottom w:val="none" w:sz="0" w:space="0" w:color="auto"/>
            <w:right w:val="none" w:sz="0" w:space="0" w:color="auto"/>
          </w:divBdr>
        </w:div>
        <w:div w:id="659236284">
          <w:marLeft w:val="0"/>
          <w:marRight w:val="0"/>
          <w:marTop w:val="0"/>
          <w:marBottom w:val="0"/>
          <w:divBdr>
            <w:top w:val="none" w:sz="0" w:space="0" w:color="auto"/>
            <w:left w:val="none" w:sz="0" w:space="0" w:color="auto"/>
            <w:bottom w:val="none" w:sz="0" w:space="0" w:color="auto"/>
            <w:right w:val="none" w:sz="0" w:space="0" w:color="auto"/>
          </w:divBdr>
        </w:div>
        <w:div w:id="959645142">
          <w:marLeft w:val="0"/>
          <w:marRight w:val="0"/>
          <w:marTop w:val="0"/>
          <w:marBottom w:val="0"/>
          <w:divBdr>
            <w:top w:val="none" w:sz="0" w:space="0" w:color="auto"/>
            <w:left w:val="none" w:sz="0" w:space="0" w:color="auto"/>
            <w:bottom w:val="none" w:sz="0" w:space="0" w:color="auto"/>
            <w:right w:val="none" w:sz="0" w:space="0" w:color="auto"/>
          </w:divBdr>
        </w:div>
        <w:div w:id="1752923357">
          <w:marLeft w:val="0"/>
          <w:marRight w:val="0"/>
          <w:marTop w:val="0"/>
          <w:marBottom w:val="0"/>
          <w:divBdr>
            <w:top w:val="none" w:sz="0" w:space="0" w:color="auto"/>
            <w:left w:val="none" w:sz="0" w:space="0" w:color="auto"/>
            <w:bottom w:val="none" w:sz="0" w:space="0" w:color="auto"/>
            <w:right w:val="none" w:sz="0" w:space="0" w:color="auto"/>
          </w:divBdr>
        </w:div>
        <w:div w:id="1374231611">
          <w:marLeft w:val="0"/>
          <w:marRight w:val="0"/>
          <w:marTop w:val="0"/>
          <w:marBottom w:val="0"/>
          <w:divBdr>
            <w:top w:val="none" w:sz="0" w:space="0" w:color="auto"/>
            <w:left w:val="none" w:sz="0" w:space="0" w:color="auto"/>
            <w:bottom w:val="none" w:sz="0" w:space="0" w:color="auto"/>
            <w:right w:val="none" w:sz="0" w:space="0" w:color="auto"/>
          </w:divBdr>
        </w:div>
        <w:div w:id="601718335">
          <w:marLeft w:val="0"/>
          <w:marRight w:val="0"/>
          <w:marTop w:val="0"/>
          <w:marBottom w:val="0"/>
          <w:divBdr>
            <w:top w:val="none" w:sz="0" w:space="0" w:color="auto"/>
            <w:left w:val="none" w:sz="0" w:space="0" w:color="auto"/>
            <w:bottom w:val="none" w:sz="0" w:space="0" w:color="auto"/>
            <w:right w:val="none" w:sz="0" w:space="0" w:color="auto"/>
          </w:divBdr>
        </w:div>
        <w:div w:id="1642685505">
          <w:marLeft w:val="0"/>
          <w:marRight w:val="0"/>
          <w:marTop w:val="0"/>
          <w:marBottom w:val="0"/>
          <w:divBdr>
            <w:top w:val="none" w:sz="0" w:space="0" w:color="auto"/>
            <w:left w:val="none" w:sz="0" w:space="0" w:color="auto"/>
            <w:bottom w:val="none" w:sz="0" w:space="0" w:color="auto"/>
            <w:right w:val="none" w:sz="0" w:space="0" w:color="auto"/>
          </w:divBdr>
        </w:div>
        <w:div w:id="995915517">
          <w:marLeft w:val="0"/>
          <w:marRight w:val="0"/>
          <w:marTop w:val="0"/>
          <w:marBottom w:val="0"/>
          <w:divBdr>
            <w:top w:val="none" w:sz="0" w:space="0" w:color="auto"/>
            <w:left w:val="none" w:sz="0" w:space="0" w:color="auto"/>
            <w:bottom w:val="none" w:sz="0" w:space="0" w:color="auto"/>
            <w:right w:val="none" w:sz="0" w:space="0" w:color="auto"/>
          </w:divBdr>
        </w:div>
        <w:div w:id="1946964523">
          <w:marLeft w:val="0"/>
          <w:marRight w:val="0"/>
          <w:marTop w:val="0"/>
          <w:marBottom w:val="0"/>
          <w:divBdr>
            <w:top w:val="none" w:sz="0" w:space="0" w:color="auto"/>
            <w:left w:val="none" w:sz="0" w:space="0" w:color="auto"/>
            <w:bottom w:val="none" w:sz="0" w:space="0" w:color="auto"/>
            <w:right w:val="none" w:sz="0" w:space="0" w:color="auto"/>
          </w:divBdr>
        </w:div>
        <w:div w:id="1647734722">
          <w:marLeft w:val="0"/>
          <w:marRight w:val="0"/>
          <w:marTop w:val="0"/>
          <w:marBottom w:val="0"/>
          <w:divBdr>
            <w:top w:val="none" w:sz="0" w:space="0" w:color="auto"/>
            <w:left w:val="none" w:sz="0" w:space="0" w:color="auto"/>
            <w:bottom w:val="none" w:sz="0" w:space="0" w:color="auto"/>
            <w:right w:val="none" w:sz="0" w:space="0" w:color="auto"/>
          </w:divBdr>
        </w:div>
        <w:div w:id="294531191">
          <w:marLeft w:val="0"/>
          <w:marRight w:val="0"/>
          <w:marTop w:val="0"/>
          <w:marBottom w:val="0"/>
          <w:divBdr>
            <w:top w:val="none" w:sz="0" w:space="0" w:color="auto"/>
            <w:left w:val="none" w:sz="0" w:space="0" w:color="auto"/>
            <w:bottom w:val="none" w:sz="0" w:space="0" w:color="auto"/>
            <w:right w:val="none" w:sz="0" w:space="0" w:color="auto"/>
          </w:divBdr>
        </w:div>
        <w:div w:id="1790735516">
          <w:marLeft w:val="0"/>
          <w:marRight w:val="0"/>
          <w:marTop w:val="0"/>
          <w:marBottom w:val="0"/>
          <w:divBdr>
            <w:top w:val="none" w:sz="0" w:space="0" w:color="auto"/>
            <w:left w:val="none" w:sz="0" w:space="0" w:color="auto"/>
            <w:bottom w:val="none" w:sz="0" w:space="0" w:color="auto"/>
            <w:right w:val="none" w:sz="0" w:space="0" w:color="auto"/>
          </w:divBdr>
        </w:div>
        <w:div w:id="1032878545">
          <w:marLeft w:val="0"/>
          <w:marRight w:val="0"/>
          <w:marTop w:val="0"/>
          <w:marBottom w:val="0"/>
          <w:divBdr>
            <w:top w:val="none" w:sz="0" w:space="0" w:color="auto"/>
            <w:left w:val="none" w:sz="0" w:space="0" w:color="auto"/>
            <w:bottom w:val="none" w:sz="0" w:space="0" w:color="auto"/>
            <w:right w:val="none" w:sz="0" w:space="0" w:color="auto"/>
          </w:divBdr>
        </w:div>
        <w:div w:id="46608262">
          <w:marLeft w:val="0"/>
          <w:marRight w:val="0"/>
          <w:marTop w:val="0"/>
          <w:marBottom w:val="0"/>
          <w:divBdr>
            <w:top w:val="none" w:sz="0" w:space="0" w:color="auto"/>
            <w:left w:val="none" w:sz="0" w:space="0" w:color="auto"/>
            <w:bottom w:val="none" w:sz="0" w:space="0" w:color="auto"/>
            <w:right w:val="none" w:sz="0" w:space="0" w:color="auto"/>
          </w:divBdr>
        </w:div>
        <w:div w:id="1240363768">
          <w:marLeft w:val="0"/>
          <w:marRight w:val="0"/>
          <w:marTop w:val="0"/>
          <w:marBottom w:val="0"/>
          <w:divBdr>
            <w:top w:val="none" w:sz="0" w:space="0" w:color="auto"/>
            <w:left w:val="none" w:sz="0" w:space="0" w:color="auto"/>
            <w:bottom w:val="none" w:sz="0" w:space="0" w:color="auto"/>
            <w:right w:val="none" w:sz="0" w:space="0" w:color="auto"/>
          </w:divBdr>
        </w:div>
        <w:div w:id="1111511669">
          <w:marLeft w:val="0"/>
          <w:marRight w:val="0"/>
          <w:marTop w:val="0"/>
          <w:marBottom w:val="0"/>
          <w:divBdr>
            <w:top w:val="none" w:sz="0" w:space="0" w:color="auto"/>
            <w:left w:val="none" w:sz="0" w:space="0" w:color="auto"/>
            <w:bottom w:val="none" w:sz="0" w:space="0" w:color="auto"/>
            <w:right w:val="none" w:sz="0" w:space="0" w:color="auto"/>
          </w:divBdr>
        </w:div>
        <w:div w:id="46682857">
          <w:marLeft w:val="0"/>
          <w:marRight w:val="0"/>
          <w:marTop w:val="0"/>
          <w:marBottom w:val="0"/>
          <w:divBdr>
            <w:top w:val="none" w:sz="0" w:space="0" w:color="auto"/>
            <w:left w:val="none" w:sz="0" w:space="0" w:color="auto"/>
            <w:bottom w:val="none" w:sz="0" w:space="0" w:color="auto"/>
            <w:right w:val="none" w:sz="0" w:space="0" w:color="auto"/>
          </w:divBdr>
        </w:div>
        <w:div w:id="1301769172">
          <w:marLeft w:val="0"/>
          <w:marRight w:val="0"/>
          <w:marTop w:val="0"/>
          <w:marBottom w:val="0"/>
          <w:divBdr>
            <w:top w:val="none" w:sz="0" w:space="0" w:color="auto"/>
            <w:left w:val="none" w:sz="0" w:space="0" w:color="auto"/>
            <w:bottom w:val="none" w:sz="0" w:space="0" w:color="auto"/>
            <w:right w:val="none" w:sz="0" w:space="0" w:color="auto"/>
          </w:divBdr>
        </w:div>
        <w:div w:id="1005404998">
          <w:marLeft w:val="0"/>
          <w:marRight w:val="0"/>
          <w:marTop w:val="0"/>
          <w:marBottom w:val="0"/>
          <w:divBdr>
            <w:top w:val="none" w:sz="0" w:space="0" w:color="auto"/>
            <w:left w:val="none" w:sz="0" w:space="0" w:color="auto"/>
            <w:bottom w:val="none" w:sz="0" w:space="0" w:color="auto"/>
            <w:right w:val="none" w:sz="0" w:space="0" w:color="auto"/>
          </w:divBdr>
        </w:div>
        <w:div w:id="1981765866">
          <w:marLeft w:val="0"/>
          <w:marRight w:val="0"/>
          <w:marTop w:val="0"/>
          <w:marBottom w:val="0"/>
          <w:divBdr>
            <w:top w:val="none" w:sz="0" w:space="0" w:color="auto"/>
            <w:left w:val="none" w:sz="0" w:space="0" w:color="auto"/>
            <w:bottom w:val="none" w:sz="0" w:space="0" w:color="auto"/>
            <w:right w:val="none" w:sz="0" w:space="0" w:color="auto"/>
          </w:divBdr>
        </w:div>
        <w:div w:id="707485743">
          <w:marLeft w:val="0"/>
          <w:marRight w:val="0"/>
          <w:marTop w:val="0"/>
          <w:marBottom w:val="0"/>
          <w:divBdr>
            <w:top w:val="none" w:sz="0" w:space="0" w:color="auto"/>
            <w:left w:val="none" w:sz="0" w:space="0" w:color="auto"/>
            <w:bottom w:val="none" w:sz="0" w:space="0" w:color="auto"/>
            <w:right w:val="none" w:sz="0" w:space="0" w:color="auto"/>
          </w:divBdr>
        </w:div>
        <w:div w:id="339745621">
          <w:marLeft w:val="0"/>
          <w:marRight w:val="0"/>
          <w:marTop w:val="0"/>
          <w:marBottom w:val="0"/>
          <w:divBdr>
            <w:top w:val="none" w:sz="0" w:space="0" w:color="auto"/>
            <w:left w:val="none" w:sz="0" w:space="0" w:color="auto"/>
            <w:bottom w:val="none" w:sz="0" w:space="0" w:color="auto"/>
            <w:right w:val="none" w:sz="0" w:space="0" w:color="auto"/>
          </w:divBdr>
        </w:div>
        <w:div w:id="329911266">
          <w:marLeft w:val="0"/>
          <w:marRight w:val="0"/>
          <w:marTop w:val="0"/>
          <w:marBottom w:val="0"/>
          <w:divBdr>
            <w:top w:val="none" w:sz="0" w:space="0" w:color="auto"/>
            <w:left w:val="none" w:sz="0" w:space="0" w:color="auto"/>
            <w:bottom w:val="none" w:sz="0" w:space="0" w:color="auto"/>
            <w:right w:val="none" w:sz="0" w:space="0" w:color="auto"/>
          </w:divBdr>
        </w:div>
        <w:div w:id="2014870649">
          <w:marLeft w:val="0"/>
          <w:marRight w:val="0"/>
          <w:marTop w:val="0"/>
          <w:marBottom w:val="0"/>
          <w:divBdr>
            <w:top w:val="none" w:sz="0" w:space="0" w:color="auto"/>
            <w:left w:val="none" w:sz="0" w:space="0" w:color="auto"/>
            <w:bottom w:val="none" w:sz="0" w:space="0" w:color="auto"/>
            <w:right w:val="none" w:sz="0" w:space="0" w:color="auto"/>
          </w:divBdr>
        </w:div>
        <w:div w:id="1586256627">
          <w:marLeft w:val="0"/>
          <w:marRight w:val="0"/>
          <w:marTop w:val="0"/>
          <w:marBottom w:val="0"/>
          <w:divBdr>
            <w:top w:val="none" w:sz="0" w:space="0" w:color="auto"/>
            <w:left w:val="none" w:sz="0" w:space="0" w:color="auto"/>
            <w:bottom w:val="none" w:sz="0" w:space="0" w:color="auto"/>
            <w:right w:val="none" w:sz="0" w:space="0" w:color="auto"/>
          </w:divBdr>
        </w:div>
        <w:div w:id="978730763">
          <w:marLeft w:val="0"/>
          <w:marRight w:val="0"/>
          <w:marTop w:val="0"/>
          <w:marBottom w:val="0"/>
          <w:divBdr>
            <w:top w:val="none" w:sz="0" w:space="0" w:color="auto"/>
            <w:left w:val="none" w:sz="0" w:space="0" w:color="auto"/>
            <w:bottom w:val="none" w:sz="0" w:space="0" w:color="auto"/>
            <w:right w:val="none" w:sz="0" w:space="0" w:color="auto"/>
          </w:divBdr>
        </w:div>
        <w:div w:id="359015469">
          <w:marLeft w:val="0"/>
          <w:marRight w:val="0"/>
          <w:marTop w:val="0"/>
          <w:marBottom w:val="0"/>
          <w:divBdr>
            <w:top w:val="none" w:sz="0" w:space="0" w:color="auto"/>
            <w:left w:val="none" w:sz="0" w:space="0" w:color="auto"/>
            <w:bottom w:val="none" w:sz="0" w:space="0" w:color="auto"/>
            <w:right w:val="none" w:sz="0" w:space="0" w:color="auto"/>
          </w:divBdr>
        </w:div>
        <w:div w:id="1560239043">
          <w:marLeft w:val="0"/>
          <w:marRight w:val="0"/>
          <w:marTop w:val="0"/>
          <w:marBottom w:val="0"/>
          <w:divBdr>
            <w:top w:val="none" w:sz="0" w:space="0" w:color="auto"/>
            <w:left w:val="none" w:sz="0" w:space="0" w:color="auto"/>
            <w:bottom w:val="none" w:sz="0" w:space="0" w:color="auto"/>
            <w:right w:val="none" w:sz="0" w:space="0" w:color="auto"/>
          </w:divBdr>
        </w:div>
        <w:div w:id="1877308066">
          <w:marLeft w:val="0"/>
          <w:marRight w:val="0"/>
          <w:marTop w:val="0"/>
          <w:marBottom w:val="0"/>
          <w:divBdr>
            <w:top w:val="none" w:sz="0" w:space="0" w:color="auto"/>
            <w:left w:val="none" w:sz="0" w:space="0" w:color="auto"/>
            <w:bottom w:val="none" w:sz="0" w:space="0" w:color="auto"/>
            <w:right w:val="none" w:sz="0" w:space="0" w:color="auto"/>
          </w:divBdr>
        </w:div>
        <w:div w:id="1812211979">
          <w:marLeft w:val="0"/>
          <w:marRight w:val="0"/>
          <w:marTop w:val="0"/>
          <w:marBottom w:val="0"/>
          <w:divBdr>
            <w:top w:val="none" w:sz="0" w:space="0" w:color="auto"/>
            <w:left w:val="none" w:sz="0" w:space="0" w:color="auto"/>
            <w:bottom w:val="none" w:sz="0" w:space="0" w:color="auto"/>
            <w:right w:val="none" w:sz="0" w:space="0" w:color="auto"/>
          </w:divBdr>
        </w:div>
        <w:div w:id="420759522">
          <w:marLeft w:val="0"/>
          <w:marRight w:val="0"/>
          <w:marTop w:val="0"/>
          <w:marBottom w:val="0"/>
          <w:divBdr>
            <w:top w:val="none" w:sz="0" w:space="0" w:color="auto"/>
            <w:left w:val="none" w:sz="0" w:space="0" w:color="auto"/>
            <w:bottom w:val="none" w:sz="0" w:space="0" w:color="auto"/>
            <w:right w:val="none" w:sz="0" w:space="0" w:color="auto"/>
          </w:divBdr>
        </w:div>
        <w:div w:id="1022435951">
          <w:marLeft w:val="0"/>
          <w:marRight w:val="0"/>
          <w:marTop w:val="0"/>
          <w:marBottom w:val="0"/>
          <w:divBdr>
            <w:top w:val="none" w:sz="0" w:space="0" w:color="auto"/>
            <w:left w:val="none" w:sz="0" w:space="0" w:color="auto"/>
            <w:bottom w:val="none" w:sz="0" w:space="0" w:color="auto"/>
            <w:right w:val="none" w:sz="0" w:space="0" w:color="auto"/>
          </w:divBdr>
        </w:div>
        <w:div w:id="525994210">
          <w:marLeft w:val="0"/>
          <w:marRight w:val="0"/>
          <w:marTop w:val="0"/>
          <w:marBottom w:val="0"/>
          <w:divBdr>
            <w:top w:val="none" w:sz="0" w:space="0" w:color="auto"/>
            <w:left w:val="none" w:sz="0" w:space="0" w:color="auto"/>
            <w:bottom w:val="none" w:sz="0" w:space="0" w:color="auto"/>
            <w:right w:val="none" w:sz="0" w:space="0" w:color="auto"/>
          </w:divBdr>
        </w:div>
        <w:div w:id="1343388504">
          <w:marLeft w:val="0"/>
          <w:marRight w:val="0"/>
          <w:marTop w:val="0"/>
          <w:marBottom w:val="0"/>
          <w:divBdr>
            <w:top w:val="none" w:sz="0" w:space="0" w:color="auto"/>
            <w:left w:val="none" w:sz="0" w:space="0" w:color="auto"/>
            <w:bottom w:val="none" w:sz="0" w:space="0" w:color="auto"/>
            <w:right w:val="none" w:sz="0" w:space="0" w:color="auto"/>
          </w:divBdr>
        </w:div>
        <w:div w:id="93861274">
          <w:marLeft w:val="0"/>
          <w:marRight w:val="0"/>
          <w:marTop w:val="0"/>
          <w:marBottom w:val="0"/>
          <w:divBdr>
            <w:top w:val="none" w:sz="0" w:space="0" w:color="auto"/>
            <w:left w:val="none" w:sz="0" w:space="0" w:color="auto"/>
            <w:bottom w:val="none" w:sz="0" w:space="0" w:color="auto"/>
            <w:right w:val="none" w:sz="0" w:space="0" w:color="auto"/>
          </w:divBdr>
        </w:div>
        <w:div w:id="2126145578">
          <w:marLeft w:val="0"/>
          <w:marRight w:val="0"/>
          <w:marTop w:val="0"/>
          <w:marBottom w:val="0"/>
          <w:divBdr>
            <w:top w:val="none" w:sz="0" w:space="0" w:color="auto"/>
            <w:left w:val="none" w:sz="0" w:space="0" w:color="auto"/>
            <w:bottom w:val="none" w:sz="0" w:space="0" w:color="auto"/>
            <w:right w:val="none" w:sz="0" w:space="0" w:color="auto"/>
          </w:divBdr>
        </w:div>
        <w:div w:id="925192217">
          <w:marLeft w:val="0"/>
          <w:marRight w:val="0"/>
          <w:marTop w:val="0"/>
          <w:marBottom w:val="0"/>
          <w:divBdr>
            <w:top w:val="none" w:sz="0" w:space="0" w:color="auto"/>
            <w:left w:val="none" w:sz="0" w:space="0" w:color="auto"/>
            <w:bottom w:val="none" w:sz="0" w:space="0" w:color="auto"/>
            <w:right w:val="none" w:sz="0" w:space="0" w:color="auto"/>
          </w:divBdr>
        </w:div>
        <w:div w:id="1822187287">
          <w:marLeft w:val="0"/>
          <w:marRight w:val="0"/>
          <w:marTop w:val="0"/>
          <w:marBottom w:val="0"/>
          <w:divBdr>
            <w:top w:val="none" w:sz="0" w:space="0" w:color="auto"/>
            <w:left w:val="none" w:sz="0" w:space="0" w:color="auto"/>
            <w:bottom w:val="none" w:sz="0" w:space="0" w:color="auto"/>
            <w:right w:val="none" w:sz="0" w:space="0" w:color="auto"/>
          </w:divBdr>
        </w:div>
        <w:div w:id="314266465">
          <w:marLeft w:val="0"/>
          <w:marRight w:val="0"/>
          <w:marTop w:val="0"/>
          <w:marBottom w:val="0"/>
          <w:divBdr>
            <w:top w:val="none" w:sz="0" w:space="0" w:color="auto"/>
            <w:left w:val="none" w:sz="0" w:space="0" w:color="auto"/>
            <w:bottom w:val="none" w:sz="0" w:space="0" w:color="auto"/>
            <w:right w:val="none" w:sz="0" w:space="0" w:color="auto"/>
          </w:divBdr>
        </w:div>
        <w:div w:id="1152600340">
          <w:marLeft w:val="0"/>
          <w:marRight w:val="0"/>
          <w:marTop w:val="0"/>
          <w:marBottom w:val="0"/>
          <w:divBdr>
            <w:top w:val="none" w:sz="0" w:space="0" w:color="auto"/>
            <w:left w:val="none" w:sz="0" w:space="0" w:color="auto"/>
            <w:bottom w:val="none" w:sz="0" w:space="0" w:color="auto"/>
            <w:right w:val="none" w:sz="0" w:space="0" w:color="auto"/>
          </w:divBdr>
        </w:div>
        <w:div w:id="758526721">
          <w:marLeft w:val="0"/>
          <w:marRight w:val="0"/>
          <w:marTop w:val="0"/>
          <w:marBottom w:val="0"/>
          <w:divBdr>
            <w:top w:val="none" w:sz="0" w:space="0" w:color="auto"/>
            <w:left w:val="none" w:sz="0" w:space="0" w:color="auto"/>
            <w:bottom w:val="none" w:sz="0" w:space="0" w:color="auto"/>
            <w:right w:val="none" w:sz="0" w:space="0" w:color="auto"/>
          </w:divBdr>
        </w:div>
        <w:div w:id="1200585342">
          <w:marLeft w:val="0"/>
          <w:marRight w:val="0"/>
          <w:marTop w:val="0"/>
          <w:marBottom w:val="0"/>
          <w:divBdr>
            <w:top w:val="none" w:sz="0" w:space="0" w:color="auto"/>
            <w:left w:val="none" w:sz="0" w:space="0" w:color="auto"/>
            <w:bottom w:val="none" w:sz="0" w:space="0" w:color="auto"/>
            <w:right w:val="none" w:sz="0" w:space="0" w:color="auto"/>
          </w:divBdr>
        </w:div>
        <w:div w:id="1402217037">
          <w:marLeft w:val="0"/>
          <w:marRight w:val="0"/>
          <w:marTop w:val="0"/>
          <w:marBottom w:val="0"/>
          <w:divBdr>
            <w:top w:val="none" w:sz="0" w:space="0" w:color="auto"/>
            <w:left w:val="none" w:sz="0" w:space="0" w:color="auto"/>
            <w:bottom w:val="none" w:sz="0" w:space="0" w:color="auto"/>
            <w:right w:val="none" w:sz="0" w:space="0" w:color="auto"/>
          </w:divBdr>
        </w:div>
        <w:div w:id="2005861541">
          <w:marLeft w:val="0"/>
          <w:marRight w:val="0"/>
          <w:marTop w:val="0"/>
          <w:marBottom w:val="0"/>
          <w:divBdr>
            <w:top w:val="none" w:sz="0" w:space="0" w:color="auto"/>
            <w:left w:val="none" w:sz="0" w:space="0" w:color="auto"/>
            <w:bottom w:val="none" w:sz="0" w:space="0" w:color="auto"/>
            <w:right w:val="none" w:sz="0" w:space="0" w:color="auto"/>
          </w:divBdr>
        </w:div>
        <w:div w:id="713965791">
          <w:marLeft w:val="0"/>
          <w:marRight w:val="0"/>
          <w:marTop w:val="0"/>
          <w:marBottom w:val="0"/>
          <w:divBdr>
            <w:top w:val="none" w:sz="0" w:space="0" w:color="auto"/>
            <w:left w:val="none" w:sz="0" w:space="0" w:color="auto"/>
            <w:bottom w:val="none" w:sz="0" w:space="0" w:color="auto"/>
            <w:right w:val="none" w:sz="0" w:space="0" w:color="auto"/>
          </w:divBdr>
        </w:div>
        <w:div w:id="1206336023">
          <w:marLeft w:val="0"/>
          <w:marRight w:val="0"/>
          <w:marTop w:val="0"/>
          <w:marBottom w:val="0"/>
          <w:divBdr>
            <w:top w:val="none" w:sz="0" w:space="0" w:color="auto"/>
            <w:left w:val="none" w:sz="0" w:space="0" w:color="auto"/>
            <w:bottom w:val="none" w:sz="0" w:space="0" w:color="auto"/>
            <w:right w:val="none" w:sz="0" w:space="0" w:color="auto"/>
          </w:divBdr>
        </w:div>
        <w:div w:id="355811763">
          <w:marLeft w:val="0"/>
          <w:marRight w:val="0"/>
          <w:marTop w:val="0"/>
          <w:marBottom w:val="0"/>
          <w:divBdr>
            <w:top w:val="none" w:sz="0" w:space="0" w:color="auto"/>
            <w:left w:val="none" w:sz="0" w:space="0" w:color="auto"/>
            <w:bottom w:val="none" w:sz="0" w:space="0" w:color="auto"/>
            <w:right w:val="none" w:sz="0" w:space="0" w:color="auto"/>
          </w:divBdr>
        </w:div>
        <w:div w:id="2023781868">
          <w:marLeft w:val="0"/>
          <w:marRight w:val="0"/>
          <w:marTop w:val="0"/>
          <w:marBottom w:val="0"/>
          <w:divBdr>
            <w:top w:val="none" w:sz="0" w:space="0" w:color="auto"/>
            <w:left w:val="none" w:sz="0" w:space="0" w:color="auto"/>
            <w:bottom w:val="none" w:sz="0" w:space="0" w:color="auto"/>
            <w:right w:val="none" w:sz="0" w:space="0" w:color="auto"/>
          </w:divBdr>
        </w:div>
        <w:div w:id="2005738125">
          <w:marLeft w:val="0"/>
          <w:marRight w:val="0"/>
          <w:marTop w:val="0"/>
          <w:marBottom w:val="0"/>
          <w:divBdr>
            <w:top w:val="none" w:sz="0" w:space="0" w:color="auto"/>
            <w:left w:val="none" w:sz="0" w:space="0" w:color="auto"/>
            <w:bottom w:val="none" w:sz="0" w:space="0" w:color="auto"/>
            <w:right w:val="none" w:sz="0" w:space="0" w:color="auto"/>
          </w:divBdr>
        </w:div>
        <w:div w:id="10376037">
          <w:marLeft w:val="0"/>
          <w:marRight w:val="0"/>
          <w:marTop w:val="0"/>
          <w:marBottom w:val="0"/>
          <w:divBdr>
            <w:top w:val="none" w:sz="0" w:space="0" w:color="auto"/>
            <w:left w:val="none" w:sz="0" w:space="0" w:color="auto"/>
            <w:bottom w:val="none" w:sz="0" w:space="0" w:color="auto"/>
            <w:right w:val="none" w:sz="0" w:space="0" w:color="auto"/>
          </w:divBdr>
        </w:div>
        <w:div w:id="2036615322">
          <w:marLeft w:val="0"/>
          <w:marRight w:val="0"/>
          <w:marTop w:val="0"/>
          <w:marBottom w:val="0"/>
          <w:divBdr>
            <w:top w:val="none" w:sz="0" w:space="0" w:color="auto"/>
            <w:left w:val="none" w:sz="0" w:space="0" w:color="auto"/>
            <w:bottom w:val="none" w:sz="0" w:space="0" w:color="auto"/>
            <w:right w:val="none" w:sz="0" w:space="0" w:color="auto"/>
          </w:divBdr>
        </w:div>
        <w:div w:id="1193692621">
          <w:marLeft w:val="0"/>
          <w:marRight w:val="0"/>
          <w:marTop w:val="0"/>
          <w:marBottom w:val="0"/>
          <w:divBdr>
            <w:top w:val="none" w:sz="0" w:space="0" w:color="auto"/>
            <w:left w:val="none" w:sz="0" w:space="0" w:color="auto"/>
            <w:bottom w:val="none" w:sz="0" w:space="0" w:color="auto"/>
            <w:right w:val="none" w:sz="0" w:space="0" w:color="auto"/>
          </w:divBdr>
        </w:div>
        <w:div w:id="1154371098">
          <w:marLeft w:val="0"/>
          <w:marRight w:val="0"/>
          <w:marTop w:val="0"/>
          <w:marBottom w:val="0"/>
          <w:divBdr>
            <w:top w:val="none" w:sz="0" w:space="0" w:color="auto"/>
            <w:left w:val="none" w:sz="0" w:space="0" w:color="auto"/>
            <w:bottom w:val="none" w:sz="0" w:space="0" w:color="auto"/>
            <w:right w:val="none" w:sz="0" w:space="0" w:color="auto"/>
          </w:divBdr>
        </w:div>
        <w:div w:id="1277524215">
          <w:marLeft w:val="0"/>
          <w:marRight w:val="0"/>
          <w:marTop w:val="0"/>
          <w:marBottom w:val="0"/>
          <w:divBdr>
            <w:top w:val="none" w:sz="0" w:space="0" w:color="auto"/>
            <w:left w:val="none" w:sz="0" w:space="0" w:color="auto"/>
            <w:bottom w:val="none" w:sz="0" w:space="0" w:color="auto"/>
            <w:right w:val="none" w:sz="0" w:space="0" w:color="auto"/>
          </w:divBdr>
        </w:div>
        <w:div w:id="1433630036">
          <w:marLeft w:val="0"/>
          <w:marRight w:val="0"/>
          <w:marTop w:val="0"/>
          <w:marBottom w:val="0"/>
          <w:divBdr>
            <w:top w:val="none" w:sz="0" w:space="0" w:color="auto"/>
            <w:left w:val="none" w:sz="0" w:space="0" w:color="auto"/>
            <w:bottom w:val="none" w:sz="0" w:space="0" w:color="auto"/>
            <w:right w:val="none" w:sz="0" w:space="0" w:color="auto"/>
          </w:divBdr>
        </w:div>
        <w:div w:id="1206789841">
          <w:marLeft w:val="0"/>
          <w:marRight w:val="0"/>
          <w:marTop w:val="0"/>
          <w:marBottom w:val="0"/>
          <w:divBdr>
            <w:top w:val="none" w:sz="0" w:space="0" w:color="auto"/>
            <w:left w:val="none" w:sz="0" w:space="0" w:color="auto"/>
            <w:bottom w:val="none" w:sz="0" w:space="0" w:color="auto"/>
            <w:right w:val="none" w:sz="0" w:space="0" w:color="auto"/>
          </w:divBdr>
        </w:div>
        <w:div w:id="839200357">
          <w:marLeft w:val="0"/>
          <w:marRight w:val="0"/>
          <w:marTop w:val="0"/>
          <w:marBottom w:val="0"/>
          <w:divBdr>
            <w:top w:val="none" w:sz="0" w:space="0" w:color="auto"/>
            <w:left w:val="none" w:sz="0" w:space="0" w:color="auto"/>
            <w:bottom w:val="none" w:sz="0" w:space="0" w:color="auto"/>
            <w:right w:val="none" w:sz="0" w:space="0" w:color="auto"/>
          </w:divBdr>
        </w:div>
        <w:div w:id="1669407201">
          <w:marLeft w:val="0"/>
          <w:marRight w:val="0"/>
          <w:marTop w:val="0"/>
          <w:marBottom w:val="0"/>
          <w:divBdr>
            <w:top w:val="none" w:sz="0" w:space="0" w:color="auto"/>
            <w:left w:val="none" w:sz="0" w:space="0" w:color="auto"/>
            <w:bottom w:val="none" w:sz="0" w:space="0" w:color="auto"/>
            <w:right w:val="none" w:sz="0" w:space="0" w:color="auto"/>
          </w:divBdr>
        </w:div>
        <w:div w:id="1208298406">
          <w:marLeft w:val="0"/>
          <w:marRight w:val="0"/>
          <w:marTop w:val="0"/>
          <w:marBottom w:val="0"/>
          <w:divBdr>
            <w:top w:val="none" w:sz="0" w:space="0" w:color="auto"/>
            <w:left w:val="none" w:sz="0" w:space="0" w:color="auto"/>
            <w:bottom w:val="none" w:sz="0" w:space="0" w:color="auto"/>
            <w:right w:val="none" w:sz="0" w:space="0" w:color="auto"/>
          </w:divBdr>
        </w:div>
        <w:div w:id="61031780">
          <w:marLeft w:val="0"/>
          <w:marRight w:val="0"/>
          <w:marTop w:val="0"/>
          <w:marBottom w:val="0"/>
          <w:divBdr>
            <w:top w:val="none" w:sz="0" w:space="0" w:color="auto"/>
            <w:left w:val="none" w:sz="0" w:space="0" w:color="auto"/>
            <w:bottom w:val="none" w:sz="0" w:space="0" w:color="auto"/>
            <w:right w:val="none" w:sz="0" w:space="0" w:color="auto"/>
          </w:divBdr>
        </w:div>
        <w:div w:id="459498937">
          <w:marLeft w:val="0"/>
          <w:marRight w:val="0"/>
          <w:marTop w:val="0"/>
          <w:marBottom w:val="0"/>
          <w:divBdr>
            <w:top w:val="none" w:sz="0" w:space="0" w:color="auto"/>
            <w:left w:val="none" w:sz="0" w:space="0" w:color="auto"/>
            <w:bottom w:val="none" w:sz="0" w:space="0" w:color="auto"/>
            <w:right w:val="none" w:sz="0" w:space="0" w:color="auto"/>
          </w:divBdr>
        </w:div>
        <w:div w:id="539824421">
          <w:marLeft w:val="0"/>
          <w:marRight w:val="0"/>
          <w:marTop w:val="0"/>
          <w:marBottom w:val="0"/>
          <w:divBdr>
            <w:top w:val="none" w:sz="0" w:space="0" w:color="auto"/>
            <w:left w:val="none" w:sz="0" w:space="0" w:color="auto"/>
            <w:bottom w:val="none" w:sz="0" w:space="0" w:color="auto"/>
            <w:right w:val="none" w:sz="0" w:space="0" w:color="auto"/>
          </w:divBdr>
        </w:div>
        <w:div w:id="1134177393">
          <w:marLeft w:val="0"/>
          <w:marRight w:val="0"/>
          <w:marTop w:val="0"/>
          <w:marBottom w:val="0"/>
          <w:divBdr>
            <w:top w:val="none" w:sz="0" w:space="0" w:color="auto"/>
            <w:left w:val="none" w:sz="0" w:space="0" w:color="auto"/>
            <w:bottom w:val="none" w:sz="0" w:space="0" w:color="auto"/>
            <w:right w:val="none" w:sz="0" w:space="0" w:color="auto"/>
          </w:divBdr>
        </w:div>
        <w:div w:id="10452161">
          <w:marLeft w:val="0"/>
          <w:marRight w:val="0"/>
          <w:marTop w:val="0"/>
          <w:marBottom w:val="0"/>
          <w:divBdr>
            <w:top w:val="none" w:sz="0" w:space="0" w:color="auto"/>
            <w:left w:val="none" w:sz="0" w:space="0" w:color="auto"/>
            <w:bottom w:val="none" w:sz="0" w:space="0" w:color="auto"/>
            <w:right w:val="none" w:sz="0" w:space="0" w:color="auto"/>
          </w:divBdr>
        </w:div>
        <w:div w:id="921262706">
          <w:marLeft w:val="0"/>
          <w:marRight w:val="0"/>
          <w:marTop w:val="0"/>
          <w:marBottom w:val="0"/>
          <w:divBdr>
            <w:top w:val="none" w:sz="0" w:space="0" w:color="auto"/>
            <w:left w:val="none" w:sz="0" w:space="0" w:color="auto"/>
            <w:bottom w:val="none" w:sz="0" w:space="0" w:color="auto"/>
            <w:right w:val="none" w:sz="0" w:space="0" w:color="auto"/>
          </w:divBdr>
        </w:div>
        <w:div w:id="1482387535">
          <w:marLeft w:val="0"/>
          <w:marRight w:val="0"/>
          <w:marTop w:val="0"/>
          <w:marBottom w:val="0"/>
          <w:divBdr>
            <w:top w:val="none" w:sz="0" w:space="0" w:color="auto"/>
            <w:left w:val="none" w:sz="0" w:space="0" w:color="auto"/>
            <w:bottom w:val="none" w:sz="0" w:space="0" w:color="auto"/>
            <w:right w:val="none" w:sz="0" w:space="0" w:color="auto"/>
          </w:divBdr>
        </w:div>
        <w:div w:id="884949277">
          <w:marLeft w:val="0"/>
          <w:marRight w:val="0"/>
          <w:marTop w:val="0"/>
          <w:marBottom w:val="0"/>
          <w:divBdr>
            <w:top w:val="none" w:sz="0" w:space="0" w:color="auto"/>
            <w:left w:val="none" w:sz="0" w:space="0" w:color="auto"/>
            <w:bottom w:val="none" w:sz="0" w:space="0" w:color="auto"/>
            <w:right w:val="none" w:sz="0" w:space="0" w:color="auto"/>
          </w:divBdr>
        </w:div>
        <w:div w:id="221987489">
          <w:marLeft w:val="0"/>
          <w:marRight w:val="0"/>
          <w:marTop w:val="0"/>
          <w:marBottom w:val="0"/>
          <w:divBdr>
            <w:top w:val="none" w:sz="0" w:space="0" w:color="auto"/>
            <w:left w:val="none" w:sz="0" w:space="0" w:color="auto"/>
            <w:bottom w:val="none" w:sz="0" w:space="0" w:color="auto"/>
            <w:right w:val="none" w:sz="0" w:space="0" w:color="auto"/>
          </w:divBdr>
        </w:div>
        <w:div w:id="1108351149">
          <w:marLeft w:val="0"/>
          <w:marRight w:val="0"/>
          <w:marTop w:val="0"/>
          <w:marBottom w:val="0"/>
          <w:divBdr>
            <w:top w:val="none" w:sz="0" w:space="0" w:color="auto"/>
            <w:left w:val="none" w:sz="0" w:space="0" w:color="auto"/>
            <w:bottom w:val="none" w:sz="0" w:space="0" w:color="auto"/>
            <w:right w:val="none" w:sz="0" w:space="0" w:color="auto"/>
          </w:divBdr>
        </w:div>
        <w:div w:id="818226097">
          <w:marLeft w:val="0"/>
          <w:marRight w:val="0"/>
          <w:marTop w:val="0"/>
          <w:marBottom w:val="0"/>
          <w:divBdr>
            <w:top w:val="none" w:sz="0" w:space="0" w:color="auto"/>
            <w:left w:val="none" w:sz="0" w:space="0" w:color="auto"/>
            <w:bottom w:val="none" w:sz="0" w:space="0" w:color="auto"/>
            <w:right w:val="none" w:sz="0" w:space="0" w:color="auto"/>
          </w:divBdr>
        </w:div>
        <w:div w:id="1584948484">
          <w:marLeft w:val="0"/>
          <w:marRight w:val="0"/>
          <w:marTop w:val="0"/>
          <w:marBottom w:val="0"/>
          <w:divBdr>
            <w:top w:val="none" w:sz="0" w:space="0" w:color="auto"/>
            <w:left w:val="none" w:sz="0" w:space="0" w:color="auto"/>
            <w:bottom w:val="none" w:sz="0" w:space="0" w:color="auto"/>
            <w:right w:val="none" w:sz="0" w:space="0" w:color="auto"/>
          </w:divBdr>
        </w:div>
        <w:div w:id="1872067490">
          <w:marLeft w:val="0"/>
          <w:marRight w:val="0"/>
          <w:marTop w:val="0"/>
          <w:marBottom w:val="0"/>
          <w:divBdr>
            <w:top w:val="none" w:sz="0" w:space="0" w:color="auto"/>
            <w:left w:val="none" w:sz="0" w:space="0" w:color="auto"/>
            <w:bottom w:val="none" w:sz="0" w:space="0" w:color="auto"/>
            <w:right w:val="none" w:sz="0" w:space="0" w:color="auto"/>
          </w:divBdr>
        </w:div>
        <w:div w:id="338315296">
          <w:marLeft w:val="0"/>
          <w:marRight w:val="0"/>
          <w:marTop w:val="0"/>
          <w:marBottom w:val="0"/>
          <w:divBdr>
            <w:top w:val="none" w:sz="0" w:space="0" w:color="auto"/>
            <w:left w:val="none" w:sz="0" w:space="0" w:color="auto"/>
            <w:bottom w:val="none" w:sz="0" w:space="0" w:color="auto"/>
            <w:right w:val="none" w:sz="0" w:space="0" w:color="auto"/>
          </w:divBdr>
        </w:div>
        <w:div w:id="127554373">
          <w:marLeft w:val="0"/>
          <w:marRight w:val="0"/>
          <w:marTop w:val="0"/>
          <w:marBottom w:val="0"/>
          <w:divBdr>
            <w:top w:val="none" w:sz="0" w:space="0" w:color="auto"/>
            <w:left w:val="none" w:sz="0" w:space="0" w:color="auto"/>
            <w:bottom w:val="none" w:sz="0" w:space="0" w:color="auto"/>
            <w:right w:val="none" w:sz="0" w:space="0" w:color="auto"/>
          </w:divBdr>
        </w:div>
        <w:div w:id="503908461">
          <w:marLeft w:val="0"/>
          <w:marRight w:val="0"/>
          <w:marTop w:val="0"/>
          <w:marBottom w:val="0"/>
          <w:divBdr>
            <w:top w:val="none" w:sz="0" w:space="0" w:color="auto"/>
            <w:left w:val="none" w:sz="0" w:space="0" w:color="auto"/>
            <w:bottom w:val="none" w:sz="0" w:space="0" w:color="auto"/>
            <w:right w:val="none" w:sz="0" w:space="0" w:color="auto"/>
          </w:divBdr>
        </w:div>
        <w:div w:id="930893531">
          <w:marLeft w:val="0"/>
          <w:marRight w:val="0"/>
          <w:marTop w:val="0"/>
          <w:marBottom w:val="0"/>
          <w:divBdr>
            <w:top w:val="none" w:sz="0" w:space="0" w:color="auto"/>
            <w:left w:val="none" w:sz="0" w:space="0" w:color="auto"/>
            <w:bottom w:val="none" w:sz="0" w:space="0" w:color="auto"/>
            <w:right w:val="none" w:sz="0" w:space="0" w:color="auto"/>
          </w:divBdr>
        </w:div>
        <w:div w:id="1168521974">
          <w:marLeft w:val="0"/>
          <w:marRight w:val="0"/>
          <w:marTop w:val="0"/>
          <w:marBottom w:val="0"/>
          <w:divBdr>
            <w:top w:val="none" w:sz="0" w:space="0" w:color="auto"/>
            <w:left w:val="none" w:sz="0" w:space="0" w:color="auto"/>
            <w:bottom w:val="none" w:sz="0" w:space="0" w:color="auto"/>
            <w:right w:val="none" w:sz="0" w:space="0" w:color="auto"/>
          </w:divBdr>
        </w:div>
        <w:div w:id="56824996">
          <w:marLeft w:val="0"/>
          <w:marRight w:val="0"/>
          <w:marTop w:val="0"/>
          <w:marBottom w:val="0"/>
          <w:divBdr>
            <w:top w:val="none" w:sz="0" w:space="0" w:color="auto"/>
            <w:left w:val="none" w:sz="0" w:space="0" w:color="auto"/>
            <w:bottom w:val="none" w:sz="0" w:space="0" w:color="auto"/>
            <w:right w:val="none" w:sz="0" w:space="0" w:color="auto"/>
          </w:divBdr>
        </w:div>
        <w:div w:id="1737363104">
          <w:marLeft w:val="0"/>
          <w:marRight w:val="0"/>
          <w:marTop w:val="0"/>
          <w:marBottom w:val="0"/>
          <w:divBdr>
            <w:top w:val="none" w:sz="0" w:space="0" w:color="auto"/>
            <w:left w:val="none" w:sz="0" w:space="0" w:color="auto"/>
            <w:bottom w:val="none" w:sz="0" w:space="0" w:color="auto"/>
            <w:right w:val="none" w:sz="0" w:space="0" w:color="auto"/>
          </w:divBdr>
        </w:div>
        <w:div w:id="409471081">
          <w:marLeft w:val="0"/>
          <w:marRight w:val="0"/>
          <w:marTop w:val="0"/>
          <w:marBottom w:val="0"/>
          <w:divBdr>
            <w:top w:val="none" w:sz="0" w:space="0" w:color="auto"/>
            <w:left w:val="none" w:sz="0" w:space="0" w:color="auto"/>
            <w:bottom w:val="none" w:sz="0" w:space="0" w:color="auto"/>
            <w:right w:val="none" w:sz="0" w:space="0" w:color="auto"/>
          </w:divBdr>
        </w:div>
        <w:div w:id="1043870677">
          <w:marLeft w:val="0"/>
          <w:marRight w:val="0"/>
          <w:marTop w:val="0"/>
          <w:marBottom w:val="0"/>
          <w:divBdr>
            <w:top w:val="none" w:sz="0" w:space="0" w:color="auto"/>
            <w:left w:val="none" w:sz="0" w:space="0" w:color="auto"/>
            <w:bottom w:val="none" w:sz="0" w:space="0" w:color="auto"/>
            <w:right w:val="none" w:sz="0" w:space="0" w:color="auto"/>
          </w:divBdr>
        </w:div>
        <w:div w:id="320163104">
          <w:marLeft w:val="0"/>
          <w:marRight w:val="0"/>
          <w:marTop w:val="0"/>
          <w:marBottom w:val="0"/>
          <w:divBdr>
            <w:top w:val="none" w:sz="0" w:space="0" w:color="auto"/>
            <w:left w:val="none" w:sz="0" w:space="0" w:color="auto"/>
            <w:bottom w:val="none" w:sz="0" w:space="0" w:color="auto"/>
            <w:right w:val="none" w:sz="0" w:space="0" w:color="auto"/>
          </w:divBdr>
        </w:div>
        <w:div w:id="1790397364">
          <w:marLeft w:val="0"/>
          <w:marRight w:val="0"/>
          <w:marTop w:val="0"/>
          <w:marBottom w:val="0"/>
          <w:divBdr>
            <w:top w:val="none" w:sz="0" w:space="0" w:color="auto"/>
            <w:left w:val="none" w:sz="0" w:space="0" w:color="auto"/>
            <w:bottom w:val="none" w:sz="0" w:space="0" w:color="auto"/>
            <w:right w:val="none" w:sz="0" w:space="0" w:color="auto"/>
          </w:divBdr>
        </w:div>
        <w:div w:id="1141189009">
          <w:marLeft w:val="0"/>
          <w:marRight w:val="0"/>
          <w:marTop w:val="0"/>
          <w:marBottom w:val="0"/>
          <w:divBdr>
            <w:top w:val="none" w:sz="0" w:space="0" w:color="auto"/>
            <w:left w:val="none" w:sz="0" w:space="0" w:color="auto"/>
            <w:bottom w:val="none" w:sz="0" w:space="0" w:color="auto"/>
            <w:right w:val="none" w:sz="0" w:space="0" w:color="auto"/>
          </w:divBdr>
        </w:div>
        <w:div w:id="995646672">
          <w:marLeft w:val="0"/>
          <w:marRight w:val="0"/>
          <w:marTop w:val="0"/>
          <w:marBottom w:val="0"/>
          <w:divBdr>
            <w:top w:val="none" w:sz="0" w:space="0" w:color="auto"/>
            <w:left w:val="none" w:sz="0" w:space="0" w:color="auto"/>
            <w:bottom w:val="none" w:sz="0" w:space="0" w:color="auto"/>
            <w:right w:val="none" w:sz="0" w:space="0" w:color="auto"/>
          </w:divBdr>
        </w:div>
        <w:div w:id="1148546900">
          <w:marLeft w:val="0"/>
          <w:marRight w:val="0"/>
          <w:marTop w:val="0"/>
          <w:marBottom w:val="0"/>
          <w:divBdr>
            <w:top w:val="none" w:sz="0" w:space="0" w:color="auto"/>
            <w:left w:val="none" w:sz="0" w:space="0" w:color="auto"/>
            <w:bottom w:val="none" w:sz="0" w:space="0" w:color="auto"/>
            <w:right w:val="none" w:sz="0" w:space="0" w:color="auto"/>
          </w:divBdr>
        </w:div>
        <w:div w:id="122768540">
          <w:marLeft w:val="0"/>
          <w:marRight w:val="0"/>
          <w:marTop w:val="0"/>
          <w:marBottom w:val="0"/>
          <w:divBdr>
            <w:top w:val="none" w:sz="0" w:space="0" w:color="auto"/>
            <w:left w:val="none" w:sz="0" w:space="0" w:color="auto"/>
            <w:bottom w:val="none" w:sz="0" w:space="0" w:color="auto"/>
            <w:right w:val="none" w:sz="0" w:space="0" w:color="auto"/>
          </w:divBdr>
        </w:div>
        <w:div w:id="395904260">
          <w:marLeft w:val="0"/>
          <w:marRight w:val="0"/>
          <w:marTop w:val="0"/>
          <w:marBottom w:val="0"/>
          <w:divBdr>
            <w:top w:val="none" w:sz="0" w:space="0" w:color="auto"/>
            <w:left w:val="none" w:sz="0" w:space="0" w:color="auto"/>
            <w:bottom w:val="none" w:sz="0" w:space="0" w:color="auto"/>
            <w:right w:val="none" w:sz="0" w:space="0" w:color="auto"/>
          </w:divBdr>
        </w:div>
        <w:div w:id="1897278137">
          <w:marLeft w:val="0"/>
          <w:marRight w:val="0"/>
          <w:marTop w:val="0"/>
          <w:marBottom w:val="0"/>
          <w:divBdr>
            <w:top w:val="none" w:sz="0" w:space="0" w:color="auto"/>
            <w:left w:val="none" w:sz="0" w:space="0" w:color="auto"/>
            <w:bottom w:val="none" w:sz="0" w:space="0" w:color="auto"/>
            <w:right w:val="none" w:sz="0" w:space="0" w:color="auto"/>
          </w:divBdr>
        </w:div>
        <w:div w:id="248121431">
          <w:marLeft w:val="0"/>
          <w:marRight w:val="0"/>
          <w:marTop w:val="0"/>
          <w:marBottom w:val="0"/>
          <w:divBdr>
            <w:top w:val="none" w:sz="0" w:space="0" w:color="auto"/>
            <w:left w:val="none" w:sz="0" w:space="0" w:color="auto"/>
            <w:bottom w:val="none" w:sz="0" w:space="0" w:color="auto"/>
            <w:right w:val="none" w:sz="0" w:space="0" w:color="auto"/>
          </w:divBdr>
        </w:div>
        <w:div w:id="1980264637">
          <w:marLeft w:val="0"/>
          <w:marRight w:val="0"/>
          <w:marTop w:val="0"/>
          <w:marBottom w:val="0"/>
          <w:divBdr>
            <w:top w:val="none" w:sz="0" w:space="0" w:color="auto"/>
            <w:left w:val="none" w:sz="0" w:space="0" w:color="auto"/>
            <w:bottom w:val="none" w:sz="0" w:space="0" w:color="auto"/>
            <w:right w:val="none" w:sz="0" w:space="0" w:color="auto"/>
          </w:divBdr>
        </w:div>
        <w:div w:id="970284503">
          <w:marLeft w:val="0"/>
          <w:marRight w:val="0"/>
          <w:marTop w:val="0"/>
          <w:marBottom w:val="0"/>
          <w:divBdr>
            <w:top w:val="none" w:sz="0" w:space="0" w:color="auto"/>
            <w:left w:val="none" w:sz="0" w:space="0" w:color="auto"/>
            <w:bottom w:val="none" w:sz="0" w:space="0" w:color="auto"/>
            <w:right w:val="none" w:sz="0" w:space="0" w:color="auto"/>
          </w:divBdr>
        </w:div>
        <w:div w:id="874388074">
          <w:marLeft w:val="0"/>
          <w:marRight w:val="0"/>
          <w:marTop w:val="0"/>
          <w:marBottom w:val="0"/>
          <w:divBdr>
            <w:top w:val="none" w:sz="0" w:space="0" w:color="auto"/>
            <w:left w:val="none" w:sz="0" w:space="0" w:color="auto"/>
            <w:bottom w:val="none" w:sz="0" w:space="0" w:color="auto"/>
            <w:right w:val="none" w:sz="0" w:space="0" w:color="auto"/>
          </w:divBdr>
        </w:div>
        <w:div w:id="2001538443">
          <w:marLeft w:val="0"/>
          <w:marRight w:val="0"/>
          <w:marTop w:val="0"/>
          <w:marBottom w:val="0"/>
          <w:divBdr>
            <w:top w:val="none" w:sz="0" w:space="0" w:color="auto"/>
            <w:left w:val="none" w:sz="0" w:space="0" w:color="auto"/>
            <w:bottom w:val="none" w:sz="0" w:space="0" w:color="auto"/>
            <w:right w:val="none" w:sz="0" w:space="0" w:color="auto"/>
          </w:divBdr>
        </w:div>
        <w:div w:id="369571281">
          <w:marLeft w:val="0"/>
          <w:marRight w:val="0"/>
          <w:marTop w:val="0"/>
          <w:marBottom w:val="0"/>
          <w:divBdr>
            <w:top w:val="none" w:sz="0" w:space="0" w:color="auto"/>
            <w:left w:val="none" w:sz="0" w:space="0" w:color="auto"/>
            <w:bottom w:val="none" w:sz="0" w:space="0" w:color="auto"/>
            <w:right w:val="none" w:sz="0" w:space="0" w:color="auto"/>
          </w:divBdr>
        </w:div>
        <w:div w:id="981619473">
          <w:marLeft w:val="0"/>
          <w:marRight w:val="0"/>
          <w:marTop w:val="0"/>
          <w:marBottom w:val="0"/>
          <w:divBdr>
            <w:top w:val="none" w:sz="0" w:space="0" w:color="auto"/>
            <w:left w:val="none" w:sz="0" w:space="0" w:color="auto"/>
            <w:bottom w:val="none" w:sz="0" w:space="0" w:color="auto"/>
            <w:right w:val="none" w:sz="0" w:space="0" w:color="auto"/>
          </w:divBdr>
        </w:div>
        <w:div w:id="1276865124">
          <w:marLeft w:val="0"/>
          <w:marRight w:val="0"/>
          <w:marTop w:val="0"/>
          <w:marBottom w:val="0"/>
          <w:divBdr>
            <w:top w:val="none" w:sz="0" w:space="0" w:color="auto"/>
            <w:left w:val="none" w:sz="0" w:space="0" w:color="auto"/>
            <w:bottom w:val="none" w:sz="0" w:space="0" w:color="auto"/>
            <w:right w:val="none" w:sz="0" w:space="0" w:color="auto"/>
          </w:divBdr>
        </w:div>
        <w:div w:id="457769979">
          <w:marLeft w:val="0"/>
          <w:marRight w:val="0"/>
          <w:marTop w:val="0"/>
          <w:marBottom w:val="0"/>
          <w:divBdr>
            <w:top w:val="none" w:sz="0" w:space="0" w:color="auto"/>
            <w:left w:val="none" w:sz="0" w:space="0" w:color="auto"/>
            <w:bottom w:val="none" w:sz="0" w:space="0" w:color="auto"/>
            <w:right w:val="none" w:sz="0" w:space="0" w:color="auto"/>
          </w:divBdr>
        </w:div>
        <w:div w:id="823549185">
          <w:marLeft w:val="0"/>
          <w:marRight w:val="0"/>
          <w:marTop w:val="0"/>
          <w:marBottom w:val="0"/>
          <w:divBdr>
            <w:top w:val="none" w:sz="0" w:space="0" w:color="auto"/>
            <w:left w:val="none" w:sz="0" w:space="0" w:color="auto"/>
            <w:bottom w:val="none" w:sz="0" w:space="0" w:color="auto"/>
            <w:right w:val="none" w:sz="0" w:space="0" w:color="auto"/>
          </w:divBdr>
        </w:div>
        <w:div w:id="497623313">
          <w:marLeft w:val="0"/>
          <w:marRight w:val="0"/>
          <w:marTop w:val="0"/>
          <w:marBottom w:val="0"/>
          <w:divBdr>
            <w:top w:val="none" w:sz="0" w:space="0" w:color="auto"/>
            <w:left w:val="none" w:sz="0" w:space="0" w:color="auto"/>
            <w:bottom w:val="none" w:sz="0" w:space="0" w:color="auto"/>
            <w:right w:val="none" w:sz="0" w:space="0" w:color="auto"/>
          </w:divBdr>
        </w:div>
        <w:div w:id="615065691">
          <w:marLeft w:val="0"/>
          <w:marRight w:val="0"/>
          <w:marTop w:val="0"/>
          <w:marBottom w:val="0"/>
          <w:divBdr>
            <w:top w:val="none" w:sz="0" w:space="0" w:color="auto"/>
            <w:left w:val="none" w:sz="0" w:space="0" w:color="auto"/>
            <w:bottom w:val="none" w:sz="0" w:space="0" w:color="auto"/>
            <w:right w:val="none" w:sz="0" w:space="0" w:color="auto"/>
          </w:divBdr>
        </w:div>
        <w:div w:id="739788722">
          <w:marLeft w:val="0"/>
          <w:marRight w:val="0"/>
          <w:marTop w:val="0"/>
          <w:marBottom w:val="0"/>
          <w:divBdr>
            <w:top w:val="none" w:sz="0" w:space="0" w:color="auto"/>
            <w:left w:val="none" w:sz="0" w:space="0" w:color="auto"/>
            <w:bottom w:val="none" w:sz="0" w:space="0" w:color="auto"/>
            <w:right w:val="none" w:sz="0" w:space="0" w:color="auto"/>
          </w:divBdr>
        </w:div>
        <w:div w:id="581180859">
          <w:marLeft w:val="0"/>
          <w:marRight w:val="0"/>
          <w:marTop w:val="0"/>
          <w:marBottom w:val="0"/>
          <w:divBdr>
            <w:top w:val="none" w:sz="0" w:space="0" w:color="auto"/>
            <w:left w:val="none" w:sz="0" w:space="0" w:color="auto"/>
            <w:bottom w:val="none" w:sz="0" w:space="0" w:color="auto"/>
            <w:right w:val="none" w:sz="0" w:space="0" w:color="auto"/>
          </w:divBdr>
        </w:div>
        <w:div w:id="241447740">
          <w:marLeft w:val="0"/>
          <w:marRight w:val="0"/>
          <w:marTop w:val="0"/>
          <w:marBottom w:val="0"/>
          <w:divBdr>
            <w:top w:val="none" w:sz="0" w:space="0" w:color="auto"/>
            <w:left w:val="none" w:sz="0" w:space="0" w:color="auto"/>
            <w:bottom w:val="none" w:sz="0" w:space="0" w:color="auto"/>
            <w:right w:val="none" w:sz="0" w:space="0" w:color="auto"/>
          </w:divBdr>
        </w:div>
        <w:div w:id="553783707">
          <w:marLeft w:val="0"/>
          <w:marRight w:val="0"/>
          <w:marTop w:val="0"/>
          <w:marBottom w:val="0"/>
          <w:divBdr>
            <w:top w:val="none" w:sz="0" w:space="0" w:color="auto"/>
            <w:left w:val="none" w:sz="0" w:space="0" w:color="auto"/>
            <w:bottom w:val="none" w:sz="0" w:space="0" w:color="auto"/>
            <w:right w:val="none" w:sz="0" w:space="0" w:color="auto"/>
          </w:divBdr>
        </w:div>
        <w:div w:id="23754659">
          <w:marLeft w:val="0"/>
          <w:marRight w:val="0"/>
          <w:marTop w:val="0"/>
          <w:marBottom w:val="0"/>
          <w:divBdr>
            <w:top w:val="none" w:sz="0" w:space="0" w:color="auto"/>
            <w:left w:val="none" w:sz="0" w:space="0" w:color="auto"/>
            <w:bottom w:val="none" w:sz="0" w:space="0" w:color="auto"/>
            <w:right w:val="none" w:sz="0" w:space="0" w:color="auto"/>
          </w:divBdr>
        </w:div>
        <w:div w:id="1608197381">
          <w:marLeft w:val="0"/>
          <w:marRight w:val="0"/>
          <w:marTop w:val="0"/>
          <w:marBottom w:val="0"/>
          <w:divBdr>
            <w:top w:val="none" w:sz="0" w:space="0" w:color="auto"/>
            <w:left w:val="none" w:sz="0" w:space="0" w:color="auto"/>
            <w:bottom w:val="none" w:sz="0" w:space="0" w:color="auto"/>
            <w:right w:val="none" w:sz="0" w:space="0" w:color="auto"/>
          </w:divBdr>
        </w:div>
        <w:div w:id="1398631181">
          <w:marLeft w:val="0"/>
          <w:marRight w:val="0"/>
          <w:marTop w:val="0"/>
          <w:marBottom w:val="0"/>
          <w:divBdr>
            <w:top w:val="none" w:sz="0" w:space="0" w:color="auto"/>
            <w:left w:val="none" w:sz="0" w:space="0" w:color="auto"/>
            <w:bottom w:val="none" w:sz="0" w:space="0" w:color="auto"/>
            <w:right w:val="none" w:sz="0" w:space="0" w:color="auto"/>
          </w:divBdr>
        </w:div>
        <w:div w:id="1972050277">
          <w:marLeft w:val="0"/>
          <w:marRight w:val="0"/>
          <w:marTop w:val="0"/>
          <w:marBottom w:val="0"/>
          <w:divBdr>
            <w:top w:val="none" w:sz="0" w:space="0" w:color="auto"/>
            <w:left w:val="none" w:sz="0" w:space="0" w:color="auto"/>
            <w:bottom w:val="none" w:sz="0" w:space="0" w:color="auto"/>
            <w:right w:val="none" w:sz="0" w:space="0" w:color="auto"/>
          </w:divBdr>
        </w:div>
        <w:div w:id="1414662113">
          <w:marLeft w:val="0"/>
          <w:marRight w:val="0"/>
          <w:marTop w:val="0"/>
          <w:marBottom w:val="0"/>
          <w:divBdr>
            <w:top w:val="none" w:sz="0" w:space="0" w:color="auto"/>
            <w:left w:val="none" w:sz="0" w:space="0" w:color="auto"/>
            <w:bottom w:val="none" w:sz="0" w:space="0" w:color="auto"/>
            <w:right w:val="none" w:sz="0" w:space="0" w:color="auto"/>
          </w:divBdr>
        </w:div>
        <w:div w:id="1196578256">
          <w:marLeft w:val="0"/>
          <w:marRight w:val="0"/>
          <w:marTop w:val="0"/>
          <w:marBottom w:val="0"/>
          <w:divBdr>
            <w:top w:val="none" w:sz="0" w:space="0" w:color="auto"/>
            <w:left w:val="none" w:sz="0" w:space="0" w:color="auto"/>
            <w:bottom w:val="none" w:sz="0" w:space="0" w:color="auto"/>
            <w:right w:val="none" w:sz="0" w:space="0" w:color="auto"/>
          </w:divBdr>
        </w:div>
        <w:div w:id="715740390">
          <w:marLeft w:val="0"/>
          <w:marRight w:val="0"/>
          <w:marTop w:val="0"/>
          <w:marBottom w:val="0"/>
          <w:divBdr>
            <w:top w:val="none" w:sz="0" w:space="0" w:color="auto"/>
            <w:left w:val="none" w:sz="0" w:space="0" w:color="auto"/>
            <w:bottom w:val="none" w:sz="0" w:space="0" w:color="auto"/>
            <w:right w:val="none" w:sz="0" w:space="0" w:color="auto"/>
          </w:divBdr>
        </w:div>
        <w:div w:id="183908374">
          <w:marLeft w:val="0"/>
          <w:marRight w:val="0"/>
          <w:marTop w:val="0"/>
          <w:marBottom w:val="0"/>
          <w:divBdr>
            <w:top w:val="none" w:sz="0" w:space="0" w:color="auto"/>
            <w:left w:val="none" w:sz="0" w:space="0" w:color="auto"/>
            <w:bottom w:val="none" w:sz="0" w:space="0" w:color="auto"/>
            <w:right w:val="none" w:sz="0" w:space="0" w:color="auto"/>
          </w:divBdr>
        </w:div>
        <w:div w:id="1199314160">
          <w:marLeft w:val="0"/>
          <w:marRight w:val="0"/>
          <w:marTop w:val="0"/>
          <w:marBottom w:val="0"/>
          <w:divBdr>
            <w:top w:val="none" w:sz="0" w:space="0" w:color="auto"/>
            <w:left w:val="none" w:sz="0" w:space="0" w:color="auto"/>
            <w:bottom w:val="none" w:sz="0" w:space="0" w:color="auto"/>
            <w:right w:val="none" w:sz="0" w:space="0" w:color="auto"/>
          </w:divBdr>
        </w:div>
        <w:div w:id="1494683274">
          <w:marLeft w:val="0"/>
          <w:marRight w:val="0"/>
          <w:marTop w:val="0"/>
          <w:marBottom w:val="0"/>
          <w:divBdr>
            <w:top w:val="none" w:sz="0" w:space="0" w:color="auto"/>
            <w:left w:val="none" w:sz="0" w:space="0" w:color="auto"/>
            <w:bottom w:val="none" w:sz="0" w:space="0" w:color="auto"/>
            <w:right w:val="none" w:sz="0" w:space="0" w:color="auto"/>
          </w:divBdr>
        </w:div>
        <w:div w:id="1532959461">
          <w:marLeft w:val="0"/>
          <w:marRight w:val="0"/>
          <w:marTop w:val="0"/>
          <w:marBottom w:val="0"/>
          <w:divBdr>
            <w:top w:val="none" w:sz="0" w:space="0" w:color="auto"/>
            <w:left w:val="none" w:sz="0" w:space="0" w:color="auto"/>
            <w:bottom w:val="none" w:sz="0" w:space="0" w:color="auto"/>
            <w:right w:val="none" w:sz="0" w:space="0" w:color="auto"/>
          </w:divBdr>
        </w:div>
        <w:div w:id="1471557840">
          <w:marLeft w:val="0"/>
          <w:marRight w:val="0"/>
          <w:marTop w:val="0"/>
          <w:marBottom w:val="0"/>
          <w:divBdr>
            <w:top w:val="none" w:sz="0" w:space="0" w:color="auto"/>
            <w:left w:val="none" w:sz="0" w:space="0" w:color="auto"/>
            <w:bottom w:val="none" w:sz="0" w:space="0" w:color="auto"/>
            <w:right w:val="none" w:sz="0" w:space="0" w:color="auto"/>
          </w:divBdr>
        </w:div>
        <w:div w:id="825170234">
          <w:marLeft w:val="0"/>
          <w:marRight w:val="0"/>
          <w:marTop w:val="0"/>
          <w:marBottom w:val="0"/>
          <w:divBdr>
            <w:top w:val="none" w:sz="0" w:space="0" w:color="auto"/>
            <w:left w:val="none" w:sz="0" w:space="0" w:color="auto"/>
            <w:bottom w:val="none" w:sz="0" w:space="0" w:color="auto"/>
            <w:right w:val="none" w:sz="0" w:space="0" w:color="auto"/>
          </w:divBdr>
        </w:div>
        <w:div w:id="1328288658">
          <w:marLeft w:val="0"/>
          <w:marRight w:val="0"/>
          <w:marTop w:val="0"/>
          <w:marBottom w:val="0"/>
          <w:divBdr>
            <w:top w:val="none" w:sz="0" w:space="0" w:color="auto"/>
            <w:left w:val="none" w:sz="0" w:space="0" w:color="auto"/>
            <w:bottom w:val="none" w:sz="0" w:space="0" w:color="auto"/>
            <w:right w:val="none" w:sz="0" w:space="0" w:color="auto"/>
          </w:divBdr>
        </w:div>
        <w:div w:id="1509710031">
          <w:marLeft w:val="0"/>
          <w:marRight w:val="0"/>
          <w:marTop w:val="0"/>
          <w:marBottom w:val="0"/>
          <w:divBdr>
            <w:top w:val="none" w:sz="0" w:space="0" w:color="auto"/>
            <w:left w:val="none" w:sz="0" w:space="0" w:color="auto"/>
            <w:bottom w:val="none" w:sz="0" w:space="0" w:color="auto"/>
            <w:right w:val="none" w:sz="0" w:space="0" w:color="auto"/>
          </w:divBdr>
        </w:div>
        <w:div w:id="557284482">
          <w:marLeft w:val="0"/>
          <w:marRight w:val="0"/>
          <w:marTop w:val="0"/>
          <w:marBottom w:val="0"/>
          <w:divBdr>
            <w:top w:val="none" w:sz="0" w:space="0" w:color="auto"/>
            <w:left w:val="none" w:sz="0" w:space="0" w:color="auto"/>
            <w:bottom w:val="none" w:sz="0" w:space="0" w:color="auto"/>
            <w:right w:val="none" w:sz="0" w:space="0" w:color="auto"/>
          </w:divBdr>
        </w:div>
        <w:div w:id="879129348">
          <w:marLeft w:val="0"/>
          <w:marRight w:val="0"/>
          <w:marTop w:val="0"/>
          <w:marBottom w:val="0"/>
          <w:divBdr>
            <w:top w:val="none" w:sz="0" w:space="0" w:color="auto"/>
            <w:left w:val="none" w:sz="0" w:space="0" w:color="auto"/>
            <w:bottom w:val="none" w:sz="0" w:space="0" w:color="auto"/>
            <w:right w:val="none" w:sz="0" w:space="0" w:color="auto"/>
          </w:divBdr>
        </w:div>
        <w:div w:id="111435436">
          <w:marLeft w:val="0"/>
          <w:marRight w:val="0"/>
          <w:marTop w:val="0"/>
          <w:marBottom w:val="0"/>
          <w:divBdr>
            <w:top w:val="none" w:sz="0" w:space="0" w:color="auto"/>
            <w:left w:val="none" w:sz="0" w:space="0" w:color="auto"/>
            <w:bottom w:val="none" w:sz="0" w:space="0" w:color="auto"/>
            <w:right w:val="none" w:sz="0" w:space="0" w:color="auto"/>
          </w:divBdr>
        </w:div>
        <w:div w:id="341248237">
          <w:marLeft w:val="0"/>
          <w:marRight w:val="0"/>
          <w:marTop w:val="0"/>
          <w:marBottom w:val="0"/>
          <w:divBdr>
            <w:top w:val="none" w:sz="0" w:space="0" w:color="auto"/>
            <w:left w:val="none" w:sz="0" w:space="0" w:color="auto"/>
            <w:bottom w:val="none" w:sz="0" w:space="0" w:color="auto"/>
            <w:right w:val="none" w:sz="0" w:space="0" w:color="auto"/>
          </w:divBdr>
        </w:div>
        <w:div w:id="1928494021">
          <w:marLeft w:val="0"/>
          <w:marRight w:val="0"/>
          <w:marTop w:val="0"/>
          <w:marBottom w:val="0"/>
          <w:divBdr>
            <w:top w:val="none" w:sz="0" w:space="0" w:color="auto"/>
            <w:left w:val="none" w:sz="0" w:space="0" w:color="auto"/>
            <w:bottom w:val="none" w:sz="0" w:space="0" w:color="auto"/>
            <w:right w:val="none" w:sz="0" w:space="0" w:color="auto"/>
          </w:divBdr>
        </w:div>
        <w:div w:id="1367831131">
          <w:marLeft w:val="0"/>
          <w:marRight w:val="0"/>
          <w:marTop w:val="0"/>
          <w:marBottom w:val="0"/>
          <w:divBdr>
            <w:top w:val="none" w:sz="0" w:space="0" w:color="auto"/>
            <w:left w:val="none" w:sz="0" w:space="0" w:color="auto"/>
            <w:bottom w:val="none" w:sz="0" w:space="0" w:color="auto"/>
            <w:right w:val="none" w:sz="0" w:space="0" w:color="auto"/>
          </w:divBdr>
        </w:div>
        <w:div w:id="656883299">
          <w:marLeft w:val="0"/>
          <w:marRight w:val="0"/>
          <w:marTop w:val="0"/>
          <w:marBottom w:val="0"/>
          <w:divBdr>
            <w:top w:val="none" w:sz="0" w:space="0" w:color="auto"/>
            <w:left w:val="none" w:sz="0" w:space="0" w:color="auto"/>
            <w:bottom w:val="none" w:sz="0" w:space="0" w:color="auto"/>
            <w:right w:val="none" w:sz="0" w:space="0" w:color="auto"/>
          </w:divBdr>
        </w:div>
        <w:div w:id="1777941449">
          <w:marLeft w:val="0"/>
          <w:marRight w:val="0"/>
          <w:marTop w:val="0"/>
          <w:marBottom w:val="0"/>
          <w:divBdr>
            <w:top w:val="none" w:sz="0" w:space="0" w:color="auto"/>
            <w:left w:val="none" w:sz="0" w:space="0" w:color="auto"/>
            <w:bottom w:val="none" w:sz="0" w:space="0" w:color="auto"/>
            <w:right w:val="none" w:sz="0" w:space="0" w:color="auto"/>
          </w:divBdr>
        </w:div>
        <w:div w:id="617684436">
          <w:marLeft w:val="0"/>
          <w:marRight w:val="0"/>
          <w:marTop w:val="0"/>
          <w:marBottom w:val="0"/>
          <w:divBdr>
            <w:top w:val="none" w:sz="0" w:space="0" w:color="auto"/>
            <w:left w:val="none" w:sz="0" w:space="0" w:color="auto"/>
            <w:bottom w:val="none" w:sz="0" w:space="0" w:color="auto"/>
            <w:right w:val="none" w:sz="0" w:space="0" w:color="auto"/>
          </w:divBdr>
        </w:div>
        <w:div w:id="1633101089">
          <w:marLeft w:val="0"/>
          <w:marRight w:val="0"/>
          <w:marTop w:val="0"/>
          <w:marBottom w:val="0"/>
          <w:divBdr>
            <w:top w:val="none" w:sz="0" w:space="0" w:color="auto"/>
            <w:left w:val="none" w:sz="0" w:space="0" w:color="auto"/>
            <w:bottom w:val="none" w:sz="0" w:space="0" w:color="auto"/>
            <w:right w:val="none" w:sz="0" w:space="0" w:color="auto"/>
          </w:divBdr>
        </w:div>
        <w:div w:id="109251534">
          <w:marLeft w:val="0"/>
          <w:marRight w:val="0"/>
          <w:marTop w:val="0"/>
          <w:marBottom w:val="0"/>
          <w:divBdr>
            <w:top w:val="none" w:sz="0" w:space="0" w:color="auto"/>
            <w:left w:val="none" w:sz="0" w:space="0" w:color="auto"/>
            <w:bottom w:val="none" w:sz="0" w:space="0" w:color="auto"/>
            <w:right w:val="none" w:sz="0" w:space="0" w:color="auto"/>
          </w:divBdr>
        </w:div>
        <w:div w:id="1907034833">
          <w:marLeft w:val="0"/>
          <w:marRight w:val="0"/>
          <w:marTop w:val="0"/>
          <w:marBottom w:val="0"/>
          <w:divBdr>
            <w:top w:val="none" w:sz="0" w:space="0" w:color="auto"/>
            <w:left w:val="none" w:sz="0" w:space="0" w:color="auto"/>
            <w:bottom w:val="none" w:sz="0" w:space="0" w:color="auto"/>
            <w:right w:val="none" w:sz="0" w:space="0" w:color="auto"/>
          </w:divBdr>
        </w:div>
        <w:div w:id="1998922707">
          <w:marLeft w:val="0"/>
          <w:marRight w:val="0"/>
          <w:marTop w:val="0"/>
          <w:marBottom w:val="0"/>
          <w:divBdr>
            <w:top w:val="none" w:sz="0" w:space="0" w:color="auto"/>
            <w:left w:val="none" w:sz="0" w:space="0" w:color="auto"/>
            <w:bottom w:val="none" w:sz="0" w:space="0" w:color="auto"/>
            <w:right w:val="none" w:sz="0" w:space="0" w:color="auto"/>
          </w:divBdr>
        </w:div>
        <w:div w:id="1682275485">
          <w:marLeft w:val="0"/>
          <w:marRight w:val="0"/>
          <w:marTop w:val="0"/>
          <w:marBottom w:val="0"/>
          <w:divBdr>
            <w:top w:val="none" w:sz="0" w:space="0" w:color="auto"/>
            <w:left w:val="none" w:sz="0" w:space="0" w:color="auto"/>
            <w:bottom w:val="none" w:sz="0" w:space="0" w:color="auto"/>
            <w:right w:val="none" w:sz="0" w:space="0" w:color="auto"/>
          </w:divBdr>
        </w:div>
        <w:div w:id="1097562814">
          <w:marLeft w:val="0"/>
          <w:marRight w:val="0"/>
          <w:marTop w:val="0"/>
          <w:marBottom w:val="0"/>
          <w:divBdr>
            <w:top w:val="none" w:sz="0" w:space="0" w:color="auto"/>
            <w:left w:val="none" w:sz="0" w:space="0" w:color="auto"/>
            <w:bottom w:val="none" w:sz="0" w:space="0" w:color="auto"/>
            <w:right w:val="none" w:sz="0" w:space="0" w:color="auto"/>
          </w:divBdr>
        </w:div>
        <w:div w:id="1912544702">
          <w:marLeft w:val="0"/>
          <w:marRight w:val="0"/>
          <w:marTop w:val="0"/>
          <w:marBottom w:val="0"/>
          <w:divBdr>
            <w:top w:val="none" w:sz="0" w:space="0" w:color="auto"/>
            <w:left w:val="none" w:sz="0" w:space="0" w:color="auto"/>
            <w:bottom w:val="none" w:sz="0" w:space="0" w:color="auto"/>
            <w:right w:val="none" w:sz="0" w:space="0" w:color="auto"/>
          </w:divBdr>
        </w:div>
        <w:div w:id="110243400">
          <w:marLeft w:val="0"/>
          <w:marRight w:val="0"/>
          <w:marTop w:val="0"/>
          <w:marBottom w:val="0"/>
          <w:divBdr>
            <w:top w:val="none" w:sz="0" w:space="0" w:color="auto"/>
            <w:left w:val="none" w:sz="0" w:space="0" w:color="auto"/>
            <w:bottom w:val="none" w:sz="0" w:space="0" w:color="auto"/>
            <w:right w:val="none" w:sz="0" w:space="0" w:color="auto"/>
          </w:divBdr>
        </w:div>
        <w:div w:id="381366299">
          <w:marLeft w:val="0"/>
          <w:marRight w:val="0"/>
          <w:marTop w:val="0"/>
          <w:marBottom w:val="0"/>
          <w:divBdr>
            <w:top w:val="none" w:sz="0" w:space="0" w:color="auto"/>
            <w:left w:val="none" w:sz="0" w:space="0" w:color="auto"/>
            <w:bottom w:val="none" w:sz="0" w:space="0" w:color="auto"/>
            <w:right w:val="none" w:sz="0" w:space="0" w:color="auto"/>
          </w:divBdr>
        </w:div>
        <w:div w:id="115297728">
          <w:marLeft w:val="0"/>
          <w:marRight w:val="0"/>
          <w:marTop w:val="0"/>
          <w:marBottom w:val="0"/>
          <w:divBdr>
            <w:top w:val="none" w:sz="0" w:space="0" w:color="auto"/>
            <w:left w:val="none" w:sz="0" w:space="0" w:color="auto"/>
            <w:bottom w:val="none" w:sz="0" w:space="0" w:color="auto"/>
            <w:right w:val="none" w:sz="0" w:space="0" w:color="auto"/>
          </w:divBdr>
        </w:div>
        <w:div w:id="1799958488">
          <w:marLeft w:val="0"/>
          <w:marRight w:val="0"/>
          <w:marTop w:val="0"/>
          <w:marBottom w:val="0"/>
          <w:divBdr>
            <w:top w:val="none" w:sz="0" w:space="0" w:color="auto"/>
            <w:left w:val="none" w:sz="0" w:space="0" w:color="auto"/>
            <w:bottom w:val="none" w:sz="0" w:space="0" w:color="auto"/>
            <w:right w:val="none" w:sz="0" w:space="0" w:color="auto"/>
          </w:divBdr>
        </w:div>
        <w:div w:id="333069041">
          <w:marLeft w:val="0"/>
          <w:marRight w:val="0"/>
          <w:marTop w:val="0"/>
          <w:marBottom w:val="0"/>
          <w:divBdr>
            <w:top w:val="none" w:sz="0" w:space="0" w:color="auto"/>
            <w:left w:val="none" w:sz="0" w:space="0" w:color="auto"/>
            <w:bottom w:val="none" w:sz="0" w:space="0" w:color="auto"/>
            <w:right w:val="none" w:sz="0" w:space="0" w:color="auto"/>
          </w:divBdr>
        </w:div>
        <w:div w:id="1446851057">
          <w:marLeft w:val="0"/>
          <w:marRight w:val="0"/>
          <w:marTop w:val="0"/>
          <w:marBottom w:val="0"/>
          <w:divBdr>
            <w:top w:val="none" w:sz="0" w:space="0" w:color="auto"/>
            <w:left w:val="none" w:sz="0" w:space="0" w:color="auto"/>
            <w:bottom w:val="none" w:sz="0" w:space="0" w:color="auto"/>
            <w:right w:val="none" w:sz="0" w:space="0" w:color="auto"/>
          </w:divBdr>
        </w:div>
        <w:div w:id="255134858">
          <w:marLeft w:val="0"/>
          <w:marRight w:val="0"/>
          <w:marTop w:val="0"/>
          <w:marBottom w:val="0"/>
          <w:divBdr>
            <w:top w:val="none" w:sz="0" w:space="0" w:color="auto"/>
            <w:left w:val="none" w:sz="0" w:space="0" w:color="auto"/>
            <w:bottom w:val="none" w:sz="0" w:space="0" w:color="auto"/>
            <w:right w:val="none" w:sz="0" w:space="0" w:color="auto"/>
          </w:divBdr>
        </w:div>
        <w:div w:id="170142967">
          <w:marLeft w:val="0"/>
          <w:marRight w:val="0"/>
          <w:marTop w:val="0"/>
          <w:marBottom w:val="0"/>
          <w:divBdr>
            <w:top w:val="none" w:sz="0" w:space="0" w:color="auto"/>
            <w:left w:val="none" w:sz="0" w:space="0" w:color="auto"/>
            <w:bottom w:val="none" w:sz="0" w:space="0" w:color="auto"/>
            <w:right w:val="none" w:sz="0" w:space="0" w:color="auto"/>
          </w:divBdr>
        </w:div>
        <w:div w:id="89547794">
          <w:marLeft w:val="0"/>
          <w:marRight w:val="0"/>
          <w:marTop w:val="0"/>
          <w:marBottom w:val="0"/>
          <w:divBdr>
            <w:top w:val="none" w:sz="0" w:space="0" w:color="auto"/>
            <w:left w:val="none" w:sz="0" w:space="0" w:color="auto"/>
            <w:bottom w:val="none" w:sz="0" w:space="0" w:color="auto"/>
            <w:right w:val="none" w:sz="0" w:space="0" w:color="auto"/>
          </w:divBdr>
        </w:div>
        <w:div w:id="815996495">
          <w:marLeft w:val="0"/>
          <w:marRight w:val="0"/>
          <w:marTop w:val="0"/>
          <w:marBottom w:val="0"/>
          <w:divBdr>
            <w:top w:val="none" w:sz="0" w:space="0" w:color="auto"/>
            <w:left w:val="none" w:sz="0" w:space="0" w:color="auto"/>
            <w:bottom w:val="none" w:sz="0" w:space="0" w:color="auto"/>
            <w:right w:val="none" w:sz="0" w:space="0" w:color="auto"/>
          </w:divBdr>
        </w:div>
        <w:div w:id="1547643510">
          <w:marLeft w:val="0"/>
          <w:marRight w:val="0"/>
          <w:marTop w:val="0"/>
          <w:marBottom w:val="0"/>
          <w:divBdr>
            <w:top w:val="none" w:sz="0" w:space="0" w:color="auto"/>
            <w:left w:val="none" w:sz="0" w:space="0" w:color="auto"/>
            <w:bottom w:val="none" w:sz="0" w:space="0" w:color="auto"/>
            <w:right w:val="none" w:sz="0" w:space="0" w:color="auto"/>
          </w:divBdr>
        </w:div>
        <w:div w:id="341007386">
          <w:marLeft w:val="0"/>
          <w:marRight w:val="0"/>
          <w:marTop w:val="0"/>
          <w:marBottom w:val="0"/>
          <w:divBdr>
            <w:top w:val="none" w:sz="0" w:space="0" w:color="auto"/>
            <w:left w:val="none" w:sz="0" w:space="0" w:color="auto"/>
            <w:bottom w:val="none" w:sz="0" w:space="0" w:color="auto"/>
            <w:right w:val="none" w:sz="0" w:space="0" w:color="auto"/>
          </w:divBdr>
        </w:div>
        <w:div w:id="1781993208">
          <w:marLeft w:val="0"/>
          <w:marRight w:val="0"/>
          <w:marTop w:val="0"/>
          <w:marBottom w:val="0"/>
          <w:divBdr>
            <w:top w:val="none" w:sz="0" w:space="0" w:color="auto"/>
            <w:left w:val="none" w:sz="0" w:space="0" w:color="auto"/>
            <w:bottom w:val="none" w:sz="0" w:space="0" w:color="auto"/>
            <w:right w:val="none" w:sz="0" w:space="0" w:color="auto"/>
          </w:divBdr>
        </w:div>
        <w:div w:id="1051266752">
          <w:marLeft w:val="0"/>
          <w:marRight w:val="0"/>
          <w:marTop w:val="0"/>
          <w:marBottom w:val="0"/>
          <w:divBdr>
            <w:top w:val="none" w:sz="0" w:space="0" w:color="auto"/>
            <w:left w:val="none" w:sz="0" w:space="0" w:color="auto"/>
            <w:bottom w:val="none" w:sz="0" w:space="0" w:color="auto"/>
            <w:right w:val="none" w:sz="0" w:space="0" w:color="auto"/>
          </w:divBdr>
        </w:div>
        <w:div w:id="1437873089">
          <w:marLeft w:val="0"/>
          <w:marRight w:val="0"/>
          <w:marTop w:val="0"/>
          <w:marBottom w:val="0"/>
          <w:divBdr>
            <w:top w:val="none" w:sz="0" w:space="0" w:color="auto"/>
            <w:left w:val="none" w:sz="0" w:space="0" w:color="auto"/>
            <w:bottom w:val="none" w:sz="0" w:space="0" w:color="auto"/>
            <w:right w:val="none" w:sz="0" w:space="0" w:color="auto"/>
          </w:divBdr>
        </w:div>
        <w:div w:id="23792103">
          <w:marLeft w:val="0"/>
          <w:marRight w:val="0"/>
          <w:marTop w:val="0"/>
          <w:marBottom w:val="0"/>
          <w:divBdr>
            <w:top w:val="none" w:sz="0" w:space="0" w:color="auto"/>
            <w:left w:val="none" w:sz="0" w:space="0" w:color="auto"/>
            <w:bottom w:val="none" w:sz="0" w:space="0" w:color="auto"/>
            <w:right w:val="none" w:sz="0" w:space="0" w:color="auto"/>
          </w:divBdr>
        </w:div>
        <w:div w:id="1715350735">
          <w:marLeft w:val="0"/>
          <w:marRight w:val="0"/>
          <w:marTop w:val="0"/>
          <w:marBottom w:val="0"/>
          <w:divBdr>
            <w:top w:val="none" w:sz="0" w:space="0" w:color="auto"/>
            <w:left w:val="none" w:sz="0" w:space="0" w:color="auto"/>
            <w:bottom w:val="none" w:sz="0" w:space="0" w:color="auto"/>
            <w:right w:val="none" w:sz="0" w:space="0" w:color="auto"/>
          </w:divBdr>
        </w:div>
        <w:div w:id="331299417">
          <w:marLeft w:val="0"/>
          <w:marRight w:val="0"/>
          <w:marTop w:val="0"/>
          <w:marBottom w:val="0"/>
          <w:divBdr>
            <w:top w:val="none" w:sz="0" w:space="0" w:color="auto"/>
            <w:left w:val="none" w:sz="0" w:space="0" w:color="auto"/>
            <w:bottom w:val="none" w:sz="0" w:space="0" w:color="auto"/>
            <w:right w:val="none" w:sz="0" w:space="0" w:color="auto"/>
          </w:divBdr>
        </w:div>
        <w:div w:id="287709533">
          <w:marLeft w:val="0"/>
          <w:marRight w:val="0"/>
          <w:marTop w:val="0"/>
          <w:marBottom w:val="0"/>
          <w:divBdr>
            <w:top w:val="none" w:sz="0" w:space="0" w:color="auto"/>
            <w:left w:val="none" w:sz="0" w:space="0" w:color="auto"/>
            <w:bottom w:val="none" w:sz="0" w:space="0" w:color="auto"/>
            <w:right w:val="none" w:sz="0" w:space="0" w:color="auto"/>
          </w:divBdr>
        </w:div>
        <w:div w:id="477965826">
          <w:marLeft w:val="0"/>
          <w:marRight w:val="0"/>
          <w:marTop w:val="0"/>
          <w:marBottom w:val="0"/>
          <w:divBdr>
            <w:top w:val="none" w:sz="0" w:space="0" w:color="auto"/>
            <w:left w:val="none" w:sz="0" w:space="0" w:color="auto"/>
            <w:bottom w:val="none" w:sz="0" w:space="0" w:color="auto"/>
            <w:right w:val="none" w:sz="0" w:space="0" w:color="auto"/>
          </w:divBdr>
        </w:div>
        <w:div w:id="310793594">
          <w:marLeft w:val="0"/>
          <w:marRight w:val="0"/>
          <w:marTop w:val="0"/>
          <w:marBottom w:val="0"/>
          <w:divBdr>
            <w:top w:val="none" w:sz="0" w:space="0" w:color="auto"/>
            <w:left w:val="none" w:sz="0" w:space="0" w:color="auto"/>
            <w:bottom w:val="none" w:sz="0" w:space="0" w:color="auto"/>
            <w:right w:val="none" w:sz="0" w:space="0" w:color="auto"/>
          </w:divBdr>
        </w:div>
        <w:div w:id="1521553730">
          <w:marLeft w:val="0"/>
          <w:marRight w:val="0"/>
          <w:marTop w:val="0"/>
          <w:marBottom w:val="0"/>
          <w:divBdr>
            <w:top w:val="none" w:sz="0" w:space="0" w:color="auto"/>
            <w:left w:val="none" w:sz="0" w:space="0" w:color="auto"/>
            <w:bottom w:val="none" w:sz="0" w:space="0" w:color="auto"/>
            <w:right w:val="none" w:sz="0" w:space="0" w:color="auto"/>
          </w:divBdr>
        </w:div>
        <w:div w:id="652027117">
          <w:marLeft w:val="0"/>
          <w:marRight w:val="0"/>
          <w:marTop w:val="0"/>
          <w:marBottom w:val="0"/>
          <w:divBdr>
            <w:top w:val="none" w:sz="0" w:space="0" w:color="auto"/>
            <w:left w:val="none" w:sz="0" w:space="0" w:color="auto"/>
            <w:bottom w:val="none" w:sz="0" w:space="0" w:color="auto"/>
            <w:right w:val="none" w:sz="0" w:space="0" w:color="auto"/>
          </w:divBdr>
        </w:div>
        <w:div w:id="969019054">
          <w:marLeft w:val="0"/>
          <w:marRight w:val="0"/>
          <w:marTop w:val="0"/>
          <w:marBottom w:val="0"/>
          <w:divBdr>
            <w:top w:val="none" w:sz="0" w:space="0" w:color="auto"/>
            <w:left w:val="none" w:sz="0" w:space="0" w:color="auto"/>
            <w:bottom w:val="none" w:sz="0" w:space="0" w:color="auto"/>
            <w:right w:val="none" w:sz="0" w:space="0" w:color="auto"/>
          </w:divBdr>
        </w:div>
        <w:div w:id="577180397">
          <w:marLeft w:val="0"/>
          <w:marRight w:val="0"/>
          <w:marTop w:val="0"/>
          <w:marBottom w:val="0"/>
          <w:divBdr>
            <w:top w:val="none" w:sz="0" w:space="0" w:color="auto"/>
            <w:left w:val="none" w:sz="0" w:space="0" w:color="auto"/>
            <w:bottom w:val="none" w:sz="0" w:space="0" w:color="auto"/>
            <w:right w:val="none" w:sz="0" w:space="0" w:color="auto"/>
          </w:divBdr>
        </w:div>
        <w:div w:id="738674903">
          <w:marLeft w:val="0"/>
          <w:marRight w:val="0"/>
          <w:marTop w:val="0"/>
          <w:marBottom w:val="0"/>
          <w:divBdr>
            <w:top w:val="none" w:sz="0" w:space="0" w:color="auto"/>
            <w:left w:val="none" w:sz="0" w:space="0" w:color="auto"/>
            <w:bottom w:val="none" w:sz="0" w:space="0" w:color="auto"/>
            <w:right w:val="none" w:sz="0" w:space="0" w:color="auto"/>
          </w:divBdr>
        </w:div>
        <w:div w:id="81950986">
          <w:marLeft w:val="0"/>
          <w:marRight w:val="0"/>
          <w:marTop w:val="0"/>
          <w:marBottom w:val="0"/>
          <w:divBdr>
            <w:top w:val="none" w:sz="0" w:space="0" w:color="auto"/>
            <w:left w:val="none" w:sz="0" w:space="0" w:color="auto"/>
            <w:bottom w:val="none" w:sz="0" w:space="0" w:color="auto"/>
            <w:right w:val="none" w:sz="0" w:space="0" w:color="auto"/>
          </w:divBdr>
        </w:div>
        <w:div w:id="568615705">
          <w:marLeft w:val="0"/>
          <w:marRight w:val="0"/>
          <w:marTop w:val="0"/>
          <w:marBottom w:val="0"/>
          <w:divBdr>
            <w:top w:val="none" w:sz="0" w:space="0" w:color="auto"/>
            <w:left w:val="none" w:sz="0" w:space="0" w:color="auto"/>
            <w:bottom w:val="none" w:sz="0" w:space="0" w:color="auto"/>
            <w:right w:val="none" w:sz="0" w:space="0" w:color="auto"/>
          </w:divBdr>
        </w:div>
        <w:div w:id="1473211708">
          <w:marLeft w:val="0"/>
          <w:marRight w:val="0"/>
          <w:marTop w:val="0"/>
          <w:marBottom w:val="0"/>
          <w:divBdr>
            <w:top w:val="none" w:sz="0" w:space="0" w:color="auto"/>
            <w:left w:val="none" w:sz="0" w:space="0" w:color="auto"/>
            <w:bottom w:val="none" w:sz="0" w:space="0" w:color="auto"/>
            <w:right w:val="none" w:sz="0" w:space="0" w:color="auto"/>
          </w:divBdr>
        </w:div>
        <w:div w:id="1005519881">
          <w:marLeft w:val="0"/>
          <w:marRight w:val="0"/>
          <w:marTop w:val="0"/>
          <w:marBottom w:val="0"/>
          <w:divBdr>
            <w:top w:val="none" w:sz="0" w:space="0" w:color="auto"/>
            <w:left w:val="none" w:sz="0" w:space="0" w:color="auto"/>
            <w:bottom w:val="none" w:sz="0" w:space="0" w:color="auto"/>
            <w:right w:val="none" w:sz="0" w:space="0" w:color="auto"/>
          </w:divBdr>
        </w:div>
        <w:div w:id="1503157299">
          <w:marLeft w:val="0"/>
          <w:marRight w:val="0"/>
          <w:marTop w:val="0"/>
          <w:marBottom w:val="0"/>
          <w:divBdr>
            <w:top w:val="none" w:sz="0" w:space="0" w:color="auto"/>
            <w:left w:val="none" w:sz="0" w:space="0" w:color="auto"/>
            <w:bottom w:val="none" w:sz="0" w:space="0" w:color="auto"/>
            <w:right w:val="none" w:sz="0" w:space="0" w:color="auto"/>
          </w:divBdr>
        </w:div>
        <w:div w:id="781731085">
          <w:marLeft w:val="0"/>
          <w:marRight w:val="0"/>
          <w:marTop w:val="0"/>
          <w:marBottom w:val="0"/>
          <w:divBdr>
            <w:top w:val="none" w:sz="0" w:space="0" w:color="auto"/>
            <w:left w:val="none" w:sz="0" w:space="0" w:color="auto"/>
            <w:bottom w:val="none" w:sz="0" w:space="0" w:color="auto"/>
            <w:right w:val="none" w:sz="0" w:space="0" w:color="auto"/>
          </w:divBdr>
        </w:div>
        <w:div w:id="519319595">
          <w:marLeft w:val="0"/>
          <w:marRight w:val="0"/>
          <w:marTop w:val="0"/>
          <w:marBottom w:val="0"/>
          <w:divBdr>
            <w:top w:val="none" w:sz="0" w:space="0" w:color="auto"/>
            <w:left w:val="none" w:sz="0" w:space="0" w:color="auto"/>
            <w:bottom w:val="none" w:sz="0" w:space="0" w:color="auto"/>
            <w:right w:val="none" w:sz="0" w:space="0" w:color="auto"/>
          </w:divBdr>
        </w:div>
        <w:div w:id="1751150235">
          <w:marLeft w:val="0"/>
          <w:marRight w:val="0"/>
          <w:marTop w:val="0"/>
          <w:marBottom w:val="0"/>
          <w:divBdr>
            <w:top w:val="none" w:sz="0" w:space="0" w:color="auto"/>
            <w:left w:val="none" w:sz="0" w:space="0" w:color="auto"/>
            <w:bottom w:val="none" w:sz="0" w:space="0" w:color="auto"/>
            <w:right w:val="none" w:sz="0" w:space="0" w:color="auto"/>
          </w:divBdr>
        </w:div>
        <w:div w:id="1540581778">
          <w:marLeft w:val="0"/>
          <w:marRight w:val="0"/>
          <w:marTop w:val="0"/>
          <w:marBottom w:val="0"/>
          <w:divBdr>
            <w:top w:val="none" w:sz="0" w:space="0" w:color="auto"/>
            <w:left w:val="none" w:sz="0" w:space="0" w:color="auto"/>
            <w:bottom w:val="none" w:sz="0" w:space="0" w:color="auto"/>
            <w:right w:val="none" w:sz="0" w:space="0" w:color="auto"/>
          </w:divBdr>
        </w:div>
        <w:div w:id="677077840">
          <w:marLeft w:val="0"/>
          <w:marRight w:val="0"/>
          <w:marTop w:val="0"/>
          <w:marBottom w:val="0"/>
          <w:divBdr>
            <w:top w:val="none" w:sz="0" w:space="0" w:color="auto"/>
            <w:left w:val="none" w:sz="0" w:space="0" w:color="auto"/>
            <w:bottom w:val="none" w:sz="0" w:space="0" w:color="auto"/>
            <w:right w:val="none" w:sz="0" w:space="0" w:color="auto"/>
          </w:divBdr>
        </w:div>
        <w:div w:id="622078795">
          <w:marLeft w:val="0"/>
          <w:marRight w:val="0"/>
          <w:marTop w:val="0"/>
          <w:marBottom w:val="0"/>
          <w:divBdr>
            <w:top w:val="none" w:sz="0" w:space="0" w:color="auto"/>
            <w:left w:val="none" w:sz="0" w:space="0" w:color="auto"/>
            <w:bottom w:val="none" w:sz="0" w:space="0" w:color="auto"/>
            <w:right w:val="none" w:sz="0" w:space="0" w:color="auto"/>
          </w:divBdr>
        </w:div>
        <w:div w:id="32583170">
          <w:marLeft w:val="0"/>
          <w:marRight w:val="0"/>
          <w:marTop w:val="0"/>
          <w:marBottom w:val="0"/>
          <w:divBdr>
            <w:top w:val="none" w:sz="0" w:space="0" w:color="auto"/>
            <w:left w:val="none" w:sz="0" w:space="0" w:color="auto"/>
            <w:bottom w:val="none" w:sz="0" w:space="0" w:color="auto"/>
            <w:right w:val="none" w:sz="0" w:space="0" w:color="auto"/>
          </w:divBdr>
        </w:div>
        <w:div w:id="694238209">
          <w:marLeft w:val="0"/>
          <w:marRight w:val="0"/>
          <w:marTop w:val="0"/>
          <w:marBottom w:val="0"/>
          <w:divBdr>
            <w:top w:val="none" w:sz="0" w:space="0" w:color="auto"/>
            <w:left w:val="none" w:sz="0" w:space="0" w:color="auto"/>
            <w:bottom w:val="none" w:sz="0" w:space="0" w:color="auto"/>
            <w:right w:val="none" w:sz="0" w:space="0" w:color="auto"/>
          </w:divBdr>
        </w:div>
        <w:div w:id="282926070">
          <w:marLeft w:val="0"/>
          <w:marRight w:val="0"/>
          <w:marTop w:val="0"/>
          <w:marBottom w:val="0"/>
          <w:divBdr>
            <w:top w:val="none" w:sz="0" w:space="0" w:color="auto"/>
            <w:left w:val="none" w:sz="0" w:space="0" w:color="auto"/>
            <w:bottom w:val="none" w:sz="0" w:space="0" w:color="auto"/>
            <w:right w:val="none" w:sz="0" w:space="0" w:color="auto"/>
          </w:divBdr>
        </w:div>
        <w:div w:id="857743785">
          <w:marLeft w:val="0"/>
          <w:marRight w:val="0"/>
          <w:marTop w:val="0"/>
          <w:marBottom w:val="0"/>
          <w:divBdr>
            <w:top w:val="none" w:sz="0" w:space="0" w:color="auto"/>
            <w:left w:val="none" w:sz="0" w:space="0" w:color="auto"/>
            <w:bottom w:val="none" w:sz="0" w:space="0" w:color="auto"/>
            <w:right w:val="none" w:sz="0" w:space="0" w:color="auto"/>
          </w:divBdr>
        </w:div>
        <w:div w:id="1364792011">
          <w:marLeft w:val="0"/>
          <w:marRight w:val="0"/>
          <w:marTop w:val="0"/>
          <w:marBottom w:val="0"/>
          <w:divBdr>
            <w:top w:val="none" w:sz="0" w:space="0" w:color="auto"/>
            <w:left w:val="none" w:sz="0" w:space="0" w:color="auto"/>
            <w:bottom w:val="none" w:sz="0" w:space="0" w:color="auto"/>
            <w:right w:val="none" w:sz="0" w:space="0" w:color="auto"/>
          </w:divBdr>
        </w:div>
        <w:div w:id="204299364">
          <w:marLeft w:val="0"/>
          <w:marRight w:val="0"/>
          <w:marTop w:val="0"/>
          <w:marBottom w:val="0"/>
          <w:divBdr>
            <w:top w:val="none" w:sz="0" w:space="0" w:color="auto"/>
            <w:left w:val="none" w:sz="0" w:space="0" w:color="auto"/>
            <w:bottom w:val="none" w:sz="0" w:space="0" w:color="auto"/>
            <w:right w:val="none" w:sz="0" w:space="0" w:color="auto"/>
          </w:divBdr>
        </w:div>
        <w:div w:id="514198666">
          <w:marLeft w:val="0"/>
          <w:marRight w:val="0"/>
          <w:marTop w:val="0"/>
          <w:marBottom w:val="0"/>
          <w:divBdr>
            <w:top w:val="none" w:sz="0" w:space="0" w:color="auto"/>
            <w:left w:val="none" w:sz="0" w:space="0" w:color="auto"/>
            <w:bottom w:val="none" w:sz="0" w:space="0" w:color="auto"/>
            <w:right w:val="none" w:sz="0" w:space="0" w:color="auto"/>
          </w:divBdr>
        </w:div>
        <w:div w:id="139078054">
          <w:marLeft w:val="0"/>
          <w:marRight w:val="0"/>
          <w:marTop w:val="0"/>
          <w:marBottom w:val="0"/>
          <w:divBdr>
            <w:top w:val="none" w:sz="0" w:space="0" w:color="auto"/>
            <w:left w:val="none" w:sz="0" w:space="0" w:color="auto"/>
            <w:bottom w:val="none" w:sz="0" w:space="0" w:color="auto"/>
            <w:right w:val="none" w:sz="0" w:space="0" w:color="auto"/>
          </w:divBdr>
        </w:div>
        <w:div w:id="1354763772">
          <w:marLeft w:val="0"/>
          <w:marRight w:val="0"/>
          <w:marTop w:val="0"/>
          <w:marBottom w:val="0"/>
          <w:divBdr>
            <w:top w:val="none" w:sz="0" w:space="0" w:color="auto"/>
            <w:left w:val="none" w:sz="0" w:space="0" w:color="auto"/>
            <w:bottom w:val="none" w:sz="0" w:space="0" w:color="auto"/>
            <w:right w:val="none" w:sz="0" w:space="0" w:color="auto"/>
          </w:divBdr>
        </w:div>
        <w:div w:id="332299663">
          <w:marLeft w:val="0"/>
          <w:marRight w:val="0"/>
          <w:marTop w:val="0"/>
          <w:marBottom w:val="0"/>
          <w:divBdr>
            <w:top w:val="none" w:sz="0" w:space="0" w:color="auto"/>
            <w:left w:val="none" w:sz="0" w:space="0" w:color="auto"/>
            <w:bottom w:val="none" w:sz="0" w:space="0" w:color="auto"/>
            <w:right w:val="none" w:sz="0" w:space="0" w:color="auto"/>
          </w:divBdr>
        </w:div>
        <w:div w:id="2082671414">
          <w:marLeft w:val="0"/>
          <w:marRight w:val="0"/>
          <w:marTop w:val="0"/>
          <w:marBottom w:val="0"/>
          <w:divBdr>
            <w:top w:val="none" w:sz="0" w:space="0" w:color="auto"/>
            <w:left w:val="none" w:sz="0" w:space="0" w:color="auto"/>
            <w:bottom w:val="none" w:sz="0" w:space="0" w:color="auto"/>
            <w:right w:val="none" w:sz="0" w:space="0" w:color="auto"/>
          </w:divBdr>
        </w:div>
        <w:div w:id="653490158">
          <w:marLeft w:val="0"/>
          <w:marRight w:val="0"/>
          <w:marTop w:val="0"/>
          <w:marBottom w:val="0"/>
          <w:divBdr>
            <w:top w:val="none" w:sz="0" w:space="0" w:color="auto"/>
            <w:left w:val="none" w:sz="0" w:space="0" w:color="auto"/>
            <w:bottom w:val="none" w:sz="0" w:space="0" w:color="auto"/>
            <w:right w:val="none" w:sz="0" w:space="0" w:color="auto"/>
          </w:divBdr>
        </w:div>
        <w:div w:id="553781557">
          <w:marLeft w:val="0"/>
          <w:marRight w:val="0"/>
          <w:marTop w:val="0"/>
          <w:marBottom w:val="0"/>
          <w:divBdr>
            <w:top w:val="none" w:sz="0" w:space="0" w:color="auto"/>
            <w:left w:val="none" w:sz="0" w:space="0" w:color="auto"/>
            <w:bottom w:val="none" w:sz="0" w:space="0" w:color="auto"/>
            <w:right w:val="none" w:sz="0" w:space="0" w:color="auto"/>
          </w:divBdr>
        </w:div>
        <w:div w:id="1311981708">
          <w:marLeft w:val="0"/>
          <w:marRight w:val="0"/>
          <w:marTop w:val="0"/>
          <w:marBottom w:val="0"/>
          <w:divBdr>
            <w:top w:val="none" w:sz="0" w:space="0" w:color="auto"/>
            <w:left w:val="none" w:sz="0" w:space="0" w:color="auto"/>
            <w:bottom w:val="none" w:sz="0" w:space="0" w:color="auto"/>
            <w:right w:val="none" w:sz="0" w:space="0" w:color="auto"/>
          </w:divBdr>
        </w:div>
        <w:div w:id="1744334231">
          <w:marLeft w:val="0"/>
          <w:marRight w:val="0"/>
          <w:marTop w:val="0"/>
          <w:marBottom w:val="0"/>
          <w:divBdr>
            <w:top w:val="none" w:sz="0" w:space="0" w:color="auto"/>
            <w:left w:val="none" w:sz="0" w:space="0" w:color="auto"/>
            <w:bottom w:val="none" w:sz="0" w:space="0" w:color="auto"/>
            <w:right w:val="none" w:sz="0" w:space="0" w:color="auto"/>
          </w:divBdr>
        </w:div>
        <w:div w:id="1390346715">
          <w:marLeft w:val="0"/>
          <w:marRight w:val="0"/>
          <w:marTop w:val="0"/>
          <w:marBottom w:val="0"/>
          <w:divBdr>
            <w:top w:val="none" w:sz="0" w:space="0" w:color="auto"/>
            <w:left w:val="none" w:sz="0" w:space="0" w:color="auto"/>
            <w:bottom w:val="none" w:sz="0" w:space="0" w:color="auto"/>
            <w:right w:val="none" w:sz="0" w:space="0" w:color="auto"/>
          </w:divBdr>
        </w:div>
        <w:div w:id="1068766716">
          <w:marLeft w:val="0"/>
          <w:marRight w:val="0"/>
          <w:marTop w:val="0"/>
          <w:marBottom w:val="0"/>
          <w:divBdr>
            <w:top w:val="none" w:sz="0" w:space="0" w:color="auto"/>
            <w:left w:val="none" w:sz="0" w:space="0" w:color="auto"/>
            <w:bottom w:val="none" w:sz="0" w:space="0" w:color="auto"/>
            <w:right w:val="none" w:sz="0" w:space="0" w:color="auto"/>
          </w:divBdr>
        </w:div>
        <w:div w:id="2132824881">
          <w:marLeft w:val="0"/>
          <w:marRight w:val="0"/>
          <w:marTop w:val="0"/>
          <w:marBottom w:val="0"/>
          <w:divBdr>
            <w:top w:val="none" w:sz="0" w:space="0" w:color="auto"/>
            <w:left w:val="none" w:sz="0" w:space="0" w:color="auto"/>
            <w:bottom w:val="none" w:sz="0" w:space="0" w:color="auto"/>
            <w:right w:val="none" w:sz="0" w:space="0" w:color="auto"/>
          </w:divBdr>
        </w:div>
        <w:div w:id="530727305">
          <w:marLeft w:val="0"/>
          <w:marRight w:val="0"/>
          <w:marTop w:val="0"/>
          <w:marBottom w:val="0"/>
          <w:divBdr>
            <w:top w:val="none" w:sz="0" w:space="0" w:color="auto"/>
            <w:left w:val="none" w:sz="0" w:space="0" w:color="auto"/>
            <w:bottom w:val="none" w:sz="0" w:space="0" w:color="auto"/>
            <w:right w:val="none" w:sz="0" w:space="0" w:color="auto"/>
          </w:divBdr>
        </w:div>
        <w:div w:id="1296915161">
          <w:marLeft w:val="0"/>
          <w:marRight w:val="0"/>
          <w:marTop w:val="0"/>
          <w:marBottom w:val="0"/>
          <w:divBdr>
            <w:top w:val="none" w:sz="0" w:space="0" w:color="auto"/>
            <w:left w:val="none" w:sz="0" w:space="0" w:color="auto"/>
            <w:bottom w:val="none" w:sz="0" w:space="0" w:color="auto"/>
            <w:right w:val="none" w:sz="0" w:space="0" w:color="auto"/>
          </w:divBdr>
        </w:div>
        <w:div w:id="1191265821">
          <w:marLeft w:val="0"/>
          <w:marRight w:val="0"/>
          <w:marTop w:val="0"/>
          <w:marBottom w:val="0"/>
          <w:divBdr>
            <w:top w:val="none" w:sz="0" w:space="0" w:color="auto"/>
            <w:left w:val="none" w:sz="0" w:space="0" w:color="auto"/>
            <w:bottom w:val="none" w:sz="0" w:space="0" w:color="auto"/>
            <w:right w:val="none" w:sz="0" w:space="0" w:color="auto"/>
          </w:divBdr>
        </w:div>
        <w:div w:id="1581721199">
          <w:marLeft w:val="0"/>
          <w:marRight w:val="0"/>
          <w:marTop w:val="0"/>
          <w:marBottom w:val="0"/>
          <w:divBdr>
            <w:top w:val="none" w:sz="0" w:space="0" w:color="auto"/>
            <w:left w:val="none" w:sz="0" w:space="0" w:color="auto"/>
            <w:bottom w:val="none" w:sz="0" w:space="0" w:color="auto"/>
            <w:right w:val="none" w:sz="0" w:space="0" w:color="auto"/>
          </w:divBdr>
        </w:div>
        <w:div w:id="1907102526">
          <w:marLeft w:val="0"/>
          <w:marRight w:val="0"/>
          <w:marTop w:val="0"/>
          <w:marBottom w:val="0"/>
          <w:divBdr>
            <w:top w:val="none" w:sz="0" w:space="0" w:color="auto"/>
            <w:left w:val="none" w:sz="0" w:space="0" w:color="auto"/>
            <w:bottom w:val="none" w:sz="0" w:space="0" w:color="auto"/>
            <w:right w:val="none" w:sz="0" w:space="0" w:color="auto"/>
          </w:divBdr>
        </w:div>
        <w:div w:id="969676816">
          <w:marLeft w:val="0"/>
          <w:marRight w:val="0"/>
          <w:marTop w:val="0"/>
          <w:marBottom w:val="0"/>
          <w:divBdr>
            <w:top w:val="none" w:sz="0" w:space="0" w:color="auto"/>
            <w:left w:val="none" w:sz="0" w:space="0" w:color="auto"/>
            <w:bottom w:val="none" w:sz="0" w:space="0" w:color="auto"/>
            <w:right w:val="none" w:sz="0" w:space="0" w:color="auto"/>
          </w:divBdr>
        </w:div>
        <w:div w:id="984358794">
          <w:marLeft w:val="0"/>
          <w:marRight w:val="0"/>
          <w:marTop w:val="0"/>
          <w:marBottom w:val="0"/>
          <w:divBdr>
            <w:top w:val="none" w:sz="0" w:space="0" w:color="auto"/>
            <w:left w:val="none" w:sz="0" w:space="0" w:color="auto"/>
            <w:bottom w:val="none" w:sz="0" w:space="0" w:color="auto"/>
            <w:right w:val="none" w:sz="0" w:space="0" w:color="auto"/>
          </w:divBdr>
        </w:div>
        <w:div w:id="1867475246">
          <w:marLeft w:val="0"/>
          <w:marRight w:val="0"/>
          <w:marTop w:val="0"/>
          <w:marBottom w:val="0"/>
          <w:divBdr>
            <w:top w:val="none" w:sz="0" w:space="0" w:color="auto"/>
            <w:left w:val="none" w:sz="0" w:space="0" w:color="auto"/>
            <w:bottom w:val="none" w:sz="0" w:space="0" w:color="auto"/>
            <w:right w:val="none" w:sz="0" w:space="0" w:color="auto"/>
          </w:divBdr>
        </w:div>
        <w:div w:id="636840811">
          <w:marLeft w:val="0"/>
          <w:marRight w:val="0"/>
          <w:marTop w:val="0"/>
          <w:marBottom w:val="0"/>
          <w:divBdr>
            <w:top w:val="none" w:sz="0" w:space="0" w:color="auto"/>
            <w:left w:val="none" w:sz="0" w:space="0" w:color="auto"/>
            <w:bottom w:val="none" w:sz="0" w:space="0" w:color="auto"/>
            <w:right w:val="none" w:sz="0" w:space="0" w:color="auto"/>
          </w:divBdr>
        </w:div>
        <w:div w:id="462383130">
          <w:marLeft w:val="0"/>
          <w:marRight w:val="0"/>
          <w:marTop w:val="0"/>
          <w:marBottom w:val="0"/>
          <w:divBdr>
            <w:top w:val="none" w:sz="0" w:space="0" w:color="auto"/>
            <w:left w:val="none" w:sz="0" w:space="0" w:color="auto"/>
            <w:bottom w:val="none" w:sz="0" w:space="0" w:color="auto"/>
            <w:right w:val="none" w:sz="0" w:space="0" w:color="auto"/>
          </w:divBdr>
        </w:div>
        <w:div w:id="1722242122">
          <w:marLeft w:val="0"/>
          <w:marRight w:val="0"/>
          <w:marTop w:val="0"/>
          <w:marBottom w:val="0"/>
          <w:divBdr>
            <w:top w:val="none" w:sz="0" w:space="0" w:color="auto"/>
            <w:left w:val="none" w:sz="0" w:space="0" w:color="auto"/>
            <w:bottom w:val="none" w:sz="0" w:space="0" w:color="auto"/>
            <w:right w:val="none" w:sz="0" w:space="0" w:color="auto"/>
          </w:divBdr>
        </w:div>
        <w:div w:id="1006976196">
          <w:marLeft w:val="0"/>
          <w:marRight w:val="0"/>
          <w:marTop w:val="0"/>
          <w:marBottom w:val="0"/>
          <w:divBdr>
            <w:top w:val="none" w:sz="0" w:space="0" w:color="auto"/>
            <w:left w:val="none" w:sz="0" w:space="0" w:color="auto"/>
            <w:bottom w:val="none" w:sz="0" w:space="0" w:color="auto"/>
            <w:right w:val="none" w:sz="0" w:space="0" w:color="auto"/>
          </w:divBdr>
        </w:div>
        <w:div w:id="1276404540">
          <w:marLeft w:val="0"/>
          <w:marRight w:val="0"/>
          <w:marTop w:val="0"/>
          <w:marBottom w:val="0"/>
          <w:divBdr>
            <w:top w:val="none" w:sz="0" w:space="0" w:color="auto"/>
            <w:left w:val="none" w:sz="0" w:space="0" w:color="auto"/>
            <w:bottom w:val="none" w:sz="0" w:space="0" w:color="auto"/>
            <w:right w:val="none" w:sz="0" w:space="0" w:color="auto"/>
          </w:divBdr>
        </w:div>
        <w:div w:id="592711565">
          <w:marLeft w:val="0"/>
          <w:marRight w:val="0"/>
          <w:marTop w:val="0"/>
          <w:marBottom w:val="0"/>
          <w:divBdr>
            <w:top w:val="none" w:sz="0" w:space="0" w:color="auto"/>
            <w:left w:val="none" w:sz="0" w:space="0" w:color="auto"/>
            <w:bottom w:val="none" w:sz="0" w:space="0" w:color="auto"/>
            <w:right w:val="none" w:sz="0" w:space="0" w:color="auto"/>
          </w:divBdr>
        </w:div>
        <w:div w:id="436172167">
          <w:marLeft w:val="0"/>
          <w:marRight w:val="0"/>
          <w:marTop w:val="0"/>
          <w:marBottom w:val="0"/>
          <w:divBdr>
            <w:top w:val="none" w:sz="0" w:space="0" w:color="auto"/>
            <w:left w:val="none" w:sz="0" w:space="0" w:color="auto"/>
            <w:bottom w:val="none" w:sz="0" w:space="0" w:color="auto"/>
            <w:right w:val="none" w:sz="0" w:space="0" w:color="auto"/>
          </w:divBdr>
        </w:div>
        <w:div w:id="1664965878">
          <w:marLeft w:val="0"/>
          <w:marRight w:val="0"/>
          <w:marTop w:val="0"/>
          <w:marBottom w:val="0"/>
          <w:divBdr>
            <w:top w:val="none" w:sz="0" w:space="0" w:color="auto"/>
            <w:left w:val="none" w:sz="0" w:space="0" w:color="auto"/>
            <w:bottom w:val="none" w:sz="0" w:space="0" w:color="auto"/>
            <w:right w:val="none" w:sz="0" w:space="0" w:color="auto"/>
          </w:divBdr>
        </w:div>
        <w:div w:id="1926380129">
          <w:marLeft w:val="0"/>
          <w:marRight w:val="0"/>
          <w:marTop w:val="0"/>
          <w:marBottom w:val="0"/>
          <w:divBdr>
            <w:top w:val="none" w:sz="0" w:space="0" w:color="auto"/>
            <w:left w:val="none" w:sz="0" w:space="0" w:color="auto"/>
            <w:bottom w:val="none" w:sz="0" w:space="0" w:color="auto"/>
            <w:right w:val="none" w:sz="0" w:space="0" w:color="auto"/>
          </w:divBdr>
        </w:div>
        <w:div w:id="1069692980">
          <w:marLeft w:val="0"/>
          <w:marRight w:val="0"/>
          <w:marTop w:val="0"/>
          <w:marBottom w:val="0"/>
          <w:divBdr>
            <w:top w:val="none" w:sz="0" w:space="0" w:color="auto"/>
            <w:left w:val="none" w:sz="0" w:space="0" w:color="auto"/>
            <w:bottom w:val="none" w:sz="0" w:space="0" w:color="auto"/>
            <w:right w:val="none" w:sz="0" w:space="0" w:color="auto"/>
          </w:divBdr>
        </w:div>
        <w:div w:id="888103288">
          <w:marLeft w:val="0"/>
          <w:marRight w:val="0"/>
          <w:marTop w:val="0"/>
          <w:marBottom w:val="0"/>
          <w:divBdr>
            <w:top w:val="none" w:sz="0" w:space="0" w:color="auto"/>
            <w:left w:val="none" w:sz="0" w:space="0" w:color="auto"/>
            <w:bottom w:val="none" w:sz="0" w:space="0" w:color="auto"/>
            <w:right w:val="none" w:sz="0" w:space="0" w:color="auto"/>
          </w:divBdr>
        </w:div>
        <w:div w:id="1703509017">
          <w:marLeft w:val="0"/>
          <w:marRight w:val="0"/>
          <w:marTop w:val="0"/>
          <w:marBottom w:val="0"/>
          <w:divBdr>
            <w:top w:val="none" w:sz="0" w:space="0" w:color="auto"/>
            <w:left w:val="none" w:sz="0" w:space="0" w:color="auto"/>
            <w:bottom w:val="none" w:sz="0" w:space="0" w:color="auto"/>
            <w:right w:val="none" w:sz="0" w:space="0" w:color="auto"/>
          </w:divBdr>
        </w:div>
        <w:div w:id="1708414137">
          <w:marLeft w:val="0"/>
          <w:marRight w:val="0"/>
          <w:marTop w:val="0"/>
          <w:marBottom w:val="0"/>
          <w:divBdr>
            <w:top w:val="none" w:sz="0" w:space="0" w:color="auto"/>
            <w:left w:val="none" w:sz="0" w:space="0" w:color="auto"/>
            <w:bottom w:val="none" w:sz="0" w:space="0" w:color="auto"/>
            <w:right w:val="none" w:sz="0" w:space="0" w:color="auto"/>
          </w:divBdr>
        </w:div>
        <w:div w:id="1607350207">
          <w:marLeft w:val="0"/>
          <w:marRight w:val="0"/>
          <w:marTop w:val="0"/>
          <w:marBottom w:val="0"/>
          <w:divBdr>
            <w:top w:val="none" w:sz="0" w:space="0" w:color="auto"/>
            <w:left w:val="none" w:sz="0" w:space="0" w:color="auto"/>
            <w:bottom w:val="none" w:sz="0" w:space="0" w:color="auto"/>
            <w:right w:val="none" w:sz="0" w:space="0" w:color="auto"/>
          </w:divBdr>
        </w:div>
        <w:div w:id="553390394">
          <w:marLeft w:val="0"/>
          <w:marRight w:val="0"/>
          <w:marTop w:val="0"/>
          <w:marBottom w:val="0"/>
          <w:divBdr>
            <w:top w:val="none" w:sz="0" w:space="0" w:color="auto"/>
            <w:left w:val="none" w:sz="0" w:space="0" w:color="auto"/>
            <w:bottom w:val="none" w:sz="0" w:space="0" w:color="auto"/>
            <w:right w:val="none" w:sz="0" w:space="0" w:color="auto"/>
          </w:divBdr>
        </w:div>
        <w:div w:id="2007051407">
          <w:marLeft w:val="0"/>
          <w:marRight w:val="0"/>
          <w:marTop w:val="0"/>
          <w:marBottom w:val="0"/>
          <w:divBdr>
            <w:top w:val="none" w:sz="0" w:space="0" w:color="auto"/>
            <w:left w:val="none" w:sz="0" w:space="0" w:color="auto"/>
            <w:bottom w:val="none" w:sz="0" w:space="0" w:color="auto"/>
            <w:right w:val="none" w:sz="0" w:space="0" w:color="auto"/>
          </w:divBdr>
        </w:div>
        <w:div w:id="172495900">
          <w:marLeft w:val="0"/>
          <w:marRight w:val="0"/>
          <w:marTop w:val="0"/>
          <w:marBottom w:val="0"/>
          <w:divBdr>
            <w:top w:val="none" w:sz="0" w:space="0" w:color="auto"/>
            <w:left w:val="none" w:sz="0" w:space="0" w:color="auto"/>
            <w:bottom w:val="none" w:sz="0" w:space="0" w:color="auto"/>
            <w:right w:val="none" w:sz="0" w:space="0" w:color="auto"/>
          </w:divBdr>
        </w:div>
        <w:div w:id="119501029">
          <w:marLeft w:val="0"/>
          <w:marRight w:val="0"/>
          <w:marTop w:val="0"/>
          <w:marBottom w:val="0"/>
          <w:divBdr>
            <w:top w:val="none" w:sz="0" w:space="0" w:color="auto"/>
            <w:left w:val="none" w:sz="0" w:space="0" w:color="auto"/>
            <w:bottom w:val="none" w:sz="0" w:space="0" w:color="auto"/>
            <w:right w:val="none" w:sz="0" w:space="0" w:color="auto"/>
          </w:divBdr>
        </w:div>
        <w:div w:id="696392577">
          <w:marLeft w:val="0"/>
          <w:marRight w:val="0"/>
          <w:marTop w:val="0"/>
          <w:marBottom w:val="0"/>
          <w:divBdr>
            <w:top w:val="none" w:sz="0" w:space="0" w:color="auto"/>
            <w:left w:val="none" w:sz="0" w:space="0" w:color="auto"/>
            <w:bottom w:val="none" w:sz="0" w:space="0" w:color="auto"/>
            <w:right w:val="none" w:sz="0" w:space="0" w:color="auto"/>
          </w:divBdr>
        </w:div>
        <w:div w:id="690759322">
          <w:marLeft w:val="0"/>
          <w:marRight w:val="0"/>
          <w:marTop w:val="0"/>
          <w:marBottom w:val="0"/>
          <w:divBdr>
            <w:top w:val="none" w:sz="0" w:space="0" w:color="auto"/>
            <w:left w:val="none" w:sz="0" w:space="0" w:color="auto"/>
            <w:bottom w:val="none" w:sz="0" w:space="0" w:color="auto"/>
            <w:right w:val="none" w:sz="0" w:space="0" w:color="auto"/>
          </w:divBdr>
        </w:div>
        <w:div w:id="1918401585">
          <w:marLeft w:val="0"/>
          <w:marRight w:val="0"/>
          <w:marTop w:val="0"/>
          <w:marBottom w:val="0"/>
          <w:divBdr>
            <w:top w:val="none" w:sz="0" w:space="0" w:color="auto"/>
            <w:left w:val="none" w:sz="0" w:space="0" w:color="auto"/>
            <w:bottom w:val="none" w:sz="0" w:space="0" w:color="auto"/>
            <w:right w:val="none" w:sz="0" w:space="0" w:color="auto"/>
          </w:divBdr>
        </w:div>
        <w:div w:id="511644897">
          <w:marLeft w:val="0"/>
          <w:marRight w:val="0"/>
          <w:marTop w:val="0"/>
          <w:marBottom w:val="0"/>
          <w:divBdr>
            <w:top w:val="none" w:sz="0" w:space="0" w:color="auto"/>
            <w:left w:val="none" w:sz="0" w:space="0" w:color="auto"/>
            <w:bottom w:val="none" w:sz="0" w:space="0" w:color="auto"/>
            <w:right w:val="none" w:sz="0" w:space="0" w:color="auto"/>
          </w:divBdr>
        </w:div>
        <w:div w:id="413935588">
          <w:marLeft w:val="0"/>
          <w:marRight w:val="0"/>
          <w:marTop w:val="0"/>
          <w:marBottom w:val="0"/>
          <w:divBdr>
            <w:top w:val="none" w:sz="0" w:space="0" w:color="auto"/>
            <w:left w:val="none" w:sz="0" w:space="0" w:color="auto"/>
            <w:bottom w:val="none" w:sz="0" w:space="0" w:color="auto"/>
            <w:right w:val="none" w:sz="0" w:space="0" w:color="auto"/>
          </w:divBdr>
        </w:div>
        <w:div w:id="1515533289">
          <w:marLeft w:val="0"/>
          <w:marRight w:val="0"/>
          <w:marTop w:val="0"/>
          <w:marBottom w:val="0"/>
          <w:divBdr>
            <w:top w:val="none" w:sz="0" w:space="0" w:color="auto"/>
            <w:left w:val="none" w:sz="0" w:space="0" w:color="auto"/>
            <w:bottom w:val="none" w:sz="0" w:space="0" w:color="auto"/>
            <w:right w:val="none" w:sz="0" w:space="0" w:color="auto"/>
          </w:divBdr>
        </w:div>
        <w:div w:id="402223124">
          <w:marLeft w:val="0"/>
          <w:marRight w:val="0"/>
          <w:marTop w:val="0"/>
          <w:marBottom w:val="0"/>
          <w:divBdr>
            <w:top w:val="none" w:sz="0" w:space="0" w:color="auto"/>
            <w:left w:val="none" w:sz="0" w:space="0" w:color="auto"/>
            <w:bottom w:val="none" w:sz="0" w:space="0" w:color="auto"/>
            <w:right w:val="none" w:sz="0" w:space="0" w:color="auto"/>
          </w:divBdr>
        </w:div>
        <w:div w:id="1677344562">
          <w:marLeft w:val="0"/>
          <w:marRight w:val="0"/>
          <w:marTop w:val="0"/>
          <w:marBottom w:val="0"/>
          <w:divBdr>
            <w:top w:val="none" w:sz="0" w:space="0" w:color="auto"/>
            <w:left w:val="none" w:sz="0" w:space="0" w:color="auto"/>
            <w:bottom w:val="none" w:sz="0" w:space="0" w:color="auto"/>
            <w:right w:val="none" w:sz="0" w:space="0" w:color="auto"/>
          </w:divBdr>
        </w:div>
        <w:div w:id="1910918171">
          <w:marLeft w:val="0"/>
          <w:marRight w:val="0"/>
          <w:marTop w:val="0"/>
          <w:marBottom w:val="0"/>
          <w:divBdr>
            <w:top w:val="none" w:sz="0" w:space="0" w:color="auto"/>
            <w:left w:val="none" w:sz="0" w:space="0" w:color="auto"/>
            <w:bottom w:val="none" w:sz="0" w:space="0" w:color="auto"/>
            <w:right w:val="none" w:sz="0" w:space="0" w:color="auto"/>
          </w:divBdr>
        </w:div>
        <w:div w:id="1179199095">
          <w:marLeft w:val="0"/>
          <w:marRight w:val="0"/>
          <w:marTop w:val="0"/>
          <w:marBottom w:val="0"/>
          <w:divBdr>
            <w:top w:val="none" w:sz="0" w:space="0" w:color="auto"/>
            <w:left w:val="none" w:sz="0" w:space="0" w:color="auto"/>
            <w:bottom w:val="none" w:sz="0" w:space="0" w:color="auto"/>
            <w:right w:val="none" w:sz="0" w:space="0" w:color="auto"/>
          </w:divBdr>
        </w:div>
        <w:div w:id="816531305">
          <w:marLeft w:val="0"/>
          <w:marRight w:val="0"/>
          <w:marTop w:val="0"/>
          <w:marBottom w:val="0"/>
          <w:divBdr>
            <w:top w:val="none" w:sz="0" w:space="0" w:color="auto"/>
            <w:left w:val="none" w:sz="0" w:space="0" w:color="auto"/>
            <w:bottom w:val="none" w:sz="0" w:space="0" w:color="auto"/>
            <w:right w:val="none" w:sz="0" w:space="0" w:color="auto"/>
          </w:divBdr>
        </w:div>
        <w:div w:id="532573994">
          <w:marLeft w:val="0"/>
          <w:marRight w:val="0"/>
          <w:marTop w:val="0"/>
          <w:marBottom w:val="0"/>
          <w:divBdr>
            <w:top w:val="none" w:sz="0" w:space="0" w:color="auto"/>
            <w:left w:val="none" w:sz="0" w:space="0" w:color="auto"/>
            <w:bottom w:val="none" w:sz="0" w:space="0" w:color="auto"/>
            <w:right w:val="none" w:sz="0" w:space="0" w:color="auto"/>
          </w:divBdr>
        </w:div>
        <w:div w:id="1414546628">
          <w:marLeft w:val="0"/>
          <w:marRight w:val="0"/>
          <w:marTop w:val="0"/>
          <w:marBottom w:val="0"/>
          <w:divBdr>
            <w:top w:val="none" w:sz="0" w:space="0" w:color="auto"/>
            <w:left w:val="none" w:sz="0" w:space="0" w:color="auto"/>
            <w:bottom w:val="none" w:sz="0" w:space="0" w:color="auto"/>
            <w:right w:val="none" w:sz="0" w:space="0" w:color="auto"/>
          </w:divBdr>
        </w:div>
        <w:div w:id="762186625">
          <w:marLeft w:val="0"/>
          <w:marRight w:val="0"/>
          <w:marTop w:val="0"/>
          <w:marBottom w:val="0"/>
          <w:divBdr>
            <w:top w:val="none" w:sz="0" w:space="0" w:color="auto"/>
            <w:left w:val="none" w:sz="0" w:space="0" w:color="auto"/>
            <w:bottom w:val="none" w:sz="0" w:space="0" w:color="auto"/>
            <w:right w:val="none" w:sz="0" w:space="0" w:color="auto"/>
          </w:divBdr>
        </w:div>
        <w:div w:id="1658722892">
          <w:marLeft w:val="0"/>
          <w:marRight w:val="0"/>
          <w:marTop w:val="0"/>
          <w:marBottom w:val="0"/>
          <w:divBdr>
            <w:top w:val="none" w:sz="0" w:space="0" w:color="auto"/>
            <w:left w:val="none" w:sz="0" w:space="0" w:color="auto"/>
            <w:bottom w:val="none" w:sz="0" w:space="0" w:color="auto"/>
            <w:right w:val="none" w:sz="0" w:space="0" w:color="auto"/>
          </w:divBdr>
        </w:div>
        <w:div w:id="1884170582">
          <w:marLeft w:val="0"/>
          <w:marRight w:val="0"/>
          <w:marTop w:val="0"/>
          <w:marBottom w:val="0"/>
          <w:divBdr>
            <w:top w:val="none" w:sz="0" w:space="0" w:color="auto"/>
            <w:left w:val="none" w:sz="0" w:space="0" w:color="auto"/>
            <w:bottom w:val="none" w:sz="0" w:space="0" w:color="auto"/>
            <w:right w:val="none" w:sz="0" w:space="0" w:color="auto"/>
          </w:divBdr>
        </w:div>
        <w:div w:id="1817794185">
          <w:marLeft w:val="0"/>
          <w:marRight w:val="0"/>
          <w:marTop w:val="0"/>
          <w:marBottom w:val="0"/>
          <w:divBdr>
            <w:top w:val="none" w:sz="0" w:space="0" w:color="auto"/>
            <w:left w:val="none" w:sz="0" w:space="0" w:color="auto"/>
            <w:bottom w:val="none" w:sz="0" w:space="0" w:color="auto"/>
            <w:right w:val="none" w:sz="0" w:space="0" w:color="auto"/>
          </w:divBdr>
        </w:div>
        <w:div w:id="1723627105">
          <w:marLeft w:val="0"/>
          <w:marRight w:val="0"/>
          <w:marTop w:val="0"/>
          <w:marBottom w:val="0"/>
          <w:divBdr>
            <w:top w:val="none" w:sz="0" w:space="0" w:color="auto"/>
            <w:left w:val="none" w:sz="0" w:space="0" w:color="auto"/>
            <w:bottom w:val="none" w:sz="0" w:space="0" w:color="auto"/>
            <w:right w:val="none" w:sz="0" w:space="0" w:color="auto"/>
          </w:divBdr>
        </w:div>
        <w:div w:id="19012325">
          <w:marLeft w:val="0"/>
          <w:marRight w:val="0"/>
          <w:marTop w:val="0"/>
          <w:marBottom w:val="0"/>
          <w:divBdr>
            <w:top w:val="none" w:sz="0" w:space="0" w:color="auto"/>
            <w:left w:val="none" w:sz="0" w:space="0" w:color="auto"/>
            <w:bottom w:val="none" w:sz="0" w:space="0" w:color="auto"/>
            <w:right w:val="none" w:sz="0" w:space="0" w:color="auto"/>
          </w:divBdr>
        </w:div>
        <w:div w:id="1443186498">
          <w:marLeft w:val="0"/>
          <w:marRight w:val="0"/>
          <w:marTop w:val="0"/>
          <w:marBottom w:val="0"/>
          <w:divBdr>
            <w:top w:val="none" w:sz="0" w:space="0" w:color="auto"/>
            <w:left w:val="none" w:sz="0" w:space="0" w:color="auto"/>
            <w:bottom w:val="none" w:sz="0" w:space="0" w:color="auto"/>
            <w:right w:val="none" w:sz="0" w:space="0" w:color="auto"/>
          </w:divBdr>
        </w:div>
        <w:div w:id="1026902944">
          <w:marLeft w:val="0"/>
          <w:marRight w:val="0"/>
          <w:marTop w:val="0"/>
          <w:marBottom w:val="0"/>
          <w:divBdr>
            <w:top w:val="none" w:sz="0" w:space="0" w:color="auto"/>
            <w:left w:val="none" w:sz="0" w:space="0" w:color="auto"/>
            <w:bottom w:val="none" w:sz="0" w:space="0" w:color="auto"/>
            <w:right w:val="none" w:sz="0" w:space="0" w:color="auto"/>
          </w:divBdr>
        </w:div>
        <w:div w:id="1701936686">
          <w:marLeft w:val="0"/>
          <w:marRight w:val="0"/>
          <w:marTop w:val="0"/>
          <w:marBottom w:val="0"/>
          <w:divBdr>
            <w:top w:val="none" w:sz="0" w:space="0" w:color="auto"/>
            <w:left w:val="none" w:sz="0" w:space="0" w:color="auto"/>
            <w:bottom w:val="none" w:sz="0" w:space="0" w:color="auto"/>
            <w:right w:val="none" w:sz="0" w:space="0" w:color="auto"/>
          </w:divBdr>
        </w:div>
        <w:div w:id="1537616498">
          <w:marLeft w:val="0"/>
          <w:marRight w:val="0"/>
          <w:marTop w:val="0"/>
          <w:marBottom w:val="0"/>
          <w:divBdr>
            <w:top w:val="none" w:sz="0" w:space="0" w:color="auto"/>
            <w:left w:val="none" w:sz="0" w:space="0" w:color="auto"/>
            <w:bottom w:val="none" w:sz="0" w:space="0" w:color="auto"/>
            <w:right w:val="none" w:sz="0" w:space="0" w:color="auto"/>
          </w:divBdr>
        </w:div>
        <w:div w:id="1947997977">
          <w:marLeft w:val="0"/>
          <w:marRight w:val="0"/>
          <w:marTop w:val="0"/>
          <w:marBottom w:val="0"/>
          <w:divBdr>
            <w:top w:val="none" w:sz="0" w:space="0" w:color="auto"/>
            <w:left w:val="none" w:sz="0" w:space="0" w:color="auto"/>
            <w:bottom w:val="none" w:sz="0" w:space="0" w:color="auto"/>
            <w:right w:val="none" w:sz="0" w:space="0" w:color="auto"/>
          </w:divBdr>
        </w:div>
        <w:div w:id="498736424">
          <w:marLeft w:val="0"/>
          <w:marRight w:val="0"/>
          <w:marTop w:val="0"/>
          <w:marBottom w:val="0"/>
          <w:divBdr>
            <w:top w:val="none" w:sz="0" w:space="0" w:color="auto"/>
            <w:left w:val="none" w:sz="0" w:space="0" w:color="auto"/>
            <w:bottom w:val="none" w:sz="0" w:space="0" w:color="auto"/>
            <w:right w:val="none" w:sz="0" w:space="0" w:color="auto"/>
          </w:divBdr>
        </w:div>
        <w:div w:id="179928852">
          <w:marLeft w:val="0"/>
          <w:marRight w:val="0"/>
          <w:marTop w:val="0"/>
          <w:marBottom w:val="0"/>
          <w:divBdr>
            <w:top w:val="none" w:sz="0" w:space="0" w:color="auto"/>
            <w:left w:val="none" w:sz="0" w:space="0" w:color="auto"/>
            <w:bottom w:val="none" w:sz="0" w:space="0" w:color="auto"/>
            <w:right w:val="none" w:sz="0" w:space="0" w:color="auto"/>
          </w:divBdr>
        </w:div>
        <w:div w:id="1090083955">
          <w:marLeft w:val="0"/>
          <w:marRight w:val="0"/>
          <w:marTop w:val="0"/>
          <w:marBottom w:val="0"/>
          <w:divBdr>
            <w:top w:val="none" w:sz="0" w:space="0" w:color="auto"/>
            <w:left w:val="none" w:sz="0" w:space="0" w:color="auto"/>
            <w:bottom w:val="none" w:sz="0" w:space="0" w:color="auto"/>
            <w:right w:val="none" w:sz="0" w:space="0" w:color="auto"/>
          </w:divBdr>
        </w:div>
        <w:div w:id="1204560907">
          <w:marLeft w:val="0"/>
          <w:marRight w:val="0"/>
          <w:marTop w:val="0"/>
          <w:marBottom w:val="0"/>
          <w:divBdr>
            <w:top w:val="none" w:sz="0" w:space="0" w:color="auto"/>
            <w:left w:val="none" w:sz="0" w:space="0" w:color="auto"/>
            <w:bottom w:val="none" w:sz="0" w:space="0" w:color="auto"/>
            <w:right w:val="none" w:sz="0" w:space="0" w:color="auto"/>
          </w:divBdr>
        </w:div>
        <w:div w:id="1135639230">
          <w:marLeft w:val="0"/>
          <w:marRight w:val="0"/>
          <w:marTop w:val="0"/>
          <w:marBottom w:val="0"/>
          <w:divBdr>
            <w:top w:val="none" w:sz="0" w:space="0" w:color="auto"/>
            <w:left w:val="none" w:sz="0" w:space="0" w:color="auto"/>
            <w:bottom w:val="none" w:sz="0" w:space="0" w:color="auto"/>
            <w:right w:val="none" w:sz="0" w:space="0" w:color="auto"/>
          </w:divBdr>
        </w:div>
        <w:div w:id="1858883508">
          <w:marLeft w:val="0"/>
          <w:marRight w:val="0"/>
          <w:marTop w:val="0"/>
          <w:marBottom w:val="0"/>
          <w:divBdr>
            <w:top w:val="none" w:sz="0" w:space="0" w:color="auto"/>
            <w:left w:val="none" w:sz="0" w:space="0" w:color="auto"/>
            <w:bottom w:val="none" w:sz="0" w:space="0" w:color="auto"/>
            <w:right w:val="none" w:sz="0" w:space="0" w:color="auto"/>
          </w:divBdr>
        </w:div>
        <w:div w:id="1414937639">
          <w:marLeft w:val="0"/>
          <w:marRight w:val="0"/>
          <w:marTop w:val="0"/>
          <w:marBottom w:val="0"/>
          <w:divBdr>
            <w:top w:val="none" w:sz="0" w:space="0" w:color="auto"/>
            <w:left w:val="none" w:sz="0" w:space="0" w:color="auto"/>
            <w:bottom w:val="none" w:sz="0" w:space="0" w:color="auto"/>
            <w:right w:val="none" w:sz="0" w:space="0" w:color="auto"/>
          </w:divBdr>
        </w:div>
        <w:div w:id="1060059870">
          <w:marLeft w:val="0"/>
          <w:marRight w:val="0"/>
          <w:marTop w:val="0"/>
          <w:marBottom w:val="0"/>
          <w:divBdr>
            <w:top w:val="none" w:sz="0" w:space="0" w:color="auto"/>
            <w:left w:val="none" w:sz="0" w:space="0" w:color="auto"/>
            <w:bottom w:val="none" w:sz="0" w:space="0" w:color="auto"/>
            <w:right w:val="none" w:sz="0" w:space="0" w:color="auto"/>
          </w:divBdr>
        </w:div>
        <w:div w:id="2009747643">
          <w:marLeft w:val="0"/>
          <w:marRight w:val="0"/>
          <w:marTop w:val="0"/>
          <w:marBottom w:val="0"/>
          <w:divBdr>
            <w:top w:val="none" w:sz="0" w:space="0" w:color="auto"/>
            <w:left w:val="none" w:sz="0" w:space="0" w:color="auto"/>
            <w:bottom w:val="none" w:sz="0" w:space="0" w:color="auto"/>
            <w:right w:val="none" w:sz="0" w:space="0" w:color="auto"/>
          </w:divBdr>
        </w:div>
        <w:div w:id="1071659309">
          <w:marLeft w:val="0"/>
          <w:marRight w:val="0"/>
          <w:marTop w:val="0"/>
          <w:marBottom w:val="0"/>
          <w:divBdr>
            <w:top w:val="none" w:sz="0" w:space="0" w:color="auto"/>
            <w:left w:val="none" w:sz="0" w:space="0" w:color="auto"/>
            <w:bottom w:val="none" w:sz="0" w:space="0" w:color="auto"/>
            <w:right w:val="none" w:sz="0" w:space="0" w:color="auto"/>
          </w:divBdr>
        </w:div>
        <w:div w:id="74478702">
          <w:marLeft w:val="0"/>
          <w:marRight w:val="0"/>
          <w:marTop w:val="0"/>
          <w:marBottom w:val="0"/>
          <w:divBdr>
            <w:top w:val="none" w:sz="0" w:space="0" w:color="auto"/>
            <w:left w:val="none" w:sz="0" w:space="0" w:color="auto"/>
            <w:bottom w:val="none" w:sz="0" w:space="0" w:color="auto"/>
            <w:right w:val="none" w:sz="0" w:space="0" w:color="auto"/>
          </w:divBdr>
        </w:div>
        <w:div w:id="1543445720">
          <w:marLeft w:val="0"/>
          <w:marRight w:val="0"/>
          <w:marTop w:val="0"/>
          <w:marBottom w:val="0"/>
          <w:divBdr>
            <w:top w:val="none" w:sz="0" w:space="0" w:color="auto"/>
            <w:left w:val="none" w:sz="0" w:space="0" w:color="auto"/>
            <w:bottom w:val="none" w:sz="0" w:space="0" w:color="auto"/>
            <w:right w:val="none" w:sz="0" w:space="0" w:color="auto"/>
          </w:divBdr>
        </w:div>
        <w:div w:id="373503354">
          <w:marLeft w:val="0"/>
          <w:marRight w:val="0"/>
          <w:marTop w:val="0"/>
          <w:marBottom w:val="0"/>
          <w:divBdr>
            <w:top w:val="none" w:sz="0" w:space="0" w:color="auto"/>
            <w:left w:val="none" w:sz="0" w:space="0" w:color="auto"/>
            <w:bottom w:val="none" w:sz="0" w:space="0" w:color="auto"/>
            <w:right w:val="none" w:sz="0" w:space="0" w:color="auto"/>
          </w:divBdr>
        </w:div>
        <w:div w:id="392587480">
          <w:marLeft w:val="0"/>
          <w:marRight w:val="0"/>
          <w:marTop w:val="0"/>
          <w:marBottom w:val="0"/>
          <w:divBdr>
            <w:top w:val="none" w:sz="0" w:space="0" w:color="auto"/>
            <w:left w:val="none" w:sz="0" w:space="0" w:color="auto"/>
            <w:bottom w:val="none" w:sz="0" w:space="0" w:color="auto"/>
            <w:right w:val="none" w:sz="0" w:space="0" w:color="auto"/>
          </w:divBdr>
        </w:div>
        <w:div w:id="1511334539">
          <w:marLeft w:val="0"/>
          <w:marRight w:val="0"/>
          <w:marTop w:val="0"/>
          <w:marBottom w:val="0"/>
          <w:divBdr>
            <w:top w:val="none" w:sz="0" w:space="0" w:color="auto"/>
            <w:left w:val="none" w:sz="0" w:space="0" w:color="auto"/>
            <w:bottom w:val="none" w:sz="0" w:space="0" w:color="auto"/>
            <w:right w:val="none" w:sz="0" w:space="0" w:color="auto"/>
          </w:divBdr>
        </w:div>
        <w:div w:id="1250575857">
          <w:marLeft w:val="0"/>
          <w:marRight w:val="0"/>
          <w:marTop w:val="0"/>
          <w:marBottom w:val="0"/>
          <w:divBdr>
            <w:top w:val="none" w:sz="0" w:space="0" w:color="auto"/>
            <w:left w:val="none" w:sz="0" w:space="0" w:color="auto"/>
            <w:bottom w:val="none" w:sz="0" w:space="0" w:color="auto"/>
            <w:right w:val="none" w:sz="0" w:space="0" w:color="auto"/>
          </w:divBdr>
        </w:div>
        <w:div w:id="1480076444">
          <w:marLeft w:val="0"/>
          <w:marRight w:val="0"/>
          <w:marTop w:val="0"/>
          <w:marBottom w:val="0"/>
          <w:divBdr>
            <w:top w:val="none" w:sz="0" w:space="0" w:color="auto"/>
            <w:left w:val="none" w:sz="0" w:space="0" w:color="auto"/>
            <w:bottom w:val="none" w:sz="0" w:space="0" w:color="auto"/>
            <w:right w:val="none" w:sz="0" w:space="0" w:color="auto"/>
          </w:divBdr>
        </w:div>
        <w:div w:id="1795709689">
          <w:marLeft w:val="0"/>
          <w:marRight w:val="0"/>
          <w:marTop w:val="0"/>
          <w:marBottom w:val="0"/>
          <w:divBdr>
            <w:top w:val="none" w:sz="0" w:space="0" w:color="auto"/>
            <w:left w:val="none" w:sz="0" w:space="0" w:color="auto"/>
            <w:bottom w:val="none" w:sz="0" w:space="0" w:color="auto"/>
            <w:right w:val="none" w:sz="0" w:space="0" w:color="auto"/>
          </w:divBdr>
        </w:div>
        <w:div w:id="608513972">
          <w:marLeft w:val="0"/>
          <w:marRight w:val="0"/>
          <w:marTop w:val="0"/>
          <w:marBottom w:val="0"/>
          <w:divBdr>
            <w:top w:val="none" w:sz="0" w:space="0" w:color="auto"/>
            <w:left w:val="none" w:sz="0" w:space="0" w:color="auto"/>
            <w:bottom w:val="none" w:sz="0" w:space="0" w:color="auto"/>
            <w:right w:val="none" w:sz="0" w:space="0" w:color="auto"/>
          </w:divBdr>
        </w:div>
        <w:div w:id="368262279">
          <w:marLeft w:val="0"/>
          <w:marRight w:val="0"/>
          <w:marTop w:val="0"/>
          <w:marBottom w:val="0"/>
          <w:divBdr>
            <w:top w:val="none" w:sz="0" w:space="0" w:color="auto"/>
            <w:left w:val="none" w:sz="0" w:space="0" w:color="auto"/>
            <w:bottom w:val="none" w:sz="0" w:space="0" w:color="auto"/>
            <w:right w:val="none" w:sz="0" w:space="0" w:color="auto"/>
          </w:divBdr>
        </w:div>
        <w:div w:id="489060242">
          <w:marLeft w:val="0"/>
          <w:marRight w:val="0"/>
          <w:marTop w:val="0"/>
          <w:marBottom w:val="0"/>
          <w:divBdr>
            <w:top w:val="none" w:sz="0" w:space="0" w:color="auto"/>
            <w:left w:val="none" w:sz="0" w:space="0" w:color="auto"/>
            <w:bottom w:val="none" w:sz="0" w:space="0" w:color="auto"/>
            <w:right w:val="none" w:sz="0" w:space="0" w:color="auto"/>
          </w:divBdr>
        </w:div>
        <w:div w:id="1056854183">
          <w:marLeft w:val="0"/>
          <w:marRight w:val="0"/>
          <w:marTop w:val="0"/>
          <w:marBottom w:val="0"/>
          <w:divBdr>
            <w:top w:val="none" w:sz="0" w:space="0" w:color="auto"/>
            <w:left w:val="none" w:sz="0" w:space="0" w:color="auto"/>
            <w:bottom w:val="none" w:sz="0" w:space="0" w:color="auto"/>
            <w:right w:val="none" w:sz="0" w:space="0" w:color="auto"/>
          </w:divBdr>
        </w:div>
        <w:div w:id="1004745195">
          <w:marLeft w:val="0"/>
          <w:marRight w:val="0"/>
          <w:marTop w:val="0"/>
          <w:marBottom w:val="0"/>
          <w:divBdr>
            <w:top w:val="none" w:sz="0" w:space="0" w:color="auto"/>
            <w:left w:val="none" w:sz="0" w:space="0" w:color="auto"/>
            <w:bottom w:val="none" w:sz="0" w:space="0" w:color="auto"/>
            <w:right w:val="none" w:sz="0" w:space="0" w:color="auto"/>
          </w:divBdr>
        </w:div>
        <w:div w:id="610357996">
          <w:marLeft w:val="0"/>
          <w:marRight w:val="0"/>
          <w:marTop w:val="0"/>
          <w:marBottom w:val="0"/>
          <w:divBdr>
            <w:top w:val="none" w:sz="0" w:space="0" w:color="auto"/>
            <w:left w:val="none" w:sz="0" w:space="0" w:color="auto"/>
            <w:bottom w:val="none" w:sz="0" w:space="0" w:color="auto"/>
            <w:right w:val="none" w:sz="0" w:space="0" w:color="auto"/>
          </w:divBdr>
        </w:div>
        <w:div w:id="960574034">
          <w:marLeft w:val="0"/>
          <w:marRight w:val="0"/>
          <w:marTop w:val="0"/>
          <w:marBottom w:val="0"/>
          <w:divBdr>
            <w:top w:val="none" w:sz="0" w:space="0" w:color="auto"/>
            <w:left w:val="none" w:sz="0" w:space="0" w:color="auto"/>
            <w:bottom w:val="none" w:sz="0" w:space="0" w:color="auto"/>
            <w:right w:val="none" w:sz="0" w:space="0" w:color="auto"/>
          </w:divBdr>
        </w:div>
        <w:div w:id="99185768">
          <w:marLeft w:val="0"/>
          <w:marRight w:val="0"/>
          <w:marTop w:val="0"/>
          <w:marBottom w:val="0"/>
          <w:divBdr>
            <w:top w:val="none" w:sz="0" w:space="0" w:color="auto"/>
            <w:left w:val="none" w:sz="0" w:space="0" w:color="auto"/>
            <w:bottom w:val="none" w:sz="0" w:space="0" w:color="auto"/>
            <w:right w:val="none" w:sz="0" w:space="0" w:color="auto"/>
          </w:divBdr>
        </w:div>
        <w:div w:id="1440251116">
          <w:marLeft w:val="0"/>
          <w:marRight w:val="0"/>
          <w:marTop w:val="0"/>
          <w:marBottom w:val="0"/>
          <w:divBdr>
            <w:top w:val="none" w:sz="0" w:space="0" w:color="auto"/>
            <w:left w:val="none" w:sz="0" w:space="0" w:color="auto"/>
            <w:bottom w:val="none" w:sz="0" w:space="0" w:color="auto"/>
            <w:right w:val="none" w:sz="0" w:space="0" w:color="auto"/>
          </w:divBdr>
        </w:div>
        <w:div w:id="664094838">
          <w:marLeft w:val="0"/>
          <w:marRight w:val="0"/>
          <w:marTop w:val="0"/>
          <w:marBottom w:val="0"/>
          <w:divBdr>
            <w:top w:val="none" w:sz="0" w:space="0" w:color="auto"/>
            <w:left w:val="none" w:sz="0" w:space="0" w:color="auto"/>
            <w:bottom w:val="none" w:sz="0" w:space="0" w:color="auto"/>
            <w:right w:val="none" w:sz="0" w:space="0" w:color="auto"/>
          </w:divBdr>
        </w:div>
        <w:div w:id="1904680470">
          <w:marLeft w:val="0"/>
          <w:marRight w:val="0"/>
          <w:marTop w:val="0"/>
          <w:marBottom w:val="0"/>
          <w:divBdr>
            <w:top w:val="none" w:sz="0" w:space="0" w:color="auto"/>
            <w:left w:val="none" w:sz="0" w:space="0" w:color="auto"/>
            <w:bottom w:val="none" w:sz="0" w:space="0" w:color="auto"/>
            <w:right w:val="none" w:sz="0" w:space="0" w:color="auto"/>
          </w:divBdr>
        </w:div>
        <w:div w:id="1088699565">
          <w:marLeft w:val="0"/>
          <w:marRight w:val="0"/>
          <w:marTop w:val="0"/>
          <w:marBottom w:val="0"/>
          <w:divBdr>
            <w:top w:val="none" w:sz="0" w:space="0" w:color="auto"/>
            <w:left w:val="none" w:sz="0" w:space="0" w:color="auto"/>
            <w:bottom w:val="none" w:sz="0" w:space="0" w:color="auto"/>
            <w:right w:val="none" w:sz="0" w:space="0" w:color="auto"/>
          </w:divBdr>
        </w:div>
        <w:div w:id="1709329742">
          <w:marLeft w:val="0"/>
          <w:marRight w:val="0"/>
          <w:marTop w:val="0"/>
          <w:marBottom w:val="0"/>
          <w:divBdr>
            <w:top w:val="none" w:sz="0" w:space="0" w:color="auto"/>
            <w:left w:val="none" w:sz="0" w:space="0" w:color="auto"/>
            <w:bottom w:val="none" w:sz="0" w:space="0" w:color="auto"/>
            <w:right w:val="none" w:sz="0" w:space="0" w:color="auto"/>
          </w:divBdr>
        </w:div>
        <w:div w:id="1178739601">
          <w:marLeft w:val="0"/>
          <w:marRight w:val="0"/>
          <w:marTop w:val="0"/>
          <w:marBottom w:val="0"/>
          <w:divBdr>
            <w:top w:val="none" w:sz="0" w:space="0" w:color="auto"/>
            <w:left w:val="none" w:sz="0" w:space="0" w:color="auto"/>
            <w:bottom w:val="none" w:sz="0" w:space="0" w:color="auto"/>
            <w:right w:val="none" w:sz="0" w:space="0" w:color="auto"/>
          </w:divBdr>
        </w:div>
        <w:div w:id="2140417608">
          <w:marLeft w:val="0"/>
          <w:marRight w:val="0"/>
          <w:marTop w:val="0"/>
          <w:marBottom w:val="0"/>
          <w:divBdr>
            <w:top w:val="none" w:sz="0" w:space="0" w:color="auto"/>
            <w:left w:val="none" w:sz="0" w:space="0" w:color="auto"/>
            <w:bottom w:val="none" w:sz="0" w:space="0" w:color="auto"/>
            <w:right w:val="none" w:sz="0" w:space="0" w:color="auto"/>
          </w:divBdr>
        </w:div>
        <w:div w:id="664166902">
          <w:marLeft w:val="0"/>
          <w:marRight w:val="0"/>
          <w:marTop w:val="0"/>
          <w:marBottom w:val="0"/>
          <w:divBdr>
            <w:top w:val="none" w:sz="0" w:space="0" w:color="auto"/>
            <w:left w:val="none" w:sz="0" w:space="0" w:color="auto"/>
            <w:bottom w:val="none" w:sz="0" w:space="0" w:color="auto"/>
            <w:right w:val="none" w:sz="0" w:space="0" w:color="auto"/>
          </w:divBdr>
        </w:div>
        <w:div w:id="851262684">
          <w:marLeft w:val="0"/>
          <w:marRight w:val="0"/>
          <w:marTop w:val="0"/>
          <w:marBottom w:val="0"/>
          <w:divBdr>
            <w:top w:val="none" w:sz="0" w:space="0" w:color="auto"/>
            <w:left w:val="none" w:sz="0" w:space="0" w:color="auto"/>
            <w:bottom w:val="none" w:sz="0" w:space="0" w:color="auto"/>
            <w:right w:val="none" w:sz="0" w:space="0" w:color="auto"/>
          </w:divBdr>
        </w:div>
        <w:div w:id="1737699179">
          <w:marLeft w:val="0"/>
          <w:marRight w:val="0"/>
          <w:marTop w:val="0"/>
          <w:marBottom w:val="0"/>
          <w:divBdr>
            <w:top w:val="none" w:sz="0" w:space="0" w:color="auto"/>
            <w:left w:val="none" w:sz="0" w:space="0" w:color="auto"/>
            <w:bottom w:val="none" w:sz="0" w:space="0" w:color="auto"/>
            <w:right w:val="none" w:sz="0" w:space="0" w:color="auto"/>
          </w:divBdr>
        </w:div>
        <w:div w:id="563027889">
          <w:marLeft w:val="0"/>
          <w:marRight w:val="0"/>
          <w:marTop w:val="0"/>
          <w:marBottom w:val="0"/>
          <w:divBdr>
            <w:top w:val="none" w:sz="0" w:space="0" w:color="auto"/>
            <w:left w:val="none" w:sz="0" w:space="0" w:color="auto"/>
            <w:bottom w:val="none" w:sz="0" w:space="0" w:color="auto"/>
            <w:right w:val="none" w:sz="0" w:space="0" w:color="auto"/>
          </w:divBdr>
        </w:div>
        <w:div w:id="1474643858">
          <w:marLeft w:val="0"/>
          <w:marRight w:val="0"/>
          <w:marTop w:val="0"/>
          <w:marBottom w:val="0"/>
          <w:divBdr>
            <w:top w:val="none" w:sz="0" w:space="0" w:color="auto"/>
            <w:left w:val="none" w:sz="0" w:space="0" w:color="auto"/>
            <w:bottom w:val="none" w:sz="0" w:space="0" w:color="auto"/>
            <w:right w:val="none" w:sz="0" w:space="0" w:color="auto"/>
          </w:divBdr>
        </w:div>
        <w:div w:id="1461459737">
          <w:marLeft w:val="0"/>
          <w:marRight w:val="0"/>
          <w:marTop w:val="0"/>
          <w:marBottom w:val="0"/>
          <w:divBdr>
            <w:top w:val="none" w:sz="0" w:space="0" w:color="auto"/>
            <w:left w:val="none" w:sz="0" w:space="0" w:color="auto"/>
            <w:bottom w:val="none" w:sz="0" w:space="0" w:color="auto"/>
            <w:right w:val="none" w:sz="0" w:space="0" w:color="auto"/>
          </w:divBdr>
        </w:div>
        <w:div w:id="218515756">
          <w:marLeft w:val="0"/>
          <w:marRight w:val="0"/>
          <w:marTop w:val="0"/>
          <w:marBottom w:val="0"/>
          <w:divBdr>
            <w:top w:val="none" w:sz="0" w:space="0" w:color="auto"/>
            <w:left w:val="none" w:sz="0" w:space="0" w:color="auto"/>
            <w:bottom w:val="none" w:sz="0" w:space="0" w:color="auto"/>
            <w:right w:val="none" w:sz="0" w:space="0" w:color="auto"/>
          </w:divBdr>
        </w:div>
        <w:div w:id="1070691490">
          <w:marLeft w:val="0"/>
          <w:marRight w:val="0"/>
          <w:marTop w:val="0"/>
          <w:marBottom w:val="0"/>
          <w:divBdr>
            <w:top w:val="none" w:sz="0" w:space="0" w:color="auto"/>
            <w:left w:val="none" w:sz="0" w:space="0" w:color="auto"/>
            <w:bottom w:val="none" w:sz="0" w:space="0" w:color="auto"/>
            <w:right w:val="none" w:sz="0" w:space="0" w:color="auto"/>
          </w:divBdr>
        </w:div>
        <w:div w:id="440758485">
          <w:marLeft w:val="0"/>
          <w:marRight w:val="0"/>
          <w:marTop w:val="0"/>
          <w:marBottom w:val="0"/>
          <w:divBdr>
            <w:top w:val="none" w:sz="0" w:space="0" w:color="auto"/>
            <w:left w:val="none" w:sz="0" w:space="0" w:color="auto"/>
            <w:bottom w:val="none" w:sz="0" w:space="0" w:color="auto"/>
            <w:right w:val="none" w:sz="0" w:space="0" w:color="auto"/>
          </w:divBdr>
        </w:div>
        <w:div w:id="1042828214">
          <w:marLeft w:val="0"/>
          <w:marRight w:val="0"/>
          <w:marTop w:val="0"/>
          <w:marBottom w:val="0"/>
          <w:divBdr>
            <w:top w:val="none" w:sz="0" w:space="0" w:color="auto"/>
            <w:left w:val="none" w:sz="0" w:space="0" w:color="auto"/>
            <w:bottom w:val="none" w:sz="0" w:space="0" w:color="auto"/>
            <w:right w:val="none" w:sz="0" w:space="0" w:color="auto"/>
          </w:divBdr>
        </w:div>
        <w:div w:id="690422766">
          <w:marLeft w:val="0"/>
          <w:marRight w:val="0"/>
          <w:marTop w:val="0"/>
          <w:marBottom w:val="0"/>
          <w:divBdr>
            <w:top w:val="none" w:sz="0" w:space="0" w:color="auto"/>
            <w:left w:val="none" w:sz="0" w:space="0" w:color="auto"/>
            <w:bottom w:val="none" w:sz="0" w:space="0" w:color="auto"/>
            <w:right w:val="none" w:sz="0" w:space="0" w:color="auto"/>
          </w:divBdr>
        </w:div>
        <w:div w:id="1540507889">
          <w:marLeft w:val="0"/>
          <w:marRight w:val="0"/>
          <w:marTop w:val="0"/>
          <w:marBottom w:val="0"/>
          <w:divBdr>
            <w:top w:val="none" w:sz="0" w:space="0" w:color="auto"/>
            <w:left w:val="none" w:sz="0" w:space="0" w:color="auto"/>
            <w:bottom w:val="none" w:sz="0" w:space="0" w:color="auto"/>
            <w:right w:val="none" w:sz="0" w:space="0" w:color="auto"/>
          </w:divBdr>
        </w:div>
        <w:div w:id="1783063309">
          <w:marLeft w:val="0"/>
          <w:marRight w:val="0"/>
          <w:marTop w:val="0"/>
          <w:marBottom w:val="0"/>
          <w:divBdr>
            <w:top w:val="none" w:sz="0" w:space="0" w:color="auto"/>
            <w:left w:val="none" w:sz="0" w:space="0" w:color="auto"/>
            <w:bottom w:val="none" w:sz="0" w:space="0" w:color="auto"/>
            <w:right w:val="none" w:sz="0" w:space="0" w:color="auto"/>
          </w:divBdr>
        </w:div>
        <w:div w:id="342905495">
          <w:marLeft w:val="0"/>
          <w:marRight w:val="0"/>
          <w:marTop w:val="0"/>
          <w:marBottom w:val="0"/>
          <w:divBdr>
            <w:top w:val="none" w:sz="0" w:space="0" w:color="auto"/>
            <w:left w:val="none" w:sz="0" w:space="0" w:color="auto"/>
            <w:bottom w:val="none" w:sz="0" w:space="0" w:color="auto"/>
            <w:right w:val="none" w:sz="0" w:space="0" w:color="auto"/>
          </w:divBdr>
        </w:div>
        <w:div w:id="2129886093">
          <w:marLeft w:val="0"/>
          <w:marRight w:val="0"/>
          <w:marTop w:val="0"/>
          <w:marBottom w:val="0"/>
          <w:divBdr>
            <w:top w:val="none" w:sz="0" w:space="0" w:color="auto"/>
            <w:left w:val="none" w:sz="0" w:space="0" w:color="auto"/>
            <w:bottom w:val="none" w:sz="0" w:space="0" w:color="auto"/>
            <w:right w:val="none" w:sz="0" w:space="0" w:color="auto"/>
          </w:divBdr>
        </w:div>
        <w:div w:id="16468590">
          <w:marLeft w:val="0"/>
          <w:marRight w:val="0"/>
          <w:marTop w:val="0"/>
          <w:marBottom w:val="0"/>
          <w:divBdr>
            <w:top w:val="none" w:sz="0" w:space="0" w:color="auto"/>
            <w:left w:val="none" w:sz="0" w:space="0" w:color="auto"/>
            <w:bottom w:val="none" w:sz="0" w:space="0" w:color="auto"/>
            <w:right w:val="none" w:sz="0" w:space="0" w:color="auto"/>
          </w:divBdr>
        </w:div>
        <w:div w:id="4064828">
          <w:marLeft w:val="0"/>
          <w:marRight w:val="0"/>
          <w:marTop w:val="0"/>
          <w:marBottom w:val="0"/>
          <w:divBdr>
            <w:top w:val="none" w:sz="0" w:space="0" w:color="auto"/>
            <w:left w:val="none" w:sz="0" w:space="0" w:color="auto"/>
            <w:bottom w:val="none" w:sz="0" w:space="0" w:color="auto"/>
            <w:right w:val="none" w:sz="0" w:space="0" w:color="auto"/>
          </w:divBdr>
        </w:div>
        <w:div w:id="703363651">
          <w:marLeft w:val="0"/>
          <w:marRight w:val="0"/>
          <w:marTop w:val="0"/>
          <w:marBottom w:val="0"/>
          <w:divBdr>
            <w:top w:val="none" w:sz="0" w:space="0" w:color="auto"/>
            <w:left w:val="none" w:sz="0" w:space="0" w:color="auto"/>
            <w:bottom w:val="none" w:sz="0" w:space="0" w:color="auto"/>
            <w:right w:val="none" w:sz="0" w:space="0" w:color="auto"/>
          </w:divBdr>
        </w:div>
        <w:div w:id="102115697">
          <w:marLeft w:val="0"/>
          <w:marRight w:val="0"/>
          <w:marTop w:val="0"/>
          <w:marBottom w:val="0"/>
          <w:divBdr>
            <w:top w:val="none" w:sz="0" w:space="0" w:color="auto"/>
            <w:left w:val="none" w:sz="0" w:space="0" w:color="auto"/>
            <w:bottom w:val="none" w:sz="0" w:space="0" w:color="auto"/>
            <w:right w:val="none" w:sz="0" w:space="0" w:color="auto"/>
          </w:divBdr>
        </w:div>
        <w:div w:id="1824273933">
          <w:marLeft w:val="0"/>
          <w:marRight w:val="0"/>
          <w:marTop w:val="0"/>
          <w:marBottom w:val="0"/>
          <w:divBdr>
            <w:top w:val="none" w:sz="0" w:space="0" w:color="auto"/>
            <w:left w:val="none" w:sz="0" w:space="0" w:color="auto"/>
            <w:bottom w:val="none" w:sz="0" w:space="0" w:color="auto"/>
            <w:right w:val="none" w:sz="0" w:space="0" w:color="auto"/>
          </w:divBdr>
        </w:div>
        <w:div w:id="515533670">
          <w:marLeft w:val="0"/>
          <w:marRight w:val="0"/>
          <w:marTop w:val="0"/>
          <w:marBottom w:val="0"/>
          <w:divBdr>
            <w:top w:val="none" w:sz="0" w:space="0" w:color="auto"/>
            <w:left w:val="none" w:sz="0" w:space="0" w:color="auto"/>
            <w:bottom w:val="none" w:sz="0" w:space="0" w:color="auto"/>
            <w:right w:val="none" w:sz="0" w:space="0" w:color="auto"/>
          </w:divBdr>
        </w:div>
        <w:div w:id="1095133008">
          <w:marLeft w:val="0"/>
          <w:marRight w:val="0"/>
          <w:marTop w:val="0"/>
          <w:marBottom w:val="0"/>
          <w:divBdr>
            <w:top w:val="none" w:sz="0" w:space="0" w:color="auto"/>
            <w:left w:val="none" w:sz="0" w:space="0" w:color="auto"/>
            <w:bottom w:val="none" w:sz="0" w:space="0" w:color="auto"/>
            <w:right w:val="none" w:sz="0" w:space="0" w:color="auto"/>
          </w:divBdr>
        </w:div>
        <w:div w:id="446697991">
          <w:marLeft w:val="0"/>
          <w:marRight w:val="0"/>
          <w:marTop w:val="0"/>
          <w:marBottom w:val="0"/>
          <w:divBdr>
            <w:top w:val="none" w:sz="0" w:space="0" w:color="auto"/>
            <w:left w:val="none" w:sz="0" w:space="0" w:color="auto"/>
            <w:bottom w:val="none" w:sz="0" w:space="0" w:color="auto"/>
            <w:right w:val="none" w:sz="0" w:space="0" w:color="auto"/>
          </w:divBdr>
        </w:div>
        <w:div w:id="338973929">
          <w:marLeft w:val="0"/>
          <w:marRight w:val="0"/>
          <w:marTop w:val="0"/>
          <w:marBottom w:val="0"/>
          <w:divBdr>
            <w:top w:val="none" w:sz="0" w:space="0" w:color="auto"/>
            <w:left w:val="none" w:sz="0" w:space="0" w:color="auto"/>
            <w:bottom w:val="none" w:sz="0" w:space="0" w:color="auto"/>
            <w:right w:val="none" w:sz="0" w:space="0" w:color="auto"/>
          </w:divBdr>
        </w:div>
        <w:div w:id="2112780561">
          <w:marLeft w:val="0"/>
          <w:marRight w:val="0"/>
          <w:marTop w:val="0"/>
          <w:marBottom w:val="0"/>
          <w:divBdr>
            <w:top w:val="none" w:sz="0" w:space="0" w:color="auto"/>
            <w:left w:val="none" w:sz="0" w:space="0" w:color="auto"/>
            <w:bottom w:val="none" w:sz="0" w:space="0" w:color="auto"/>
            <w:right w:val="none" w:sz="0" w:space="0" w:color="auto"/>
          </w:divBdr>
        </w:div>
        <w:div w:id="686835728">
          <w:marLeft w:val="0"/>
          <w:marRight w:val="0"/>
          <w:marTop w:val="0"/>
          <w:marBottom w:val="0"/>
          <w:divBdr>
            <w:top w:val="none" w:sz="0" w:space="0" w:color="auto"/>
            <w:left w:val="none" w:sz="0" w:space="0" w:color="auto"/>
            <w:bottom w:val="none" w:sz="0" w:space="0" w:color="auto"/>
            <w:right w:val="none" w:sz="0" w:space="0" w:color="auto"/>
          </w:divBdr>
        </w:div>
        <w:div w:id="790249677">
          <w:marLeft w:val="0"/>
          <w:marRight w:val="0"/>
          <w:marTop w:val="0"/>
          <w:marBottom w:val="0"/>
          <w:divBdr>
            <w:top w:val="none" w:sz="0" w:space="0" w:color="auto"/>
            <w:left w:val="none" w:sz="0" w:space="0" w:color="auto"/>
            <w:bottom w:val="none" w:sz="0" w:space="0" w:color="auto"/>
            <w:right w:val="none" w:sz="0" w:space="0" w:color="auto"/>
          </w:divBdr>
        </w:div>
        <w:div w:id="510989361">
          <w:marLeft w:val="0"/>
          <w:marRight w:val="0"/>
          <w:marTop w:val="0"/>
          <w:marBottom w:val="0"/>
          <w:divBdr>
            <w:top w:val="none" w:sz="0" w:space="0" w:color="auto"/>
            <w:left w:val="none" w:sz="0" w:space="0" w:color="auto"/>
            <w:bottom w:val="none" w:sz="0" w:space="0" w:color="auto"/>
            <w:right w:val="none" w:sz="0" w:space="0" w:color="auto"/>
          </w:divBdr>
        </w:div>
        <w:div w:id="887032164">
          <w:marLeft w:val="0"/>
          <w:marRight w:val="0"/>
          <w:marTop w:val="0"/>
          <w:marBottom w:val="0"/>
          <w:divBdr>
            <w:top w:val="none" w:sz="0" w:space="0" w:color="auto"/>
            <w:left w:val="none" w:sz="0" w:space="0" w:color="auto"/>
            <w:bottom w:val="none" w:sz="0" w:space="0" w:color="auto"/>
            <w:right w:val="none" w:sz="0" w:space="0" w:color="auto"/>
          </w:divBdr>
        </w:div>
        <w:div w:id="1490632639">
          <w:marLeft w:val="0"/>
          <w:marRight w:val="0"/>
          <w:marTop w:val="0"/>
          <w:marBottom w:val="0"/>
          <w:divBdr>
            <w:top w:val="none" w:sz="0" w:space="0" w:color="auto"/>
            <w:left w:val="none" w:sz="0" w:space="0" w:color="auto"/>
            <w:bottom w:val="none" w:sz="0" w:space="0" w:color="auto"/>
            <w:right w:val="none" w:sz="0" w:space="0" w:color="auto"/>
          </w:divBdr>
        </w:div>
        <w:div w:id="811866551">
          <w:marLeft w:val="0"/>
          <w:marRight w:val="0"/>
          <w:marTop w:val="0"/>
          <w:marBottom w:val="0"/>
          <w:divBdr>
            <w:top w:val="none" w:sz="0" w:space="0" w:color="auto"/>
            <w:left w:val="none" w:sz="0" w:space="0" w:color="auto"/>
            <w:bottom w:val="none" w:sz="0" w:space="0" w:color="auto"/>
            <w:right w:val="none" w:sz="0" w:space="0" w:color="auto"/>
          </w:divBdr>
        </w:div>
        <w:div w:id="82066915">
          <w:marLeft w:val="0"/>
          <w:marRight w:val="0"/>
          <w:marTop w:val="0"/>
          <w:marBottom w:val="0"/>
          <w:divBdr>
            <w:top w:val="none" w:sz="0" w:space="0" w:color="auto"/>
            <w:left w:val="none" w:sz="0" w:space="0" w:color="auto"/>
            <w:bottom w:val="none" w:sz="0" w:space="0" w:color="auto"/>
            <w:right w:val="none" w:sz="0" w:space="0" w:color="auto"/>
          </w:divBdr>
        </w:div>
        <w:div w:id="1236664462">
          <w:marLeft w:val="0"/>
          <w:marRight w:val="0"/>
          <w:marTop w:val="0"/>
          <w:marBottom w:val="0"/>
          <w:divBdr>
            <w:top w:val="none" w:sz="0" w:space="0" w:color="auto"/>
            <w:left w:val="none" w:sz="0" w:space="0" w:color="auto"/>
            <w:bottom w:val="none" w:sz="0" w:space="0" w:color="auto"/>
            <w:right w:val="none" w:sz="0" w:space="0" w:color="auto"/>
          </w:divBdr>
        </w:div>
        <w:div w:id="1587959998">
          <w:marLeft w:val="0"/>
          <w:marRight w:val="0"/>
          <w:marTop w:val="0"/>
          <w:marBottom w:val="0"/>
          <w:divBdr>
            <w:top w:val="none" w:sz="0" w:space="0" w:color="auto"/>
            <w:left w:val="none" w:sz="0" w:space="0" w:color="auto"/>
            <w:bottom w:val="none" w:sz="0" w:space="0" w:color="auto"/>
            <w:right w:val="none" w:sz="0" w:space="0" w:color="auto"/>
          </w:divBdr>
        </w:div>
        <w:div w:id="33432597">
          <w:marLeft w:val="0"/>
          <w:marRight w:val="0"/>
          <w:marTop w:val="0"/>
          <w:marBottom w:val="0"/>
          <w:divBdr>
            <w:top w:val="none" w:sz="0" w:space="0" w:color="auto"/>
            <w:left w:val="none" w:sz="0" w:space="0" w:color="auto"/>
            <w:bottom w:val="none" w:sz="0" w:space="0" w:color="auto"/>
            <w:right w:val="none" w:sz="0" w:space="0" w:color="auto"/>
          </w:divBdr>
        </w:div>
        <w:div w:id="1522278745">
          <w:marLeft w:val="0"/>
          <w:marRight w:val="0"/>
          <w:marTop w:val="0"/>
          <w:marBottom w:val="0"/>
          <w:divBdr>
            <w:top w:val="none" w:sz="0" w:space="0" w:color="auto"/>
            <w:left w:val="none" w:sz="0" w:space="0" w:color="auto"/>
            <w:bottom w:val="none" w:sz="0" w:space="0" w:color="auto"/>
            <w:right w:val="none" w:sz="0" w:space="0" w:color="auto"/>
          </w:divBdr>
        </w:div>
        <w:div w:id="1440224515">
          <w:marLeft w:val="0"/>
          <w:marRight w:val="0"/>
          <w:marTop w:val="0"/>
          <w:marBottom w:val="0"/>
          <w:divBdr>
            <w:top w:val="none" w:sz="0" w:space="0" w:color="auto"/>
            <w:left w:val="none" w:sz="0" w:space="0" w:color="auto"/>
            <w:bottom w:val="none" w:sz="0" w:space="0" w:color="auto"/>
            <w:right w:val="none" w:sz="0" w:space="0" w:color="auto"/>
          </w:divBdr>
        </w:div>
        <w:div w:id="346100426">
          <w:marLeft w:val="0"/>
          <w:marRight w:val="0"/>
          <w:marTop w:val="0"/>
          <w:marBottom w:val="0"/>
          <w:divBdr>
            <w:top w:val="none" w:sz="0" w:space="0" w:color="auto"/>
            <w:left w:val="none" w:sz="0" w:space="0" w:color="auto"/>
            <w:bottom w:val="none" w:sz="0" w:space="0" w:color="auto"/>
            <w:right w:val="none" w:sz="0" w:space="0" w:color="auto"/>
          </w:divBdr>
        </w:div>
        <w:div w:id="1432972319">
          <w:marLeft w:val="0"/>
          <w:marRight w:val="0"/>
          <w:marTop w:val="0"/>
          <w:marBottom w:val="0"/>
          <w:divBdr>
            <w:top w:val="none" w:sz="0" w:space="0" w:color="auto"/>
            <w:left w:val="none" w:sz="0" w:space="0" w:color="auto"/>
            <w:bottom w:val="none" w:sz="0" w:space="0" w:color="auto"/>
            <w:right w:val="none" w:sz="0" w:space="0" w:color="auto"/>
          </w:divBdr>
        </w:div>
        <w:div w:id="394014942">
          <w:marLeft w:val="0"/>
          <w:marRight w:val="0"/>
          <w:marTop w:val="0"/>
          <w:marBottom w:val="0"/>
          <w:divBdr>
            <w:top w:val="none" w:sz="0" w:space="0" w:color="auto"/>
            <w:left w:val="none" w:sz="0" w:space="0" w:color="auto"/>
            <w:bottom w:val="none" w:sz="0" w:space="0" w:color="auto"/>
            <w:right w:val="none" w:sz="0" w:space="0" w:color="auto"/>
          </w:divBdr>
        </w:div>
        <w:div w:id="1185947014">
          <w:marLeft w:val="0"/>
          <w:marRight w:val="0"/>
          <w:marTop w:val="0"/>
          <w:marBottom w:val="0"/>
          <w:divBdr>
            <w:top w:val="none" w:sz="0" w:space="0" w:color="auto"/>
            <w:left w:val="none" w:sz="0" w:space="0" w:color="auto"/>
            <w:bottom w:val="none" w:sz="0" w:space="0" w:color="auto"/>
            <w:right w:val="none" w:sz="0" w:space="0" w:color="auto"/>
          </w:divBdr>
        </w:div>
        <w:div w:id="787969783">
          <w:marLeft w:val="0"/>
          <w:marRight w:val="0"/>
          <w:marTop w:val="0"/>
          <w:marBottom w:val="0"/>
          <w:divBdr>
            <w:top w:val="none" w:sz="0" w:space="0" w:color="auto"/>
            <w:left w:val="none" w:sz="0" w:space="0" w:color="auto"/>
            <w:bottom w:val="none" w:sz="0" w:space="0" w:color="auto"/>
            <w:right w:val="none" w:sz="0" w:space="0" w:color="auto"/>
          </w:divBdr>
        </w:div>
        <w:div w:id="228031357">
          <w:marLeft w:val="0"/>
          <w:marRight w:val="0"/>
          <w:marTop w:val="0"/>
          <w:marBottom w:val="0"/>
          <w:divBdr>
            <w:top w:val="none" w:sz="0" w:space="0" w:color="auto"/>
            <w:left w:val="none" w:sz="0" w:space="0" w:color="auto"/>
            <w:bottom w:val="none" w:sz="0" w:space="0" w:color="auto"/>
            <w:right w:val="none" w:sz="0" w:space="0" w:color="auto"/>
          </w:divBdr>
        </w:div>
        <w:div w:id="403376962">
          <w:marLeft w:val="0"/>
          <w:marRight w:val="0"/>
          <w:marTop w:val="0"/>
          <w:marBottom w:val="0"/>
          <w:divBdr>
            <w:top w:val="none" w:sz="0" w:space="0" w:color="auto"/>
            <w:left w:val="none" w:sz="0" w:space="0" w:color="auto"/>
            <w:bottom w:val="none" w:sz="0" w:space="0" w:color="auto"/>
            <w:right w:val="none" w:sz="0" w:space="0" w:color="auto"/>
          </w:divBdr>
        </w:div>
        <w:div w:id="2023823171">
          <w:marLeft w:val="0"/>
          <w:marRight w:val="0"/>
          <w:marTop w:val="0"/>
          <w:marBottom w:val="0"/>
          <w:divBdr>
            <w:top w:val="none" w:sz="0" w:space="0" w:color="auto"/>
            <w:left w:val="none" w:sz="0" w:space="0" w:color="auto"/>
            <w:bottom w:val="none" w:sz="0" w:space="0" w:color="auto"/>
            <w:right w:val="none" w:sz="0" w:space="0" w:color="auto"/>
          </w:divBdr>
        </w:div>
        <w:div w:id="17197048">
          <w:marLeft w:val="0"/>
          <w:marRight w:val="0"/>
          <w:marTop w:val="0"/>
          <w:marBottom w:val="0"/>
          <w:divBdr>
            <w:top w:val="none" w:sz="0" w:space="0" w:color="auto"/>
            <w:left w:val="none" w:sz="0" w:space="0" w:color="auto"/>
            <w:bottom w:val="none" w:sz="0" w:space="0" w:color="auto"/>
            <w:right w:val="none" w:sz="0" w:space="0" w:color="auto"/>
          </w:divBdr>
        </w:div>
      </w:divsChild>
    </w:div>
    <w:div w:id="1022243976">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2679213">
      <w:bodyDiv w:val="1"/>
      <w:marLeft w:val="0"/>
      <w:marRight w:val="0"/>
      <w:marTop w:val="0"/>
      <w:marBottom w:val="0"/>
      <w:divBdr>
        <w:top w:val="none" w:sz="0" w:space="0" w:color="auto"/>
        <w:left w:val="none" w:sz="0" w:space="0" w:color="auto"/>
        <w:bottom w:val="none" w:sz="0" w:space="0" w:color="auto"/>
        <w:right w:val="none" w:sz="0" w:space="0" w:color="auto"/>
      </w:divBdr>
    </w:div>
    <w:div w:id="106359837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4369396">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53578">
      <w:bodyDiv w:val="1"/>
      <w:marLeft w:val="0"/>
      <w:marRight w:val="0"/>
      <w:marTop w:val="0"/>
      <w:marBottom w:val="0"/>
      <w:divBdr>
        <w:top w:val="none" w:sz="0" w:space="0" w:color="auto"/>
        <w:left w:val="none" w:sz="0" w:space="0" w:color="auto"/>
        <w:bottom w:val="none" w:sz="0" w:space="0" w:color="auto"/>
        <w:right w:val="none" w:sz="0" w:space="0" w:color="auto"/>
      </w:divBdr>
      <w:divsChild>
        <w:div w:id="1883324481">
          <w:marLeft w:val="0"/>
          <w:marRight w:val="0"/>
          <w:marTop w:val="0"/>
          <w:marBottom w:val="0"/>
          <w:divBdr>
            <w:top w:val="none" w:sz="0" w:space="0" w:color="auto"/>
            <w:left w:val="none" w:sz="0" w:space="0" w:color="auto"/>
            <w:bottom w:val="none" w:sz="0" w:space="0" w:color="auto"/>
            <w:right w:val="none" w:sz="0" w:space="0" w:color="auto"/>
          </w:divBdr>
        </w:div>
        <w:div w:id="441653987">
          <w:marLeft w:val="0"/>
          <w:marRight w:val="0"/>
          <w:marTop w:val="0"/>
          <w:marBottom w:val="0"/>
          <w:divBdr>
            <w:top w:val="none" w:sz="0" w:space="0" w:color="auto"/>
            <w:left w:val="none" w:sz="0" w:space="0" w:color="auto"/>
            <w:bottom w:val="none" w:sz="0" w:space="0" w:color="auto"/>
            <w:right w:val="none" w:sz="0" w:space="0" w:color="auto"/>
          </w:divBdr>
        </w:div>
        <w:div w:id="119693220">
          <w:marLeft w:val="0"/>
          <w:marRight w:val="0"/>
          <w:marTop w:val="0"/>
          <w:marBottom w:val="0"/>
          <w:divBdr>
            <w:top w:val="none" w:sz="0" w:space="0" w:color="auto"/>
            <w:left w:val="none" w:sz="0" w:space="0" w:color="auto"/>
            <w:bottom w:val="none" w:sz="0" w:space="0" w:color="auto"/>
            <w:right w:val="none" w:sz="0" w:space="0" w:color="auto"/>
          </w:divBdr>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31384815">
      <w:bodyDiv w:val="1"/>
      <w:marLeft w:val="0"/>
      <w:marRight w:val="0"/>
      <w:marTop w:val="0"/>
      <w:marBottom w:val="0"/>
      <w:divBdr>
        <w:top w:val="none" w:sz="0" w:space="0" w:color="auto"/>
        <w:left w:val="none" w:sz="0" w:space="0" w:color="auto"/>
        <w:bottom w:val="none" w:sz="0" w:space="0" w:color="auto"/>
        <w:right w:val="none" w:sz="0" w:space="0" w:color="auto"/>
      </w:divBdr>
    </w:div>
    <w:div w:id="1260524325">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2638266">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3655396">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22138334">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534284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0334858">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59319861">
      <w:bodyDiv w:val="1"/>
      <w:marLeft w:val="0"/>
      <w:marRight w:val="0"/>
      <w:marTop w:val="0"/>
      <w:marBottom w:val="0"/>
      <w:divBdr>
        <w:top w:val="none" w:sz="0" w:space="0" w:color="auto"/>
        <w:left w:val="none" w:sz="0" w:space="0" w:color="auto"/>
        <w:bottom w:val="none" w:sz="0" w:space="0" w:color="auto"/>
        <w:right w:val="none" w:sz="0" w:space="0" w:color="auto"/>
      </w:divBdr>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7476749">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5849611">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7790867">
      <w:bodyDiv w:val="1"/>
      <w:marLeft w:val="0"/>
      <w:marRight w:val="0"/>
      <w:marTop w:val="0"/>
      <w:marBottom w:val="0"/>
      <w:divBdr>
        <w:top w:val="none" w:sz="0" w:space="0" w:color="auto"/>
        <w:left w:val="none" w:sz="0" w:space="0" w:color="auto"/>
        <w:bottom w:val="none" w:sz="0" w:space="0" w:color="auto"/>
        <w:right w:val="none" w:sz="0" w:space="0" w:color="auto"/>
      </w:divBdr>
    </w:div>
    <w:div w:id="1868372894">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1951797">
      <w:bodyDiv w:val="1"/>
      <w:marLeft w:val="0"/>
      <w:marRight w:val="0"/>
      <w:marTop w:val="0"/>
      <w:marBottom w:val="0"/>
      <w:divBdr>
        <w:top w:val="none" w:sz="0" w:space="0" w:color="auto"/>
        <w:left w:val="none" w:sz="0" w:space="0" w:color="auto"/>
        <w:bottom w:val="none" w:sz="0" w:space="0" w:color="auto"/>
        <w:right w:val="none" w:sz="0" w:space="0" w:color="auto"/>
      </w:divBdr>
    </w:div>
    <w:div w:id="2041471247">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ra.undp.org/coa/branding.shtml" TargetMode="External"/><Relationship Id="rId21" Type="http://schemas.openxmlformats.org/officeDocument/2006/relationships/hyperlink" Target="http://intra.undp.org/coa/branding.shtml"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un.org/Docs/sc/committees/1267/1267ListEng.htm" TargetMode="External"/><Relationship Id="rId11" Type="http://schemas.openxmlformats.org/officeDocument/2006/relationships/diagramData" Target="diagrams/data1.xml"/><Relationship Id="rId24" Type="http://schemas.openxmlformats.org/officeDocument/2006/relationships/hyperlink" Target="http://www.thegef.org/gef/GEF_logo" TargetMode="External"/><Relationship Id="rId32" Type="http://schemas.openxmlformats.org/officeDocument/2006/relationships/hyperlink" Target="http://www.undp.org/content/undp/en/home/librarypage/operations1/undp-social-and-environmental-screening-procedure.html"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customXml" Target="../customXml/item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http://intra.undp.org/branding/useOfLogo.html" TargetMode="External"/><Relationship Id="rId27" Type="http://schemas.openxmlformats.org/officeDocument/2006/relationships/hyperlink" Target="http://www.thegef.org/gef/sites/thegef.org/files/documents/C.40.08_Branding_the_GEF%20final_0.pdf" TargetMode="External"/><Relationship Id="rId30" Type="http://schemas.openxmlformats.org/officeDocument/2006/relationships/header" Target="header2.xml"/><Relationship Id="rId35" Type="http://schemas.openxmlformats.org/officeDocument/2006/relationships/image" Target="media/image7.emf"/><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hyperlink" Target="http://intra.undp.org/coa/branding.shtml" TargetMode="External"/><Relationship Id="rId33" Type="http://schemas.openxmlformats.org/officeDocument/2006/relationships/image" Target="media/image5.emf"/><Relationship Id="rId38" Type="http://schemas.openxmlformats.org/officeDocument/2006/relationships/hyperlink" Target="mailto:mbarbut@thegef.org" TargetMode="External"/><Relationship Id="rId46" Type="http://schemas.openxmlformats.org/officeDocument/2006/relationships/image" Target="media/image17.jpeg"/><Relationship Id="rId59" Type="http://schemas.openxmlformats.org/officeDocument/2006/relationships/image" Target="media/image30.emf"/><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www.thegef.org/gef/GEF_logo" TargetMode="External"/><Relationship Id="rId28" Type="http://schemas.openxmlformats.org/officeDocument/2006/relationships/hyperlink" Target="http://intra.undp.org/bdp/archive-programming-manual/docs/reference-centre/chapter6/sbaa.pdf" TargetMode="External"/><Relationship Id="rId36" Type="http://schemas.openxmlformats.org/officeDocument/2006/relationships/image" Target="media/image8.emf"/><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hyperlink" Target="http://www.undp.org/content/undp/en/home/librarypage/operations1/undp-social-and-environmental-screening-procedure.html"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footer" Target="footer2.xm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undp-alm.org/projects/ecca" TargetMode="External"/><Relationship Id="rId7" Type="http://schemas.openxmlformats.org/officeDocument/2006/relationships/hyperlink" Target="http://undp-alm.org/projects/naps-ldcs" TargetMode="External"/><Relationship Id="rId2" Type="http://schemas.openxmlformats.org/officeDocument/2006/relationships/hyperlink" Target="http://siteresources.worldbank.org/INTWDRS/Resources/477365-1327504426766/8389626-1327510418796/Chapter-6.pdf" TargetMode="External"/><Relationship Id="rId1" Type="http://schemas.openxmlformats.org/officeDocument/2006/relationships/hyperlink" Target="http://www.thegef.org/gef/sites/thegef.org/files/documents/GEF-LDCF.SCCF_.14-06%2C%20Operationalizing%20Support%20to%20the%20Preparation%20of%20the%20NAP%20Process%20in%20Response%20to%20Guidance%20from%20the%20UNFCC.pdf" TargetMode="External"/><Relationship Id="rId6" Type="http://schemas.openxmlformats.org/officeDocument/2006/relationships/hyperlink" Target="http://unfccc.int/nap/guidelines_main.html" TargetMode="External"/><Relationship Id="rId5" Type="http://schemas.openxmlformats.org/officeDocument/2006/relationships/hyperlink" Target="http://unfccc.int/national_reports/napa/items/2719.php" TargetMode="External"/><Relationship Id="rId4" Type="http://schemas.openxmlformats.org/officeDocument/2006/relationships/hyperlink" Target="http://www.uneplive.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21C411-0775-4BB0-9E53-7D4EEE30C1DB}"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37C0520D-8C3C-42CB-B11C-DA375827A6EB}">
      <dgm:prSet phldrT="[Text]" custT="1"/>
      <dgm:spPr>
        <a:xfrm>
          <a:off x="0" y="432046"/>
          <a:ext cx="4048619" cy="2527480"/>
        </a:xfrm>
        <a:solidFill>
          <a:srgbClr val="9CBEBD">
            <a:lumMod val="7500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Arial" panose="020B0604020202020204" pitchFamily="34" charset="0"/>
              <a:ea typeface="+mn-ea"/>
              <a:cs typeface="Arial" panose="020B0604020202020204" pitchFamily="34" charset="0"/>
            </a:rPr>
            <a:t>D. Reporting, Monitoring </a:t>
          </a:r>
          <a:br>
            <a:rPr lang="en-US" sz="1000" b="1" dirty="0">
              <a:solidFill>
                <a:srgbClr val="FFFFFF"/>
              </a:solidFill>
              <a:latin typeface="Arial" panose="020B0604020202020204" pitchFamily="34" charset="0"/>
              <a:ea typeface="+mn-ea"/>
              <a:cs typeface="Arial" panose="020B0604020202020204" pitchFamily="34" charset="0"/>
            </a:rPr>
          </a:br>
          <a:r>
            <a:rPr lang="en-US" sz="1000" b="1" dirty="0">
              <a:solidFill>
                <a:srgbClr val="FFFFFF"/>
              </a:solidFill>
              <a:latin typeface="Arial" panose="020B0604020202020204" pitchFamily="34" charset="0"/>
              <a:ea typeface="+mn-ea"/>
              <a:cs typeface="Arial" panose="020B0604020202020204" pitchFamily="34" charset="0"/>
            </a:rPr>
            <a:t>and Review</a:t>
          </a:r>
        </a:p>
        <a:p>
          <a:pPr algn="l"/>
          <a:r>
            <a:rPr lang="en-US" sz="800" dirty="0">
              <a:solidFill>
                <a:srgbClr val="FFFFFF"/>
              </a:solidFill>
              <a:latin typeface="Arial" panose="020B0604020202020204" pitchFamily="34" charset="0"/>
              <a:ea typeface="+mn-ea"/>
              <a:cs typeface="Arial" panose="020B0604020202020204" pitchFamily="34" charset="0"/>
            </a:rPr>
            <a:t>1. Monitoring the NAP process </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2. Reviewing the NAP process to assess progress, effectiveness and gaps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3. Iteratively updating the national adaptation plans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4. Outreach on the NAP process and reporting on progress and effectiveness </a:t>
          </a:r>
          <a:endParaRPr lang="en-GB" sz="800" b="1" dirty="0">
            <a:solidFill>
              <a:srgbClr val="FFFFFF"/>
            </a:solidFill>
            <a:latin typeface="Arial" panose="020B0604020202020204" pitchFamily="34" charset="0"/>
            <a:ea typeface="+mn-ea"/>
            <a:cs typeface="Arial" panose="020B0604020202020204" pitchFamily="34" charset="0"/>
          </a:endParaRPr>
        </a:p>
      </dgm:t>
    </dgm:pt>
    <dgm:pt modelId="{2F89AFB9-FC52-47E3-A1D9-EFFFAC287BFE}" type="parTrans" cxnId="{9119A9DF-30D8-4B4E-826C-F1F566CEFAD9}">
      <dgm:prSet/>
      <dgm:spPr/>
      <dgm:t>
        <a:bodyPr/>
        <a:lstStyle/>
        <a:p>
          <a:endParaRPr lang="en-GB"/>
        </a:p>
      </dgm:t>
    </dgm:pt>
    <dgm:pt modelId="{9851EDD1-9D80-4B5F-84E7-2AE66599C5C2}" type="sibTrans" cxnId="{9119A9DF-30D8-4B4E-826C-F1F566CEFAD9}">
      <dgm:prSet/>
      <dgm:spPr/>
      <dgm:t>
        <a:bodyPr/>
        <a:lstStyle/>
        <a:p>
          <a:endParaRPr lang="en-GB"/>
        </a:p>
      </dgm:t>
    </dgm:pt>
    <dgm:pt modelId="{6052C8AC-78C3-4BBB-AAF9-495B43C1F461}">
      <dgm:prSet phldrT="[Text]" custT="1"/>
      <dgm:spPr>
        <a:xfrm>
          <a:off x="4248482" y="432046"/>
          <a:ext cx="3946029" cy="2527480"/>
        </a:xfrm>
        <a:solidFill>
          <a:srgbClr val="9CBEBD">
            <a:lumMod val="7500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Arial" panose="020B0604020202020204" pitchFamily="34" charset="0"/>
              <a:ea typeface="+mn-ea"/>
              <a:cs typeface="Arial" panose="020B0604020202020204" pitchFamily="34" charset="0"/>
            </a:rPr>
            <a:t>A. Laying the groundwork </a:t>
          </a:r>
          <a:br>
            <a:rPr lang="en-US" sz="1000" b="1" dirty="0">
              <a:solidFill>
                <a:srgbClr val="FFFFFF"/>
              </a:solidFill>
              <a:latin typeface="Arial" panose="020B0604020202020204" pitchFamily="34" charset="0"/>
              <a:ea typeface="+mn-ea"/>
              <a:cs typeface="Arial" panose="020B0604020202020204" pitchFamily="34" charset="0"/>
            </a:rPr>
          </a:br>
          <a:r>
            <a:rPr lang="en-US" sz="1000" b="1" dirty="0">
              <a:solidFill>
                <a:srgbClr val="FFFFFF"/>
              </a:solidFill>
              <a:latin typeface="Arial" panose="020B0604020202020204" pitchFamily="34" charset="0"/>
              <a:ea typeface="+mn-ea"/>
              <a:cs typeface="Arial" panose="020B0604020202020204" pitchFamily="34" charset="0"/>
            </a:rPr>
            <a:t>and addressing gaps</a:t>
          </a:r>
        </a:p>
        <a:p>
          <a:pPr algn="l"/>
          <a:r>
            <a:rPr lang="en-US" sz="800" dirty="0">
              <a:solidFill>
                <a:srgbClr val="FFFFFF"/>
              </a:solidFill>
              <a:latin typeface="Arial" panose="020B0604020202020204" pitchFamily="34" charset="0"/>
              <a:ea typeface="+mn-ea"/>
              <a:cs typeface="Arial" panose="020B0604020202020204" pitchFamily="34" charset="0"/>
            </a:rPr>
            <a:t>1. Initiating and launching of the NAP process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2. Stocktaking: identifying available information on climate change impacts, vulnerability and     adaptation and assessing gaps and needs of the enabling environment for the NAP process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3. Addressing capacity gaps and weaknesses in undertaking the NAP process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4. Comprehensively and iteratively assessing </a:t>
          </a:r>
          <a:br>
            <a:rPr lang="en-US" sz="800" dirty="0">
              <a:solidFill>
                <a:srgbClr val="FFFFFF"/>
              </a:solidFill>
              <a:latin typeface="Arial" panose="020B0604020202020204" pitchFamily="34" charset="0"/>
              <a:ea typeface="+mn-ea"/>
              <a:cs typeface="Arial" panose="020B0604020202020204" pitchFamily="34" charset="0"/>
            </a:rPr>
          </a:br>
          <a:r>
            <a:rPr lang="en-US" sz="800" dirty="0">
              <a:solidFill>
                <a:srgbClr val="FFFFFF"/>
              </a:solidFill>
              <a:latin typeface="Arial" panose="020B0604020202020204" pitchFamily="34" charset="0"/>
              <a:ea typeface="+mn-ea"/>
              <a:cs typeface="Arial" panose="020B0604020202020204" pitchFamily="34" charset="0"/>
            </a:rPr>
            <a:t>    development needs and climate vulnerabilities</a:t>
          </a:r>
        </a:p>
      </dgm:t>
    </dgm:pt>
    <dgm:pt modelId="{D529E34D-DDD0-4FB7-A746-B0A5461A1BFE}" type="parTrans" cxnId="{92762425-0A19-4928-BCD2-92F974706468}">
      <dgm:prSet/>
      <dgm:spPr/>
      <dgm:t>
        <a:bodyPr/>
        <a:lstStyle/>
        <a:p>
          <a:endParaRPr lang="en-GB"/>
        </a:p>
      </dgm:t>
    </dgm:pt>
    <dgm:pt modelId="{8053905A-B818-4E0A-BB17-C0C2644807D5}" type="sibTrans" cxnId="{92762425-0A19-4928-BCD2-92F974706468}">
      <dgm:prSet/>
      <dgm:spPr/>
      <dgm:t>
        <a:bodyPr/>
        <a:lstStyle/>
        <a:p>
          <a:endParaRPr lang="en-GB"/>
        </a:p>
      </dgm:t>
    </dgm:pt>
    <dgm:pt modelId="{3A20F489-0286-481B-B87C-09D890E76CFA}">
      <dgm:prSet phldrT="[Text]" custT="1"/>
      <dgm:spPr>
        <a:xfrm>
          <a:off x="6" y="3528395"/>
          <a:ext cx="4028829" cy="2527480"/>
        </a:xfrm>
        <a:solidFill>
          <a:srgbClr val="9CBEBD">
            <a:lumMod val="7500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Arial" panose="020B0604020202020204" pitchFamily="34" charset="0"/>
              <a:ea typeface="+mn-ea"/>
              <a:cs typeface="Arial" panose="020B0604020202020204" pitchFamily="34" charset="0"/>
            </a:rPr>
            <a:t>C. Implementation Strategy</a:t>
          </a:r>
        </a:p>
        <a:p>
          <a:pPr indent="-274320" algn="l"/>
          <a:r>
            <a:rPr lang="en-US" sz="800" dirty="0">
              <a:solidFill>
                <a:srgbClr val="FFFFFF"/>
              </a:solidFill>
              <a:latin typeface="Arial" panose="020B0604020202020204" pitchFamily="34" charset="0"/>
              <a:ea typeface="+mn-ea"/>
              <a:cs typeface="Arial" panose="020B0604020202020204" pitchFamily="34" charset="0"/>
            </a:rPr>
            <a:t>1. Prioritizing climate change adaptation in national planning</a:t>
          </a:r>
          <a:endParaRPr lang="en-GB" sz="800" dirty="0">
            <a:solidFill>
              <a:srgbClr val="FFFFFF"/>
            </a:solidFill>
            <a:latin typeface="Arial" panose="020B0604020202020204" pitchFamily="34" charset="0"/>
            <a:ea typeface="+mn-ea"/>
            <a:cs typeface="Arial" panose="020B0604020202020204" pitchFamily="34" charset="0"/>
          </a:endParaRPr>
        </a:p>
        <a:p>
          <a:pPr indent="-274320" algn="l"/>
          <a:r>
            <a:rPr lang="en-US" sz="800" dirty="0">
              <a:solidFill>
                <a:srgbClr val="FFFFFF"/>
              </a:solidFill>
              <a:latin typeface="Arial" panose="020B0604020202020204" pitchFamily="34" charset="0"/>
              <a:ea typeface="+mn-ea"/>
              <a:cs typeface="Arial" panose="020B0604020202020204" pitchFamily="34" charset="0"/>
            </a:rPr>
            <a:t>2. Developing a (long-term) national adaptation </a:t>
          </a:r>
          <a:br>
            <a:rPr lang="en-US" sz="800" dirty="0">
              <a:solidFill>
                <a:srgbClr val="FFFFFF"/>
              </a:solidFill>
              <a:latin typeface="Arial" panose="020B0604020202020204" pitchFamily="34" charset="0"/>
              <a:ea typeface="+mn-ea"/>
              <a:cs typeface="Arial" panose="020B0604020202020204" pitchFamily="34" charset="0"/>
            </a:rPr>
          </a:br>
          <a:r>
            <a:rPr lang="en-US" sz="800" dirty="0">
              <a:solidFill>
                <a:srgbClr val="FFFFFF"/>
              </a:solidFill>
              <a:latin typeface="Arial" panose="020B0604020202020204" pitchFamily="34" charset="0"/>
              <a:ea typeface="+mn-ea"/>
              <a:cs typeface="Arial" panose="020B0604020202020204" pitchFamily="34" charset="0"/>
            </a:rPr>
            <a:t>    implementation strategy</a:t>
          </a:r>
          <a:endParaRPr lang="en-GB" sz="800" dirty="0">
            <a:solidFill>
              <a:srgbClr val="FFFFFF"/>
            </a:solidFill>
            <a:latin typeface="Arial" panose="020B0604020202020204" pitchFamily="34" charset="0"/>
            <a:ea typeface="+mn-ea"/>
            <a:cs typeface="Arial" panose="020B0604020202020204" pitchFamily="34" charset="0"/>
          </a:endParaRPr>
        </a:p>
        <a:p>
          <a:pPr indent="-274320" algn="l"/>
          <a:r>
            <a:rPr lang="en-US" sz="800" dirty="0">
              <a:solidFill>
                <a:srgbClr val="FFFFFF"/>
              </a:solidFill>
              <a:latin typeface="Arial" panose="020B0604020202020204" pitchFamily="34" charset="0"/>
              <a:ea typeface="+mn-ea"/>
              <a:cs typeface="Arial" panose="020B0604020202020204" pitchFamily="34" charset="0"/>
            </a:rPr>
            <a:t>3. Enhancing capacity for planning and implementing adaptation</a:t>
          </a:r>
          <a:endParaRPr lang="en-GB" sz="800" dirty="0">
            <a:solidFill>
              <a:srgbClr val="FFFFFF"/>
            </a:solidFill>
            <a:latin typeface="Arial" panose="020B0604020202020204" pitchFamily="34" charset="0"/>
            <a:ea typeface="+mn-ea"/>
            <a:cs typeface="Arial" panose="020B0604020202020204" pitchFamily="34" charset="0"/>
          </a:endParaRPr>
        </a:p>
        <a:p>
          <a:pPr indent="-274320" algn="l"/>
          <a:r>
            <a:rPr lang="en-US" sz="800" dirty="0">
              <a:solidFill>
                <a:srgbClr val="FFFFFF"/>
              </a:solidFill>
              <a:latin typeface="Arial" panose="020B0604020202020204" pitchFamily="34" charset="0"/>
              <a:ea typeface="+mn-ea"/>
              <a:cs typeface="Arial" panose="020B0604020202020204" pitchFamily="34" charset="0"/>
            </a:rPr>
            <a:t>4. Promoting coordination and synergy at the regional level and with other multilateral environmental agreements</a:t>
          </a:r>
          <a:endParaRPr lang="en-GB" sz="800" b="1" dirty="0">
            <a:solidFill>
              <a:srgbClr val="FFFFFF"/>
            </a:solidFill>
            <a:latin typeface="Arial" panose="020B0604020202020204" pitchFamily="34" charset="0"/>
            <a:ea typeface="+mn-ea"/>
            <a:cs typeface="Arial" panose="020B0604020202020204" pitchFamily="34" charset="0"/>
          </a:endParaRPr>
        </a:p>
      </dgm:t>
    </dgm:pt>
    <dgm:pt modelId="{A7373DE4-D819-4B8B-B2CD-39EAF00BEFD3}" type="parTrans" cxnId="{4F271F64-71CD-4297-A747-5AA7C69ABECF}">
      <dgm:prSet/>
      <dgm:spPr/>
      <dgm:t>
        <a:bodyPr/>
        <a:lstStyle/>
        <a:p>
          <a:endParaRPr lang="en-GB"/>
        </a:p>
      </dgm:t>
    </dgm:pt>
    <dgm:pt modelId="{BD44955E-97FA-490A-AF9A-DC166A4B3C01}" type="sibTrans" cxnId="{4F271F64-71CD-4297-A747-5AA7C69ABECF}">
      <dgm:prSet/>
      <dgm:spPr/>
      <dgm:t>
        <a:bodyPr/>
        <a:lstStyle/>
        <a:p>
          <a:endParaRPr lang="en-GB"/>
        </a:p>
      </dgm:t>
    </dgm:pt>
    <dgm:pt modelId="{287AB3BF-032D-4E75-BB1A-076E6AB0B97A}">
      <dgm:prSet phldrT="[Text]" custT="1"/>
      <dgm:spPr>
        <a:xfrm>
          <a:off x="4248482" y="3528395"/>
          <a:ext cx="3919086" cy="2513074"/>
        </a:xfrm>
        <a:solidFill>
          <a:srgbClr val="9CBEBD">
            <a:lumMod val="75000"/>
          </a:srgbClr>
        </a:solidFill>
        <a:ln w="25400" cap="flat" cmpd="sng" algn="ctr">
          <a:solidFill>
            <a:srgbClr val="FFFFFF">
              <a:hueOff val="0"/>
              <a:satOff val="0"/>
              <a:lumOff val="0"/>
              <a:alphaOff val="0"/>
            </a:srgbClr>
          </a:solidFill>
          <a:prstDash val="solid"/>
        </a:ln>
        <a:effectLst/>
      </dgm:spPr>
      <dgm:t>
        <a:bodyPr/>
        <a:lstStyle/>
        <a:p>
          <a:pPr algn="ctr"/>
          <a:r>
            <a:rPr lang="en-US" sz="1000" b="1" dirty="0">
              <a:solidFill>
                <a:srgbClr val="FFFFFF"/>
              </a:solidFill>
              <a:latin typeface="Arial" panose="020B0604020202020204" pitchFamily="34" charset="0"/>
              <a:ea typeface="+mn-ea"/>
              <a:cs typeface="Arial" panose="020B0604020202020204" pitchFamily="34" charset="0"/>
            </a:rPr>
            <a:t>B. Preparatory Elements</a:t>
          </a:r>
        </a:p>
        <a:p>
          <a:pPr algn="l"/>
          <a:r>
            <a:rPr lang="en-US" sz="800" b="0" dirty="0">
              <a:solidFill>
                <a:srgbClr val="FFFFFF"/>
              </a:solidFill>
              <a:latin typeface="Arial" panose="020B0604020202020204" pitchFamily="34" charset="0"/>
              <a:ea typeface="+mn-ea"/>
              <a:cs typeface="Arial" panose="020B0604020202020204" pitchFamily="34" charset="0"/>
            </a:rPr>
            <a:t>1. Analyzing current climate and future climate</a:t>
          </a:r>
          <a:br>
            <a:rPr lang="en-US" sz="800" b="0" dirty="0">
              <a:solidFill>
                <a:srgbClr val="FFFFFF"/>
              </a:solidFill>
              <a:latin typeface="Arial" panose="020B0604020202020204" pitchFamily="34" charset="0"/>
              <a:ea typeface="+mn-ea"/>
              <a:cs typeface="Arial" panose="020B0604020202020204" pitchFamily="34" charset="0"/>
            </a:rPr>
          </a:br>
          <a:r>
            <a:rPr lang="en-US" sz="800" b="0" dirty="0">
              <a:solidFill>
                <a:srgbClr val="FFFFFF"/>
              </a:solidFill>
              <a:latin typeface="Arial" panose="020B0604020202020204" pitchFamily="34" charset="0"/>
              <a:ea typeface="+mn-ea"/>
              <a:cs typeface="Arial" panose="020B0604020202020204" pitchFamily="34" charset="0"/>
            </a:rPr>
            <a:t>    change scenarios</a:t>
          </a:r>
          <a:endParaRPr lang="en-GB" sz="800" b="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2. Assessing climate vulnerabilities and identifying  adaptation options at the sector, subnational, national and other appropriate levels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3. Reviewing and appraising adaptation options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4. Compiling and communicating national </a:t>
          </a:r>
          <a:br>
            <a:rPr lang="en-US" sz="800" dirty="0">
              <a:solidFill>
                <a:srgbClr val="FFFFFF"/>
              </a:solidFill>
              <a:latin typeface="Arial" panose="020B0604020202020204" pitchFamily="34" charset="0"/>
              <a:ea typeface="+mn-ea"/>
              <a:cs typeface="Arial" panose="020B0604020202020204" pitchFamily="34" charset="0"/>
            </a:rPr>
          </a:br>
          <a:r>
            <a:rPr lang="en-US" sz="800" dirty="0">
              <a:solidFill>
                <a:srgbClr val="FFFFFF"/>
              </a:solidFill>
              <a:latin typeface="Arial" panose="020B0604020202020204" pitchFamily="34" charset="0"/>
              <a:ea typeface="+mn-ea"/>
              <a:cs typeface="Arial" panose="020B0604020202020204" pitchFamily="34" charset="0"/>
            </a:rPr>
            <a:t>    adaptation plans</a:t>
          </a:r>
          <a:endParaRPr lang="en-GB" sz="800" dirty="0">
            <a:solidFill>
              <a:srgbClr val="FFFFFF"/>
            </a:solidFill>
            <a:latin typeface="Arial" panose="020B0604020202020204" pitchFamily="34" charset="0"/>
            <a:ea typeface="+mn-ea"/>
            <a:cs typeface="Arial" panose="020B0604020202020204" pitchFamily="34" charset="0"/>
          </a:endParaRPr>
        </a:p>
        <a:p>
          <a:pPr algn="l"/>
          <a:r>
            <a:rPr lang="en-US" sz="800" dirty="0">
              <a:solidFill>
                <a:srgbClr val="FFFFFF"/>
              </a:solidFill>
              <a:latin typeface="Arial" panose="020B0604020202020204" pitchFamily="34" charset="0"/>
              <a:ea typeface="+mn-ea"/>
              <a:cs typeface="Arial" panose="020B0604020202020204" pitchFamily="34" charset="0"/>
            </a:rPr>
            <a:t>5. Integrating climate change adaptation into  </a:t>
          </a:r>
          <a:br>
            <a:rPr lang="en-US" sz="800" dirty="0">
              <a:solidFill>
                <a:srgbClr val="FFFFFF"/>
              </a:solidFill>
              <a:latin typeface="Arial" panose="020B0604020202020204" pitchFamily="34" charset="0"/>
              <a:ea typeface="+mn-ea"/>
              <a:cs typeface="Arial" panose="020B0604020202020204" pitchFamily="34" charset="0"/>
            </a:rPr>
          </a:br>
          <a:r>
            <a:rPr lang="en-US" sz="800" dirty="0">
              <a:solidFill>
                <a:srgbClr val="FFFFFF"/>
              </a:solidFill>
              <a:latin typeface="Arial" panose="020B0604020202020204" pitchFamily="34" charset="0"/>
              <a:ea typeface="+mn-ea"/>
              <a:cs typeface="Arial" panose="020B0604020202020204" pitchFamily="34" charset="0"/>
            </a:rPr>
            <a:t>    national and subnational development and </a:t>
          </a:r>
          <a:br>
            <a:rPr lang="en-US" sz="800" dirty="0">
              <a:solidFill>
                <a:srgbClr val="FFFFFF"/>
              </a:solidFill>
              <a:latin typeface="Arial" panose="020B0604020202020204" pitchFamily="34" charset="0"/>
              <a:ea typeface="+mn-ea"/>
              <a:cs typeface="Arial" panose="020B0604020202020204" pitchFamily="34" charset="0"/>
            </a:rPr>
          </a:br>
          <a:r>
            <a:rPr lang="en-US" sz="800" dirty="0">
              <a:solidFill>
                <a:srgbClr val="FFFFFF"/>
              </a:solidFill>
              <a:latin typeface="Arial" panose="020B0604020202020204" pitchFamily="34" charset="0"/>
              <a:ea typeface="+mn-ea"/>
              <a:cs typeface="Arial" panose="020B0604020202020204" pitchFamily="34" charset="0"/>
            </a:rPr>
            <a:t>    </a:t>
          </a:r>
          <a:r>
            <a:rPr lang="en-US" sz="800" dirty="0" err="1">
              <a:solidFill>
                <a:srgbClr val="FFFFFF"/>
              </a:solidFill>
              <a:latin typeface="Arial" panose="020B0604020202020204" pitchFamily="34" charset="0"/>
              <a:ea typeface="+mn-ea"/>
              <a:cs typeface="Arial" panose="020B0604020202020204" pitchFamily="34" charset="0"/>
            </a:rPr>
            <a:t>sectoral</a:t>
          </a:r>
          <a:r>
            <a:rPr lang="en-US" sz="800" dirty="0">
              <a:solidFill>
                <a:srgbClr val="FFFFFF"/>
              </a:solidFill>
              <a:latin typeface="Arial" panose="020B0604020202020204" pitchFamily="34" charset="0"/>
              <a:ea typeface="+mn-ea"/>
              <a:cs typeface="Arial" panose="020B0604020202020204" pitchFamily="34" charset="0"/>
            </a:rPr>
            <a:t> planning</a:t>
          </a:r>
          <a:endParaRPr lang="en-GB" sz="800" b="1" dirty="0">
            <a:solidFill>
              <a:srgbClr val="FFFFFF"/>
            </a:solidFill>
            <a:latin typeface="Arial" panose="020B0604020202020204" pitchFamily="34" charset="0"/>
            <a:ea typeface="+mn-ea"/>
            <a:cs typeface="Arial" panose="020B0604020202020204" pitchFamily="34" charset="0"/>
          </a:endParaRPr>
        </a:p>
      </dgm:t>
    </dgm:pt>
    <dgm:pt modelId="{F94559D1-0673-48B6-A7C8-3BEF92D43E94}" type="parTrans" cxnId="{C50E54A8-519B-485E-ADE2-5A4BE7C5CE89}">
      <dgm:prSet/>
      <dgm:spPr/>
      <dgm:t>
        <a:bodyPr/>
        <a:lstStyle/>
        <a:p>
          <a:endParaRPr lang="en-GB"/>
        </a:p>
      </dgm:t>
    </dgm:pt>
    <dgm:pt modelId="{E7DA88C6-2EDF-42FE-B081-CF6D9C8BD1F8}" type="sibTrans" cxnId="{C50E54A8-519B-485E-ADE2-5A4BE7C5CE89}">
      <dgm:prSet/>
      <dgm:spPr/>
      <dgm:t>
        <a:bodyPr/>
        <a:lstStyle/>
        <a:p>
          <a:endParaRPr lang="en-GB"/>
        </a:p>
      </dgm:t>
    </dgm:pt>
    <dgm:pt modelId="{77E3763C-2948-452B-9B3E-7DB1EC7C4333}" type="pres">
      <dgm:prSet presAssocID="{F621C411-0775-4BB0-9E53-7D4EEE30C1DB}" presName="matrix" presStyleCnt="0">
        <dgm:presLayoutVars>
          <dgm:chMax val="1"/>
          <dgm:dir/>
          <dgm:resizeHandles val="exact"/>
        </dgm:presLayoutVars>
      </dgm:prSet>
      <dgm:spPr/>
    </dgm:pt>
    <dgm:pt modelId="{40247F5F-2A62-459F-9251-60D1B467BEC6}" type="pres">
      <dgm:prSet presAssocID="{F621C411-0775-4BB0-9E53-7D4EEE30C1DB}" presName="diamond" presStyleLbl="bgShp" presStyleIdx="0" presStyleCnt="1" custLinFactNeighborX="-396"/>
      <dgm:spPr>
        <a:xfrm>
          <a:off x="864079" y="0"/>
          <a:ext cx="6480720" cy="6480720"/>
        </a:xfrm>
        <a:prstGeom prst="diamond">
          <a:avLst/>
        </a:prstGeom>
        <a:solidFill>
          <a:srgbClr val="675E47"/>
        </a:solidFill>
        <a:ln>
          <a:noFill/>
        </a:ln>
        <a:effectLst/>
      </dgm:spPr>
    </dgm:pt>
    <dgm:pt modelId="{2CB4F6A6-222F-406B-8A85-B6AB2E4A4E65}" type="pres">
      <dgm:prSet presAssocID="{F621C411-0775-4BB0-9E53-7D4EEE30C1DB}" presName="quad1" presStyleLbl="node1" presStyleIdx="0" presStyleCnt="4" custScaleX="160184" custScaleY="111439" custLinFactNeighborX="-32043" custLinFactNeighborY="-10214">
        <dgm:presLayoutVars>
          <dgm:chMax val="0"/>
          <dgm:chPref val="0"/>
          <dgm:bulletEnabled val="1"/>
        </dgm:presLayoutVars>
      </dgm:prSet>
      <dgm:spPr>
        <a:prstGeom prst="roundRect">
          <a:avLst/>
        </a:prstGeom>
      </dgm:spPr>
    </dgm:pt>
    <dgm:pt modelId="{697DB49F-1F0E-4A15-9218-58AACFA9EF77}" type="pres">
      <dgm:prSet presAssocID="{F621C411-0775-4BB0-9E53-7D4EEE30C1DB}" presName="quad2" presStyleLbl="node1" presStyleIdx="1" presStyleCnt="4" custScaleX="156125" custScaleY="111439" custLinFactNeighborX="28900" custLinFactNeighborY="-10260">
        <dgm:presLayoutVars>
          <dgm:chMax val="0"/>
          <dgm:chPref val="0"/>
          <dgm:bulletEnabled val="1"/>
        </dgm:presLayoutVars>
      </dgm:prSet>
      <dgm:spPr>
        <a:prstGeom prst="roundRect">
          <a:avLst/>
        </a:prstGeom>
      </dgm:spPr>
    </dgm:pt>
    <dgm:pt modelId="{1E90C467-BB1A-4FC6-8BEB-B43E3A0A1D3A}" type="pres">
      <dgm:prSet presAssocID="{F621C411-0775-4BB0-9E53-7D4EEE30C1DB}" presName="quad3" presStyleLbl="node1" presStyleIdx="2" presStyleCnt="4" custScaleX="159401" custScaleY="106060" custLinFactNeighborX="-29861" custLinFactNeighborY="12342">
        <dgm:presLayoutVars>
          <dgm:chMax val="0"/>
          <dgm:chPref val="0"/>
          <dgm:bulletEnabled val="1"/>
        </dgm:presLayoutVars>
      </dgm:prSet>
      <dgm:spPr>
        <a:prstGeom prst="roundRect">
          <a:avLst/>
        </a:prstGeom>
      </dgm:spPr>
    </dgm:pt>
    <dgm:pt modelId="{5D6965A4-1E97-47EC-9D78-9D68DD2AE677}" type="pres">
      <dgm:prSet presAssocID="{F621C411-0775-4BB0-9E53-7D4EEE30C1DB}" presName="quad4" presStyleLbl="node1" presStyleIdx="3" presStyleCnt="4" custScaleX="155059" custScaleY="107828" custLinFactNeighborX="28367" custLinFactNeighborY="11743">
        <dgm:presLayoutVars>
          <dgm:chMax val="0"/>
          <dgm:chPref val="0"/>
          <dgm:bulletEnabled val="1"/>
        </dgm:presLayoutVars>
      </dgm:prSet>
      <dgm:spPr>
        <a:prstGeom prst="roundRect">
          <a:avLst/>
        </a:prstGeom>
      </dgm:spPr>
    </dgm:pt>
  </dgm:ptLst>
  <dgm:cxnLst>
    <dgm:cxn modelId="{9119A9DF-30D8-4B4E-826C-F1F566CEFAD9}" srcId="{F621C411-0775-4BB0-9E53-7D4EEE30C1DB}" destId="{37C0520D-8C3C-42CB-B11C-DA375827A6EB}" srcOrd="0" destOrd="0" parTransId="{2F89AFB9-FC52-47E3-A1D9-EFFFAC287BFE}" sibTransId="{9851EDD1-9D80-4B5F-84E7-2AE66599C5C2}"/>
    <dgm:cxn modelId="{4F271F64-71CD-4297-A747-5AA7C69ABECF}" srcId="{F621C411-0775-4BB0-9E53-7D4EEE30C1DB}" destId="{3A20F489-0286-481B-B87C-09D890E76CFA}" srcOrd="2" destOrd="0" parTransId="{A7373DE4-D819-4B8B-B2CD-39EAF00BEFD3}" sibTransId="{BD44955E-97FA-490A-AF9A-DC166A4B3C01}"/>
    <dgm:cxn modelId="{C50E54A8-519B-485E-ADE2-5A4BE7C5CE89}" srcId="{F621C411-0775-4BB0-9E53-7D4EEE30C1DB}" destId="{287AB3BF-032D-4E75-BB1A-076E6AB0B97A}" srcOrd="3" destOrd="0" parTransId="{F94559D1-0673-48B6-A7C8-3BEF92D43E94}" sibTransId="{E7DA88C6-2EDF-42FE-B081-CF6D9C8BD1F8}"/>
    <dgm:cxn modelId="{495F9AC1-B501-4307-AAED-7D4839D7B373}" type="presOf" srcId="{6052C8AC-78C3-4BBB-AAF9-495B43C1F461}" destId="{697DB49F-1F0E-4A15-9218-58AACFA9EF77}" srcOrd="0" destOrd="0" presId="urn:microsoft.com/office/officeart/2005/8/layout/matrix3"/>
    <dgm:cxn modelId="{948280B9-43B2-475D-BDB2-0CC0032DAA5A}" type="presOf" srcId="{287AB3BF-032D-4E75-BB1A-076E6AB0B97A}" destId="{5D6965A4-1E97-47EC-9D78-9D68DD2AE677}" srcOrd="0" destOrd="0" presId="urn:microsoft.com/office/officeart/2005/8/layout/matrix3"/>
    <dgm:cxn modelId="{C8C950EA-9BE6-46AF-87DC-A40680926C37}" type="presOf" srcId="{37C0520D-8C3C-42CB-B11C-DA375827A6EB}" destId="{2CB4F6A6-222F-406B-8A85-B6AB2E4A4E65}" srcOrd="0" destOrd="0" presId="urn:microsoft.com/office/officeart/2005/8/layout/matrix3"/>
    <dgm:cxn modelId="{92762425-0A19-4928-BCD2-92F974706468}" srcId="{F621C411-0775-4BB0-9E53-7D4EEE30C1DB}" destId="{6052C8AC-78C3-4BBB-AAF9-495B43C1F461}" srcOrd="1" destOrd="0" parTransId="{D529E34D-DDD0-4FB7-A746-B0A5461A1BFE}" sibTransId="{8053905A-B818-4E0A-BB17-C0C2644807D5}"/>
    <dgm:cxn modelId="{608E796E-4A95-4C2C-B7FC-F28EE1ED99AE}" type="presOf" srcId="{3A20F489-0286-481B-B87C-09D890E76CFA}" destId="{1E90C467-BB1A-4FC6-8BEB-B43E3A0A1D3A}" srcOrd="0" destOrd="0" presId="urn:microsoft.com/office/officeart/2005/8/layout/matrix3"/>
    <dgm:cxn modelId="{2FF36A59-5AE2-4706-84A1-8B95172F33C3}" type="presOf" srcId="{F621C411-0775-4BB0-9E53-7D4EEE30C1DB}" destId="{77E3763C-2948-452B-9B3E-7DB1EC7C4333}" srcOrd="0" destOrd="0" presId="urn:microsoft.com/office/officeart/2005/8/layout/matrix3"/>
    <dgm:cxn modelId="{C3E917A5-608D-4A5D-B35B-302E2E020E56}" type="presParOf" srcId="{77E3763C-2948-452B-9B3E-7DB1EC7C4333}" destId="{40247F5F-2A62-459F-9251-60D1B467BEC6}" srcOrd="0" destOrd="0" presId="urn:microsoft.com/office/officeart/2005/8/layout/matrix3"/>
    <dgm:cxn modelId="{D4543E01-DE3A-4D93-862C-41382EB21788}" type="presParOf" srcId="{77E3763C-2948-452B-9B3E-7DB1EC7C4333}" destId="{2CB4F6A6-222F-406B-8A85-B6AB2E4A4E65}" srcOrd="1" destOrd="0" presId="urn:microsoft.com/office/officeart/2005/8/layout/matrix3"/>
    <dgm:cxn modelId="{88234146-9C9E-48E9-A540-AF3E822B76E8}" type="presParOf" srcId="{77E3763C-2948-452B-9B3E-7DB1EC7C4333}" destId="{697DB49F-1F0E-4A15-9218-58AACFA9EF77}" srcOrd="2" destOrd="0" presId="urn:microsoft.com/office/officeart/2005/8/layout/matrix3"/>
    <dgm:cxn modelId="{D1BA652E-0245-4952-82AF-AF1063069A78}" type="presParOf" srcId="{77E3763C-2948-452B-9B3E-7DB1EC7C4333}" destId="{1E90C467-BB1A-4FC6-8BEB-B43E3A0A1D3A}" srcOrd="3" destOrd="0" presId="urn:microsoft.com/office/officeart/2005/8/layout/matrix3"/>
    <dgm:cxn modelId="{88F700BD-7551-44B8-9F8A-9F14B60CEA1E}" type="presParOf" srcId="{77E3763C-2948-452B-9B3E-7DB1EC7C4333}" destId="{5D6965A4-1E97-47EC-9D78-9D68DD2AE677}" srcOrd="4" destOrd="0" presId="urn:microsoft.com/office/officeart/2005/8/layout/matrix3"/>
  </dgm:cxnLst>
  <dgm:bg>
    <a:solidFill>
      <a:schemeClr val="bg1"/>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7F5F-2A62-459F-9251-60D1B467BEC6}">
      <dsp:nvSpPr>
        <dsp:cNvPr id="0" name=""/>
        <dsp:cNvSpPr/>
      </dsp:nvSpPr>
      <dsp:spPr>
        <a:xfrm>
          <a:off x="671502" y="0"/>
          <a:ext cx="3952875" cy="3952875"/>
        </a:xfrm>
        <a:prstGeom prst="diamond">
          <a:avLst/>
        </a:prstGeom>
        <a:solidFill>
          <a:srgbClr val="675E47"/>
        </a:solidFill>
        <a:ln>
          <a:noFill/>
        </a:ln>
        <a:effectLst/>
      </dsp:spPr>
      <dsp:style>
        <a:lnRef idx="0">
          <a:scrgbClr r="0" g="0" b="0"/>
        </a:lnRef>
        <a:fillRef idx="1">
          <a:scrgbClr r="0" g="0" b="0"/>
        </a:fillRef>
        <a:effectRef idx="0">
          <a:scrgbClr r="0" g="0" b="0"/>
        </a:effectRef>
        <a:fontRef idx="minor"/>
      </dsp:style>
    </dsp:sp>
    <dsp:sp modelId="{2CB4F6A6-222F-406B-8A85-B6AB2E4A4E65}">
      <dsp:nvSpPr>
        <dsp:cNvPr id="0" name=""/>
        <dsp:cNvSpPr/>
      </dsp:nvSpPr>
      <dsp:spPr>
        <a:xfrm>
          <a:off x="104792" y="129888"/>
          <a:ext cx="2469430" cy="1717967"/>
        </a:xfrm>
        <a:prstGeom prst="roundRect">
          <a:avLst/>
        </a:prstGeom>
        <a:solidFill>
          <a:srgbClr val="9CBEBD">
            <a:lumMod val="7500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panose="020B0604020202020204" pitchFamily="34" charset="0"/>
              <a:ea typeface="+mn-ea"/>
              <a:cs typeface="Arial" panose="020B0604020202020204" pitchFamily="34" charset="0"/>
            </a:rPr>
            <a:t>D. Reporting, Monitoring </a:t>
          </a:r>
          <a:br>
            <a:rPr lang="en-US" sz="1000" b="1" kern="1200" dirty="0">
              <a:solidFill>
                <a:srgbClr val="FFFFFF"/>
              </a:solidFill>
              <a:latin typeface="Arial" panose="020B0604020202020204" pitchFamily="34" charset="0"/>
              <a:ea typeface="+mn-ea"/>
              <a:cs typeface="Arial" panose="020B0604020202020204" pitchFamily="34" charset="0"/>
            </a:rPr>
          </a:br>
          <a:r>
            <a:rPr lang="en-US" sz="1000" b="1" kern="1200" dirty="0">
              <a:solidFill>
                <a:srgbClr val="FFFFFF"/>
              </a:solidFill>
              <a:latin typeface="Arial" panose="020B0604020202020204" pitchFamily="34" charset="0"/>
              <a:ea typeface="+mn-ea"/>
              <a:cs typeface="Arial" panose="020B0604020202020204" pitchFamily="34" charset="0"/>
            </a:rPr>
            <a:t>and Review</a:t>
          </a: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1. Monitoring the NAP process </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2. Reviewing the NAP process to assess progress, effectiveness and gaps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3. Iteratively updating the national adaptation plans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4. Outreach on the NAP process and reporting on progress and effectiveness </a:t>
          </a:r>
          <a:endParaRPr lang="en-GB" sz="800" b="1" kern="1200" dirty="0">
            <a:solidFill>
              <a:srgbClr val="FFFFFF"/>
            </a:solidFill>
            <a:latin typeface="Arial" panose="020B0604020202020204" pitchFamily="34" charset="0"/>
            <a:ea typeface="+mn-ea"/>
            <a:cs typeface="Arial" panose="020B0604020202020204" pitchFamily="34" charset="0"/>
          </a:endParaRPr>
        </a:p>
      </dsp:txBody>
      <dsp:txXfrm>
        <a:off x="188656" y="213752"/>
        <a:ext cx="2301702" cy="1550239"/>
      </dsp:txXfrm>
    </dsp:sp>
    <dsp:sp modelId="{697DB49F-1F0E-4A15-9218-58AACFA9EF77}">
      <dsp:nvSpPr>
        <dsp:cNvPr id="0" name=""/>
        <dsp:cNvSpPr/>
      </dsp:nvSpPr>
      <dsp:spPr>
        <a:xfrm>
          <a:off x="2735797" y="129179"/>
          <a:ext cx="2406856" cy="1717967"/>
        </a:xfrm>
        <a:prstGeom prst="roundRect">
          <a:avLst/>
        </a:prstGeom>
        <a:solidFill>
          <a:srgbClr val="9CBEBD">
            <a:lumMod val="7500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panose="020B0604020202020204" pitchFamily="34" charset="0"/>
              <a:ea typeface="+mn-ea"/>
              <a:cs typeface="Arial" panose="020B0604020202020204" pitchFamily="34" charset="0"/>
            </a:rPr>
            <a:t>A. Laying the groundwork </a:t>
          </a:r>
          <a:br>
            <a:rPr lang="en-US" sz="1000" b="1" kern="1200" dirty="0">
              <a:solidFill>
                <a:srgbClr val="FFFFFF"/>
              </a:solidFill>
              <a:latin typeface="Arial" panose="020B0604020202020204" pitchFamily="34" charset="0"/>
              <a:ea typeface="+mn-ea"/>
              <a:cs typeface="Arial" panose="020B0604020202020204" pitchFamily="34" charset="0"/>
            </a:rPr>
          </a:br>
          <a:r>
            <a:rPr lang="en-US" sz="1000" b="1" kern="1200" dirty="0">
              <a:solidFill>
                <a:srgbClr val="FFFFFF"/>
              </a:solidFill>
              <a:latin typeface="Arial" panose="020B0604020202020204" pitchFamily="34" charset="0"/>
              <a:ea typeface="+mn-ea"/>
              <a:cs typeface="Arial" panose="020B0604020202020204" pitchFamily="34" charset="0"/>
            </a:rPr>
            <a:t>and addressing gaps</a:t>
          </a: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1. Initiating and launching of the NAP process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2. Stocktaking: identifying available information on climate change impacts, vulnerability and     adaptation and assessing gaps and needs of the enabling environment for the NAP process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3. Addressing capacity gaps and weaknesses in undertaking the NAP process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4. Comprehensively and iteratively assessing </a:t>
          </a:r>
          <a:br>
            <a:rPr lang="en-US" sz="800" kern="1200" dirty="0">
              <a:solidFill>
                <a:srgbClr val="FFFFFF"/>
              </a:solidFill>
              <a:latin typeface="Arial" panose="020B0604020202020204" pitchFamily="34" charset="0"/>
              <a:ea typeface="+mn-ea"/>
              <a:cs typeface="Arial" panose="020B0604020202020204" pitchFamily="34" charset="0"/>
            </a:rPr>
          </a:br>
          <a:r>
            <a:rPr lang="en-US" sz="800" kern="1200" dirty="0">
              <a:solidFill>
                <a:srgbClr val="FFFFFF"/>
              </a:solidFill>
              <a:latin typeface="Arial" panose="020B0604020202020204" pitchFamily="34" charset="0"/>
              <a:ea typeface="+mn-ea"/>
              <a:cs typeface="Arial" panose="020B0604020202020204" pitchFamily="34" charset="0"/>
            </a:rPr>
            <a:t>    development needs and climate vulnerabilities</a:t>
          </a:r>
        </a:p>
      </dsp:txBody>
      <dsp:txXfrm>
        <a:off x="2819661" y="213043"/>
        <a:ext cx="2239128" cy="1550239"/>
      </dsp:txXfrm>
    </dsp:sp>
    <dsp:sp modelId="{1E90C467-BB1A-4FC6-8BEB-B43E3A0A1D3A}">
      <dsp:nvSpPr>
        <dsp:cNvPr id="0" name=""/>
        <dsp:cNvSpPr/>
      </dsp:nvSpPr>
      <dsp:spPr>
        <a:xfrm>
          <a:off x="144466" y="2179286"/>
          <a:ext cx="2457359" cy="1635043"/>
        </a:xfrm>
        <a:prstGeom prst="roundRect">
          <a:avLst/>
        </a:prstGeom>
        <a:solidFill>
          <a:srgbClr val="9CBEBD">
            <a:lumMod val="7500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algn="ctr" defTabSz="444500">
            <a:lnSpc>
              <a:spcPct val="90000"/>
            </a:lnSpc>
            <a:spcBef>
              <a:spcPct val="0"/>
            </a:spcBef>
            <a:spcAft>
              <a:spcPct val="35000"/>
            </a:spcAft>
            <a:buNone/>
          </a:pPr>
          <a:r>
            <a:rPr lang="en-US" sz="1000" b="1" kern="1200" dirty="0">
              <a:solidFill>
                <a:srgbClr val="FFFFFF"/>
              </a:solidFill>
              <a:latin typeface="Arial" panose="020B0604020202020204" pitchFamily="34" charset="0"/>
              <a:ea typeface="+mn-ea"/>
              <a:cs typeface="Arial" panose="020B0604020202020204" pitchFamily="34" charset="0"/>
            </a:rPr>
            <a:t>C. Implementation Strategy</a:t>
          </a:r>
        </a:p>
        <a:p>
          <a:pPr marL="0" lvl="0" indent="-27432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1. Prioritizing climate change adaptation in national planning</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27432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2. Developing a (long-term) national adaptation </a:t>
          </a:r>
          <a:br>
            <a:rPr lang="en-US" sz="800" kern="1200" dirty="0">
              <a:solidFill>
                <a:srgbClr val="FFFFFF"/>
              </a:solidFill>
              <a:latin typeface="Arial" panose="020B0604020202020204" pitchFamily="34" charset="0"/>
              <a:ea typeface="+mn-ea"/>
              <a:cs typeface="Arial" panose="020B0604020202020204" pitchFamily="34" charset="0"/>
            </a:rPr>
          </a:br>
          <a:r>
            <a:rPr lang="en-US" sz="800" kern="1200" dirty="0">
              <a:solidFill>
                <a:srgbClr val="FFFFFF"/>
              </a:solidFill>
              <a:latin typeface="Arial" panose="020B0604020202020204" pitchFamily="34" charset="0"/>
              <a:ea typeface="+mn-ea"/>
              <a:cs typeface="Arial" panose="020B0604020202020204" pitchFamily="34" charset="0"/>
            </a:rPr>
            <a:t>    implementation strategy</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27432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3. Enhancing capacity for planning and implementing adaptation</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27432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4. Promoting coordination and synergy at the regional level and with other multilateral environmental agreements</a:t>
          </a:r>
          <a:endParaRPr lang="en-GB" sz="800" b="1" kern="1200" dirty="0">
            <a:solidFill>
              <a:srgbClr val="FFFFFF"/>
            </a:solidFill>
            <a:latin typeface="Arial" panose="020B0604020202020204" pitchFamily="34" charset="0"/>
            <a:ea typeface="+mn-ea"/>
            <a:cs typeface="Arial" panose="020B0604020202020204" pitchFamily="34" charset="0"/>
          </a:endParaRPr>
        </a:p>
      </dsp:txBody>
      <dsp:txXfrm>
        <a:off x="224282" y="2259102"/>
        <a:ext cx="2297727" cy="1475411"/>
      </dsp:txXfrm>
    </dsp:sp>
    <dsp:sp modelId="{5D6965A4-1E97-47EC-9D78-9D68DD2AE677}">
      <dsp:nvSpPr>
        <dsp:cNvPr id="0" name=""/>
        <dsp:cNvSpPr/>
      </dsp:nvSpPr>
      <dsp:spPr>
        <a:xfrm>
          <a:off x="2735797" y="2156424"/>
          <a:ext cx="2390422" cy="1662299"/>
        </a:xfrm>
        <a:prstGeom prst="roundRect">
          <a:avLst/>
        </a:prstGeom>
        <a:solidFill>
          <a:srgbClr val="9CBEBD">
            <a:lumMod val="7500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rgbClr val="FFFFFF"/>
              </a:solidFill>
              <a:latin typeface="Arial" panose="020B0604020202020204" pitchFamily="34" charset="0"/>
              <a:ea typeface="+mn-ea"/>
              <a:cs typeface="Arial" panose="020B0604020202020204" pitchFamily="34" charset="0"/>
            </a:rPr>
            <a:t>B. Preparatory Elements</a:t>
          </a:r>
        </a:p>
        <a:p>
          <a:pPr marL="0" lvl="0" indent="0" algn="l" defTabSz="444500">
            <a:lnSpc>
              <a:spcPct val="90000"/>
            </a:lnSpc>
            <a:spcBef>
              <a:spcPct val="0"/>
            </a:spcBef>
            <a:spcAft>
              <a:spcPct val="35000"/>
            </a:spcAft>
            <a:buNone/>
          </a:pPr>
          <a:r>
            <a:rPr lang="en-US" sz="800" b="0" kern="1200" dirty="0">
              <a:solidFill>
                <a:srgbClr val="FFFFFF"/>
              </a:solidFill>
              <a:latin typeface="Arial" panose="020B0604020202020204" pitchFamily="34" charset="0"/>
              <a:ea typeface="+mn-ea"/>
              <a:cs typeface="Arial" panose="020B0604020202020204" pitchFamily="34" charset="0"/>
            </a:rPr>
            <a:t>1. Analyzing current climate and future climate</a:t>
          </a:r>
          <a:br>
            <a:rPr lang="en-US" sz="800" b="0" kern="1200" dirty="0">
              <a:solidFill>
                <a:srgbClr val="FFFFFF"/>
              </a:solidFill>
              <a:latin typeface="Arial" panose="020B0604020202020204" pitchFamily="34" charset="0"/>
              <a:ea typeface="+mn-ea"/>
              <a:cs typeface="Arial" panose="020B0604020202020204" pitchFamily="34" charset="0"/>
            </a:rPr>
          </a:br>
          <a:r>
            <a:rPr lang="en-US" sz="800" b="0" kern="1200" dirty="0">
              <a:solidFill>
                <a:srgbClr val="FFFFFF"/>
              </a:solidFill>
              <a:latin typeface="Arial" panose="020B0604020202020204" pitchFamily="34" charset="0"/>
              <a:ea typeface="+mn-ea"/>
              <a:cs typeface="Arial" panose="020B0604020202020204" pitchFamily="34" charset="0"/>
            </a:rPr>
            <a:t>    change scenarios</a:t>
          </a:r>
          <a:endParaRPr lang="en-GB" sz="800" b="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2. Assessing climate vulnerabilities and identifying  adaptation options at the sector, subnational, national and other appropriate levels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3. Reviewing and appraising adaptation options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4. Compiling and communicating national </a:t>
          </a:r>
          <a:br>
            <a:rPr lang="en-US" sz="800" kern="1200" dirty="0">
              <a:solidFill>
                <a:srgbClr val="FFFFFF"/>
              </a:solidFill>
              <a:latin typeface="Arial" panose="020B0604020202020204" pitchFamily="34" charset="0"/>
              <a:ea typeface="+mn-ea"/>
              <a:cs typeface="Arial" panose="020B0604020202020204" pitchFamily="34" charset="0"/>
            </a:rPr>
          </a:br>
          <a:r>
            <a:rPr lang="en-US" sz="800" kern="1200" dirty="0">
              <a:solidFill>
                <a:srgbClr val="FFFFFF"/>
              </a:solidFill>
              <a:latin typeface="Arial" panose="020B0604020202020204" pitchFamily="34" charset="0"/>
              <a:ea typeface="+mn-ea"/>
              <a:cs typeface="Arial" panose="020B0604020202020204" pitchFamily="34" charset="0"/>
            </a:rPr>
            <a:t>    adaptation plans</a:t>
          </a:r>
          <a:endParaRPr lang="en-GB" sz="800" kern="1200" dirty="0">
            <a:solidFill>
              <a:srgbClr val="FFFFFF"/>
            </a:solidFill>
            <a:latin typeface="Arial" panose="020B0604020202020204" pitchFamily="34" charset="0"/>
            <a:ea typeface="+mn-ea"/>
            <a:cs typeface="Arial" panose="020B0604020202020204" pitchFamily="34" charset="0"/>
          </a:endParaRPr>
        </a:p>
        <a:p>
          <a:pPr marL="0" lvl="0" indent="0" algn="l" defTabSz="444500">
            <a:lnSpc>
              <a:spcPct val="90000"/>
            </a:lnSpc>
            <a:spcBef>
              <a:spcPct val="0"/>
            </a:spcBef>
            <a:spcAft>
              <a:spcPct val="35000"/>
            </a:spcAft>
            <a:buNone/>
          </a:pPr>
          <a:r>
            <a:rPr lang="en-US" sz="800" kern="1200" dirty="0">
              <a:solidFill>
                <a:srgbClr val="FFFFFF"/>
              </a:solidFill>
              <a:latin typeface="Arial" panose="020B0604020202020204" pitchFamily="34" charset="0"/>
              <a:ea typeface="+mn-ea"/>
              <a:cs typeface="Arial" panose="020B0604020202020204" pitchFamily="34" charset="0"/>
            </a:rPr>
            <a:t>5. Integrating climate change adaptation into  </a:t>
          </a:r>
          <a:br>
            <a:rPr lang="en-US" sz="800" kern="1200" dirty="0">
              <a:solidFill>
                <a:srgbClr val="FFFFFF"/>
              </a:solidFill>
              <a:latin typeface="Arial" panose="020B0604020202020204" pitchFamily="34" charset="0"/>
              <a:ea typeface="+mn-ea"/>
              <a:cs typeface="Arial" panose="020B0604020202020204" pitchFamily="34" charset="0"/>
            </a:rPr>
          </a:br>
          <a:r>
            <a:rPr lang="en-US" sz="800" kern="1200" dirty="0">
              <a:solidFill>
                <a:srgbClr val="FFFFFF"/>
              </a:solidFill>
              <a:latin typeface="Arial" panose="020B0604020202020204" pitchFamily="34" charset="0"/>
              <a:ea typeface="+mn-ea"/>
              <a:cs typeface="Arial" panose="020B0604020202020204" pitchFamily="34" charset="0"/>
            </a:rPr>
            <a:t>    national and subnational development and </a:t>
          </a:r>
          <a:br>
            <a:rPr lang="en-US" sz="800" kern="1200" dirty="0">
              <a:solidFill>
                <a:srgbClr val="FFFFFF"/>
              </a:solidFill>
              <a:latin typeface="Arial" panose="020B0604020202020204" pitchFamily="34" charset="0"/>
              <a:ea typeface="+mn-ea"/>
              <a:cs typeface="Arial" panose="020B0604020202020204" pitchFamily="34" charset="0"/>
            </a:rPr>
          </a:br>
          <a:r>
            <a:rPr lang="en-US" sz="800" kern="1200" dirty="0">
              <a:solidFill>
                <a:srgbClr val="FFFFFF"/>
              </a:solidFill>
              <a:latin typeface="Arial" panose="020B0604020202020204" pitchFamily="34" charset="0"/>
              <a:ea typeface="+mn-ea"/>
              <a:cs typeface="Arial" panose="020B0604020202020204" pitchFamily="34" charset="0"/>
            </a:rPr>
            <a:t>    </a:t>
          </a:r>
          <a:r>
            <a:rPr lang="en-US" sz="800" kern="1200" dirty="0" err="1">
              <a:solidFill>
                <a:srgbClr val="FFFFFF"/>
              </a:solidFill>
              <a:latin typeface="Arial" panose="020B0604020202020204" pitchFamily="34" charset="0"/>
              <a:ea typeface="+mn-ea"/>
              <a:cs typeface="Arial" panose="020B0604020202020204" pitchFamily="34" charset="0"/>
            </a:rPr>
            <a:t>sectoral</a:t>
          </a:r>
          <a:r>
            <a:rPr lang="en-US" sz="800" kern="1200" dirty="0">
              <a:solidFill>
                <a:srgbClr val="FFFFFF"/>
              </a:solidFill>
              <a:latin typeface="Arial" panose="020B0604020202020204" pitchFamily="34" charset="0"/>
              <a:ea typeface="+mn-ea"/>
              <a:cs typeface="Arial" panose="020B0604020202020204" pitchFamily="34" charset="0"/>
            </a:rPr>
            <a:t> planning</a:t>
          </a:r>
          <a:endParaRPr lang="en-GB" sz="800" b="1" kern="1200" dirty="0">
            <a:solidFill>
              <a:srgbClr val="FFFFFF"/>
            </a:solidFill>
            <a:latin typeface="Arial" panose="020B0604020202020204" pitchFamily="34" charset="0"/>
            <a:ea typeface="+mn-ea"/>
            <a:cs typeface="Arial" panose="020B0604020202020204" pitchFamily="34" charset="0"/>
          </a:endParaRPr>
        </a:p>
      </dsp:txBody>
      <dsp:txXfrm>
        <a:off x="2816944" y="2237571"/>
        <a:ext cx="2228128" cy="150000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2017-02-03T22:00:00+00:00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1405</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00085059</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H21</TermName>
          <TermId xmlns="http://schemas.microsoft.com/office/infopath/2007/PartnerControls">1ea4fd8a-674a-4fce-bb82-54f9a5bb4fc0</TermId>
        </TermInfo>
      </Terms>
    </gc6531b704974d528487414686b72f6f>
    <_dlc_DocId xmlns="f1161f5b-24a3-4c2d-bc81-44cb9325e8ee">ATLASPDC-4-60130</_dlc_DocId>
    <_dlc_DocIdUrl xmlns="f1161f5b-24a3-4c2d-bc81-44cb9325e8ee">
      <Url>https://info.undp.org/docs/pdc/_layouts/DocIdRedir.aspx?ID=ATLASPDC-4-60130</Url>
      <Description>ATLASPDC-4-60130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F6E1650-FE89-44C5-A8BD-C6D54BF8555A}"/>
</file>

<file path=customXml/itemProps2.xml><?xml version="1.0" encoding="utf-8"?>
<ds:datastoreItem xmlns:ds="http://schemas.openxmlformats.org/officeDocument/2006/customXml" ds:itemID="{99DF03A3-2861-4C09-B41D-960ECD49AFEB}"/>
</file>

<file path=customXml/itemProps3.xml><?xml version="1.0" encoding="utf-8"?>
<ds:datastoreItem xmlns:ds="http://schemas.openxmlformats.org/officeDocument/2006/customXml" ds:itemID="{8DE48123-AF47-42CD-AC5C-C049381FBA05}"/>
</file>

<file path=customXml/itemProps4.xml><?xml version="1.0" encoding="utf-8"?>
<ds:datastoreItem xmlns:ds="http://schemas.openxmlformats.org/officeDocument/2006/customXml" ds:itemID="{BC1D3587-7FA5-48D8-A916-4F12E224F7D1}"/>
</file>

<file path=customXml/itemProps5.xml><?xml version="1.0" encoding="utf-8"?>
<ds:datastoreItem xmlns:ds="http://schemas.openxmlformats.org/officeDocument/2006/customXml" ds:itemID="{E1579ED6-6A1F-4093-B0F4-7BA3F5D76AB9}"/>
</file>

<file path=customXml/itemProps6.xml><?xml version="1.0" encoding="utf-8"?>
<ds:datastoreItem xmlns:ds="http://schemas.openxmlformats.org/officeDocument/2006/customXml" ds:itemID="{16B38005-1E19-4559-BBA1-685FEDBB2A14}"/>
</file>

<file path=docProps/app.xml><?xml version="1.0" encoding="utf-8"?>
<Properties xmlns="http://schemas.openxmlformats.org/officeDocument/2006/extended-properties" xmlns:vt="http://schemas.openxmlformats.org/officeDocument/2006/docPropsVTypes">
  <Template>Normal.dotm</Template>
  <TotalTime>0</TotalTime>
  <Pages>3</Pages>
  <Words>37096</Words>
  <Characters>211453</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248053</CharactersWithSpaces>
  <SharedDoc>false</SharedDoc>
  <HLinks>
    <vt:vector size="324" baseType="variant">
      <vt:variant>
        <vt:i4>983112</vt:i4>
      </vt:variant>
      <vt:variant>
        <vt:i4>261</vt:i4>
      </vt:variant>
      <vt:variant>
        <vt:i4>0</vt:i4>
      </vt:variant>
      <vt:variant>
        <vt:i4>5</vt:i4>
      </vt:variant>
      <vt:variant>
        <vt:lpwstr>http://www.oecd.org/dac/evaluation/daccriteriaforevaluatingdevelopmentassistance.htm</vt:lpwstr>
      </vt:variant>
      <vt:variant>
        <vt:lpwstr/>
      </vt:variant>
      <vt:variant>
        <vt:i4>6553654</vt:i4>
      </vt:variant>
      <vt:variant>
        <vt:i4>258</vt:i4>
      </vt:variant>
      <vt:variant>
        <vt:i4>0</vt:i4>
      </vt:variant>
      <vt:variant>
        <vt:i4>5</vt:i4>
      </vt:variant>
      <vt:variant>
        <vt:lpwstr>http://www.undp.org/content/undp/en/home/librarypage/corporate/Changing_with_the_World_UNDP_Strategic_Plan_2014_17.html</vt:lpwstr>
      </vt:variant>
      <vt:variant>
        <vt:lpwstr/>
      </vt:variant>
      <vt:variant>
        <vt:i4>4915250</vt:i4>
      </vt:variant>
      <vt:variant>
        <vt:i4>255</vt:i4>
      </vt:variant>
      <vt:variant>
        <vt:i4>0</vt:i4>
      </vt:variant>
      <vt:variant>
        <vt:i4>5</vt:i4>
      </vt:variant>
      <vt:variant>
        <vt:lpwstr>http://content.undp.org/go/prescriptive/Project-Management---Prescriptive-Content-Documents/download/?d_id=1266198&amp;</vt:lpwstr>
      </vt:variant>
      <vt:variant>
        <vt:lpwstr/>
      </vt:variant>
      <vt:variant>
        <vt:i4>589907</vt:i4>
      </vt:variant>
      <vt:variant>
        <vt:i4>252</vt:i4>
      </vt:variant>
      <vt:variant>
        <vt:i4>0</vt:i4>
      </vt:variant>
      <vt:variant>
        <vt:i4>5</vt:i4>
      </vt:variant>
      <vt:variant>
        <vt:lpwstr>http://www.un.org/Docs/sc/committees/1267/1267ListEng.htm</vt:lpwstr>
      </vt:variant>
      <vt:variant>
        <vt:lpwstr/>
      </vt:variant>
      <vt:variant>
        <vt:i4>5505088</vt:i4>
      </vt:variant>
      <vt:variant>
        <vt:i4>249</vt:i4>
      </vt:variant>
      <vt:variant>
        <vt:i4>0</vt:i4>
      </vt:variant>
      <vt:variant>
        <vt:i4>5</vt:i4>
      </vt:variant>
      <vt:variant>
        <vt:lpwstr>http://intra.undp.org/bdp/archive-programming-manual/docs/reference-centre/chapter6/sbaa.pdf</vt:lpwstr>
      </vt:variant>
      <vt:variant>
        <vt:lpwstr/>
      </vt:variant>
      <vt:variant>
        <vt:i4>589907</vt:i4>
      </vt:variant>
      <vt:variant>
        <vt:i4>246</vt:i4>
      </vt:variant>
      <vt:variant>
        <vt:i4>0</vt:i4>
      </vt:variant>
      <vt:variant>
        <vt:i4>5</vt:i4>
      </vt:variant>
      <vt:variant>
        <vt:lpwstr>http://www.un.org/Docs/sc/committees/1267/1267ListEng.htm</vt:lpwstr>
      </vt:variant>
      <vt:variant>
        <vt:lpwstr/>
      </vt:variant>
      <vt:variant>
        <vt:i4>5505088</vt:i4>
      </vt:variant>
      <vt:variant>
        <vt:i4>243</vt:i4>
      </vt:variant>
      <vt:variant>
        <vt:i4>0</vt:i4>
      </vt:variant>
      <vt:variant>
        <vt:i4>5</vt:i4>
      </vt:variant>
      <vt:variant>
        <vt:lpwstr>http://intra.undp.org/bdp/archive-programming-manual/docs/reference-centre/chapter6/sbaa.pdf</vt:lpwstr>
      </vt:variant>
      <vt:variant>
        <vt:lpwstr/>
      </vt:variant>
      <vt:variant>
        <vt:i4>589907</vt:i4>
      </vt:variant>
      <vt:variant>
        <vt:i4>240</vt:i4>
      </vt:variant>
      <vt:variant>
        <vt:i4>0</vt:i4>
      </vt:variant>
      <vt:variant>
        <vt:i4>5</vt:i4>
      </vt:variant>
      <vt:variant>
        <vt:lpwstr>http://www.un.org/Docs/sc/committees/1267/1267ListEng.htm</vt:lpwstr>
      </vt:variant>
      <vt:variant>
        <vt:lpwstr/>
      </vt:variant>
      <vt:variant>
        <vt:i4>5505088</vt:i4>
      </vt:variant>
      <vt:variant>
        <vt:i4>237</vt:i4>
      </vt:variant>
      <vt:variant>
        <vt:i4>0</vt:i4>
      </vt:variant>
      <vt:variant>
        <vt:i4>5</vt:i4>
      </vt:variant>
      <vt:variant>
        <vt:lpwstr>http://intra.undp.org/bdp/archive-programming-manual/docs/reference-centre/chapter6/sbaa.pdf</vt:lpwstr>
      </vt:variant>
      <vt:variant>
        <vt:lpwstr/>
      </vt:variant>
      <vt:variant>
        <vt:i4>5373971</vt:i4>
      </vt:variant>
      <vt:variant>
        <vt:i4>234</vt:i4>
      </vt:variant>
      <vt:variant>
        <vt:i4>0</vt:i4>
      </vt:variant>
      <vt:variant>
        <vt:i4>5</vt:i4>
      </vt:variant>
      <vt:variant>
        <vt:lpwstr>http://www.thegef.org/gef/sites/thegef.org/files/documents/C.40.08_Branding_the_GEF final_0.pdf</vt:lpwstr>
      </vt:variant>
      <vt:variant>
        <vt:lpwstr/>
      </vt:variant>
      <vt:variant>
        <vt:i4>786445</vt:i4>
      </vt:variant>
      <vt:variant>
        <vt:i4>231</vt:i4>
      </vt:variant>
      <vt:variant>
        <vt:i4>0</vt:i4>
      </vt:variant>
      <vt:variant>
        <vt:i4>5</vt:i4>
      </vt:variant>
      <vt:variant>
        <vt:lpwstr>http://intra.undp.org/coa/branding.shtml</vt:lpwstr>
      </vt:variant>
      <vt:variant>
        <vt:lpwstr/>
      </vt:variant>
      <vt:variant>
        <vt:i4>786445</vt:i4>
      </vt:variant>
      <vt:variant>
        <vt:i4>228</vt:i4>
      </vt:variant>
      <vt:variant>
        <vt:i4>0</vt:i4>
      </vt:variant>
      <vt:variant>
        <vt:i4>5</vt:i4>
      </vt:variant>
      <vt:variant>
        <vt:lpwstr>http://intra.undp.org/coa/branding.shtml</vt:lpwstr>
      </vt:variant>
      <vt:variant>
        <vt:lpwstr/>
      </vt:variant>
      <vt:variant>
        <vt:i4>6029370</vt:i4>
      </vt:variant>
      <vt:variant>
        <vt:i4>225</vt:i4>
      </vt:variant>
      <vt:variant>
        <vt:i4>0</vt:i4>
      </vt:variant>
      <vt:variant>
        <vt:i4>5</vt:i4>
      </vt:variant>
      <vt:variant>
        <vt:lpwstr>http://www.thegef.org/gef/GEF_logo</vt:lpwstr>
      </vt:variant>
      <vt:variant>
        <vt:lpwstr/>
      </vt:variant>
      <vt:variant>
        <vt:i4>6029370</vt:i4>
      </vt:variant>
      <vt:variant>
        <vt:i4>222</vt:i4>
      </vt:variant>
      <vt:variant>
        <vt:i4>0</vt:i4>
      </vt:variant>
      <vt:variant>
        <vt:i4>5</vt:i4>
      </vt:variant>
      <vt:variant>
        <vt:lpwstr>http://www.thegef.org/gef/GEF_logo</vt:lpwstr>
      </vt:variant>
      <vt:variant>
        <vt:lpwstr/>
      </vt:variant>
      <vt:variant>
        <vt:i4>5505094</vt:i4>
      </vt:variant>
      <vt:variant>
        <vt:i4>219</vt:i4>
      </vt:variant>
      <vt:variant>
        <vt:i4>0</vt:i4>
      </vt:variant>
      <vt:variant>
        <vt:i4>5</vt:i4>
      </vt:variant>
      <vt:variant>
        <vt:lpwstr>http://intra.undp.org/branding/useOfLogo.html</vt:lpwstr>
      </vt:variant>
      <vt:variant>
        <vt:lpwstr/>
      </vt:variant>
      <vt:variant>
        <vt:i4>786445</vt:i4>
      </vt:variant>
      <vt:variant>
        <vt:i4>216</vt:i4>
      </vt:variant>
      <vt:variant>
        <vt:i4>0</vt:i4>
      </vt:variant>
      <vt:variant>
        <vt:i4>5</vt:i4>
      </vt:variant>
      <vt:variant>
        <vt:lpwstr>http://intra.undp.org/coa/branding.shtml</vt:lpwstr>
      </vt:variant>
      <vt:variant>
        <vt:lpwstr/>
      </vt:variant>
      <vt:variant>
        <vt:i4>2424954</vt:i4>
      </vt:variant>
      <vt:variant>
        <vt:i4>213</vt:i4>
      </vt:variant>
      <vt:variant>
        <vt:i4>0</vt:i4>
      </vt:variant>
      <vt:variant>
        <vt:i4>5</vt:i4>
      </vt:variant>
      <vt:variant>
        <vt:lpwstr>http://erc.undp.org/index.aspx?module=Intra</vt:lpwstr>
      </vt:variant>
      <vt:variant>
        <vt:lpwstr/>
      </vt:variant>
      <vt:variant>
        <vt:i4>2424954</vt:i4>
      </vt:variant>
      <vt:variant>
        <vt:i4>210</vt:i4>
      </vt:variant>
      <vt:variant>
        <vt:i4>0</vt:i4>
      </vt:variant>
      <vt:variant>
        <vt:i4>5</vt:i4>
      </vt:variant>
      <vt:variant>
        <vt:lpwstr>http://erc.undp.org/index.aspx?module=Intra</vt:lpwstr>
      </vt:variant>
      <vt:variant>
        <vt:lpwstr/>
      </vt:variant>
      <vt:variant>
        <vt:i4>5898312</vt:i4>
      </vt:variant>
      <vt:variant>
        <vt:i4>207</vt:i4>
      </vt:variant>
      <vt:variant>
        <vt:i4>0</vt:i4>
      </vt:variant>
      <vt:variant>
        <vt:i4>5</vt:i4>
      </vt:variant>
      <vt:variant>
        <vt:lpwstr>http://intra.undp.org/eo/</vt:lpwstr>
      </vt:variant>
      <vt:variant>
        <vt:lpwstr/>
      </vt:variant>
      <vt:variant>
        <vt:i4>1441870</vt:i4>
      </vt:variant>
      <vt:variant>
        <vt:i4>204</vt:i4>
      </vt:variant>
      <vt:variant>
        <vt:i4>0</vt:i4>
      </vt:variant>
      <vt:variant>
        <vt:i4>5</vt:i4>
      </vt:variant>
      <vt:variant>
        <vt:lpwstr>http://home.undp.org/</vt:lpwstr>
      </vt:variant>
      <vt:variant>
        <vt:lpwstr/>
      </vt:variant>
      <vt:variant>
        <vt:i4>8126510</vt:i4>
      </vt:variant>
      <vt:variant>
        <vt:i4>198</vt:i4>
      </vt:variant>
      <vt:variant>
        <vt:i4>0</vt:i4>
      </vt:variant>
      <vt:variant>
        <vt:i4>5</vt:i4>
      </vt:variant>
      <vt:variant>
        <vt:lpwstr>http://content.undp.org/go/userguide/results/project/defining/</vt:lpwstr>
      </vt:variant>
      <vt:variant>
        <vt:lpwstr/>
      </vt:variant>
      <vt:variant>
        <vt:i4>1179687</vt:i4>
      </vt:variant>
      <vt:variant>
        <vt:i4>195</vt:i4>
      </vt:variant>
      <vt:variant>
        <vt:i4>0</vt:i4>
      </vt:variant>
      <vt:variant>
        <vt:i4>5</vt:i4>
      </vt:variant>
      <vt:variant>
        <vt:lpwstr>http://www.thegef.org/interior_right.aspx?id=194</vt:lpwstr>
      </vt:variant>
      <vt:variant>
        <vt:lpwstr/>
      </vt:variant>
      <vt:variant>
        <vt:i4>1310759</vt:i4>
      </vt:variant>
      <vt:variant>
        <vt:i4>192</vt:i4>
      </vt:variant>
      <vt:variant>
        <vt:i4>0</vt:i4>
      </vt:variant>
      <vt:variant>
        <vt:i4>5</vt:i4>
      </vt:variant>
      <vt:variant>
        <vt:lpwstr>http://www.thegef.org/interior_right.aspx?id=192</vt:lpwstr>
      </vt:variant>
      <vt:variant>
        <vt:lpwstr/>
      </vt:variant>
      <vt:variant>
        <vt:i4>1507383</vt:i4>
      </vt:variant>
      <vt:variant>
        <vt:i4>185</vt:i4>
      </vt:variant>
      <vt:variant>
        <vt:i4>0</vt:i4>
      </vt:variant>
      <vt:variant>
        <vt:i4>5</vt:i4>
      </vt:variant>
      <vt:variant>
        <vt:lpwstr/>
      </vt:variant>
      <vt:variant>
        <vt:lpwstr>_Toc371514465</vt:lpwstr>
      </vt:variant>
      <vt:variant>
        <vt:i4>1507383</vt:i4>
      </vt:variant>
      <vt:variant>
        <vt:i4>179</vt:i4>
      </vt:variant>
      <vt:variant>
        <vt:i4>0</vt:i4>
      </vt:variant>
      <vt:variant>
        <vt:i4>5</vt:i4>
      </vt:variant>
      <vt:variant>
        <vt:lpwstr/>
      </vt:variant>
      <vt:variant>
        <vt:lpwstr>_Toc371514464</vt:lpwstr>
      </vt:variant>
      <vt:variant>
        <vt:i4>1507383</vt:i4>
      </vt:variant>
      <vt:variant>
        <vt:i4>173</vt:i4>
      </vt:variant>
      <vt:variant>
        <vt:i4>0</vt:i4>
      </vt:variant>
      <vt:variant>
        <vt:i4>5</vt:i4>
      </vt:variant>
      <vt:variant>
        <vt:lpwstr/>
      </vt:variant>
      <vt:variant>
        <vt:lpwstr>_Toc371514463</vt:lpwstr>
      </vt:variant>
      <vt:variant>
        <vt:i4>1507383</vt:i4>
      </vt:variant>
      <vt:variant>
        <vt:i4>167</vt:i4>
      </vt:variant>
      <vt:variant>
        <vt:i4>0</vt:i4>
      </vt:variant>
      <vt:variant>
        <vt:i4>5</vt:i4>
      </vt:variant>
      <vt:variant>
        <vt:lpwstr/>
      </vt:variant>
      <vt:variant>
        <vt:lpwstr>_Toc371514462</vt:lpwstr>
      </vt:variant>
      <vt:variant>
        <vt:i4>1507383</vt:i4>
      </vt:variant>
      <vt:variant>
        <vt:i4>161</vt:i4>
      </vt:variant>
      <vt:variant>
        <vt:i4>0</vt:i4>
      </vt:variant>
      <vt:variant>
        <vt:i4>5</vt:i4>
      </vt:variant>
      <vt:variant>
        <vt:lpwstr/>
      </vt:variant>
      <vt:variant>
        <vt:lpwstr>_Toc371514461</vt:lpwstr>
      </vt:variant>
      <vt:variant>
        <vt:i4>1507383</vt:i4>
      </vt:variant>
      <vt:variant>
        <vt:i4>155</vt:i4>
      </vt:variant>
      <vt:variant>
        <vt:i4>0</vt:i4>
      </vt:variant>
      <vt:variant>
        <vt:i4>5</vt:i4>
      </vt:variant>
      <vt:variant>
        <vt:lpwstr/>
      </vt:variant>
      <vt:variant>
        <vt:lpwstr>_Toc371514460</vt:lpwstr>
      </vt:variant>
      <vt:variant>
        <vt:i4>1310775</vt:i4>
      </vt:variant>
      <vt:variant>
        <vt:i4>149</vt:i4>
      </vt:variant>
      <vt:variant>
        <vt:i4>0</vt:i4>
      </vt:variant>
      <vt:variant>
        <vt:i4>5</vt:i4>
      </vt:variant>
      <vt:variant>
        <vt:lpwstr/>
      </vt:variant>
      <vt:variant>
        <vt:lpwstr>_Toc371514459</vt:lpwstr>
      </vt:variant>
      <vt:variant>
        <vt:i4>1310775</vt:i4>
      </vt:variant>
      <vt:variant>
        <vt:i4>143</vt:i4>
      </vt:variant>
      <vt:variant>
        <vt:i4>0</vt:i4>
      </vt:variant>
      <vt:variant>
        <vt:i4>5</vt:i4>
      </vt:variant>
      <vt:variant>
        <vt:lpwstr/>
      </vt:variant>
      <vt:variant>
        <vt:lpwstr>_Toc371514458</vt:lpwstr>
      </vt:variant>
      <vt:variant>
        <vt:i4>1310775</vt:i4>
      </vt:variant>
      <vt:variant>
        <vt:i4>137</vt:i4>
      </vt:variant>
      <vt:variant>
        <vt:i4>0</vt:i4>
      </vt:variant>
      <vt:variant>
        <vt:i4>5</vt:i4>
      </vt:variant>
      <vt:variant>
        <vt:lpwstr/>
      </vt:variant>
      <vt:variant>
        <vt:lpwstr>_Toc371514457</vt:lpwstr>
      </vt:variant>
      <vt:variant>
        <vt:i4>1310775</vt:i4>
      </vt:variant>
      <vt:variant>
        <vt:i4>131</vt:i4>
      </vt:variant>
      <vt:variant>
        <vt:i4>0</vt:i4>
      </vt:variant>
      <vt:variant>
        <vt:i4>5</vt:i4>
      </vt:variant>
      <vt:variant>
        <vt:lpwstr/>
      </vt:variant>
      <vt:variant>
        <vt:lpwstr>_Toc371514456</vt:lpwstr>
      </vt:variant>
      <vt:variant>
        <vt:i4>1310775</vt:i4>
      </vt:variant>
      <vt:variant>
        <vt:i4>125</vt:i4>
      </vt:variant>
      <vt:variant>
        <vt:i4>0</vt:i4>
      </vt:variant>
      <vt:variant>
        <vt:i4>5</vt:i4>
      </vt:variant>
      <vt:variant>
        <vt:lpwstr/>
      </vt:variant>
      <vt:variant>
        <vt:lpwstr>_Toc371514455</vt:lpwstr>
      </vt:variant>
      <vt:variant>
        <vt:i4>1310775</vt:i4>
      </vt:variant>
      <vt:variant>
        <vt:i4>119</vt:i4>
      </vt:variant>
      <vt:variant>
        <vt:i4>0</vt:i4>
      </vt:variant>
      <vt:variant>
        <vt:i4>5</vt:i4>
      </vt:variant>
      <vt:variant>
        <vt:lpwstr/>
      </vt:variant>
      <vt:variant>
        <vt:lpwstr>_Toc371514454</vt:lpwstr>
      </vt:variant>
      <vt:variant>
        <vt:i4>1310775</vt:i4>
      </vt:variant>
      <vt:variant>
        <vt:i4>113</vt:i4>
      </vt:variant>
      <vt:variant>
        <vt:i4>0</vt:i4>
      </vt:variant>
      <vt:variant>
        <vt:i4>5</vt:i4>
      </vt:variant>
      <vt:variant>
        <vt:lpwstr/>
      </vt:variant>
      <vt:variant>
        <vt:lpwstr>_Toc371514453</vt:lpwstr>
      </vt:variant>
      <vt:variant>
        <vt:i4>1310775</vt:i4>
      </vt:variant>
      <vt:variant>
        <vt:i4>107</vt:i4>
      </vt:variant>
      <vt:variant>
        <vt:i4>0</vt:i4>
      </vt:variant>
      <vt:variant>
        <vt:i4>5</vt:i4>
      </vt:variant>
      <vt:variant>
        <vt:lpwstr/>
      </vt:variant>
      <vt:variant>
        <vt:lpwstr>_Toc371514452</vt:lpwstr>
      </vt:variant>
      <vt:variant>
        <vt:i4>1310775</vt:i4>
      </vt:variant>
      <vt:variant>
        <vt:i4>101</vt:i4>
      </vt:variant>
      <vt:variant>
        <vt:i4>0</vt:i4>
      </vt:variant>
      <vt:variant>
        <vt:i4>5</vt:i4>
      </vt:variant>
      <vt:variant>
        <vt:lpwstr/>
      </vt:variant>
      <vt:variant>
        <vt:lpwstr>_Toc371514451</vt:lpwstr>
      </vt:variant>
      <vt:variant>
        <vt:i4>1310775</vt:i4>
      </vt:variant>
      <vt:variant>
        <vt:i4>95</vt:i4>
      </vt:variant>
      <vt:variant>
        <vt:i4>0</vt:i4>
      </vt:variant>
      <vt:variant>
        <vt:i4>5</vt:i4>
      </vt:variant>
      <vt:variant>
        <vt:lpwstr/>
      </vt:variant>
      <vt:variant>
        <vt:lpwstr>_Toc371514450</vt:lpwstr>
      </vt:variant>
      <vt:variant>
        <vt:i4>1376311</vt:i4>
      </vt:variant>
      <vt:variant>
        <vt:i4>89</vt:i4>
      </vt:variant>
      <vt:variant>
        <vt:i4>0</vt:i4>
      </vt:variant>
      <vt:variant>
        <vt:i4>5</vt:i4>
      </vt:variant>
      <vt:variant>
        <vt:lpwstr/>
      </vt:variant>
      <vt:variant>
        <vt:lpwstr>_Toc371514449</vt:lpwstr>
      </vt:variant>
      <vt:variant>
        <vt:i4>1376311</vt:i4>
      </vt:variant>
      <vt:variant>
        <vt:i4>83</vt:i4>
      </vt:variant>
      <vt:variant>
        <vt:i4>0</vt:i4>
      </vt:variant>
      <vt:variant>
        <vt:i4>5</vt:i4>
      </vt:variant>
      <vt:variant>
        <vt:lpwstr/>
      </vt:variant>
      <vt:variant>
        <vt:lpwstr>_Toc371514448</vt:lpwstr>
      </vt:variant>
      <vt:variant>
        <vt:i4>1376311</vt:i4>
      </vt:variant>
      <vt:variant>
        <vt:i4>77</vt:i4>
      </vt:variant>
      <vt:variant>
        <vt:i4>0</vt:i4>
      </vt:variant>
      <vt:variant>
        <vt:i4>5</vt:i4>
      </vt:variant>
      <vt:variant>
        <vt:lpwstr/>
      </vt:variant>
      <vt:variant>
        <vt:lpwstr>_Toc371514447</vt:lpwstr>
      </vt:variant>
      <vt:variant>
        <vt:i4>1376311</vt:i4>
      </vt:variant>
      <vt:variant>
        <vt:i4>71</vt:i4>
      </vt:variant>
      <vt:variant>
        <vt:i4>0</vt:i4>
      </vt:variant>
      <vt:variant>
        <vt:i4>5</vt:i4>
      </vt:variant>
      <vt:variant>
        <vt:lpwstr/>
      </vt:variant>
      <vt:variant>
        <vt:lpwstr>_Toc371514446</vt:lpwstr>
      </vt:variant>
      <vt:variant>
        <vt:i4>1376311</vt:i4>
      </vt:variant>
      <vt:variant>
        <vt:i4>65</vt:i4>
      </vt:variant>
      <vt:variant>
        <vt:i4>0</vt:i4>
      </vt:variant>
      <vt:variant>
        <vt:i4>5</vt:i4>
      </vt:variant>
      <vt:variant>
        <vt:lpwstr/>
      </vt:variant>
      <vt:variant>
        <vt:lpwstr>_Toc371514445</vt:lpwstr>
      </vt:variant>
      <vt:variant>
        <vt:i4>1376311</vt:i4>
      </vt:variant>
      <vt:variant>
        <vt:i4>59</vt:i4>
      </vt:variant>
      <vt:variant>
        <vt:i4>0</vt:i4>
      </vt:variant>
      <vt:variant>
        <vt:i4>5</vt:i4>
      </vt:variant>
      <vt:variant>
        <vt:lpwstr/>
      </vt:variant>
      <vt:variant>
        <vt:lpwstr>_Toc371514444</vt:lpwstr>
      </vt:variant>
      <vt:variant>
        <vt:i4>1376311</vt:i4>
      </vt:variant>
      <vt:variant>
        <vt:i4>53</vt:i4>
      </vt:variant>
      <vt:variant>
        <vt:i4>0</vt:i4>
      </vt:variant>
      <vt:variant>
        <vt:i4>5</vt:i4>
      </vt:variant>
      <vt:variant>
        <vt:lpwstr/>
      </vt:variant>
      <vt:variant>
        <vt:lpwstr>_Toc371514443</vt:lpwstr>
      </vt:variant>
      <vt:variant>
        <vt:i4>1376311</vt:i4>
      </vt:variant>
      <vt:variant>
        <vt:i4>47</vt:i4>
      </vt:variant>
      <vt:variant>
        <vt:i4>0</vt:i4>
      </vt:variant>
      <vt:variant>
        <vt:i4>5</vt:i4>
      </vt:variant>
      <vt:variant>
        <vt:lpwstr/>
      </vt:variant>
      <vt:variant>
        <vt:lpwstr>_Toc371514442</vt:lpwstr>
      </vt:variant>
      <vt:variant>
        <vt:i4>1376311</vt:i4>
      </vt:variant>
      <vt:variant>
        <vt:i4>41</vt:i4>
      </vt:variant>
      <vt:variant>
        <vt:i4>0</vt:i4>
      </vt:variant>
      <vt:variant>
        <vt:i4>5</vt:i4>
      </vt:variant>
      <vt:variant>
        <vt:lpwstr/>
      </vt:variant>
      <vt:variant>
        <vt:lpwstr>_Toc371514441</vt:lpwstr>
      </vt:variant>
      <vt:variant>
        <vt:i4>1376311</vt:i4>
      </vt:variant>
      <vt:variant>
        <vt:i4>35</vt:i4>
      </vt:variant>
      <vt:variant>
        <vt:i4>0</vt:i4>
      </vt:variant>
      <vt:variant>
        <vt:i4>5</vt:i4>
      </vt:variant>
      <vt:variant>
        <vt:lpwstr/>
      </vt:variant>
      <vt:variant>
        <vt:lpwstr>_Toc371514440</vt:lpwstr>
      </vt:variant>
      <vt:variant>
        <vt:i4>1179703</vt:i4>
      </vt:variant>
      <vt:variant>
        <vt:i4>29</vt:i4>
      </vt:variant>
      <vt:variant>
        <vt:i4>0</vt:i4>
      </vt:variant>
      <vt:variant>
        <vt:i4>5</vt:i4>
      </vt:variant>
      <vt:variant>
        <vt:lpwstr/>
      </vt:variant>
      <vt:variant>
        <vt:lpwstr>_Toc371514439</vt:lpwstr>
      </vt:variant>
      <vt:variant>
        <vt:i4>1179703</vt:i4>
      </vt:variant>
      <vt:variant>
        <vt:i4>23</vt:i4>
      </vt:variant>
      <vt:variant>
        <vt:i4>0</vt:i4>
      </vt:variant>
      <vt:variant>
        <vt:i4>5</vt:i4>
      </vt:variant>
      <vt:variant>
        <vt:lpwstr/>
      </vt:variant>
      <vt:variant>
        <vt:lpwstr>_Toc371514438</vt:lpwstr>
      </vt:variant>
      <vt:variant>
        <vt:i4>1179703</vt:i4>
      </vt:variant>
      <vt:variant>
        <vt:i4>17</vt:i4>
      </vt:variant>
      <vt:variant>
        <vt:i4>0</vt:i4>
      </vt:variant>
      <vt:variant>
        <vt:i4>5</vt:i4>
      </vt:variant>
      <vt:variant>
        <vt:lpwstr/>
      </vt:variant>
      <vt:variant>
        <vt:lpwstr>_Toc371514437</vt:lpwstr>
      </vt:variant>
      <vt:variant>
        <vt:i4>1179703</vt:i4>
      </vt:variant>
      <vt:variant>
        <vt:i4>11</vt:i4>
      </vt:variant>
      <vt:variant>
        <vt:i4>0</vt:i4>
      </vt:variant>
      <vt:variant>
        <vt:i4>5</vt:i4>
      </vt:variant>
      <vt:variant>
        <vt:lpwstr/>
      </vt:variant>
      <vt:variant>
        <vt:lpwstr>_Toc371514436</vt:lpwstr>
      </vt:variant>
      <vt:variant>
        <vt:i4>1179703</vt:i4>
      </vt:variant>
      <vt:variant>
        <vt:i4>5</vt:i4>
      </vt:variant>
      <vt:variant>
        <vt:i4>0</vt:i4>
      </vt:variant>
      <vt:variant>
        <vt:i4>5</vt:i4>
      </vt:variant>
      <vt:variant>
        <vt:lpwstr/>
      </vt:variant>
      <vt:variant>
        <vt:lpwstr>_Toc371514435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
  <cp:lastModifiedBy>Margarita Arguelles</cp:lastModifiedBy>
  <cp:revision>2</cp:revision>
  <cp:lastPrinted>2014-12-11T05:05:00Z</cp:lastPrinted>
  <dcterms:created xsi:type="dcterms:W3CDTF">2017-02-03T22:12:00Z</dcterms:created>
  <dcterms:modified xsi:type="dcterms:W3CDTF">2017-02-03T22:12:00Z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1405;#H21|1ea4fd8a-674a-4fce-bb82-54f9a5bb4fc0</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294e2465-fabe-4bd0-94ee-e84de700aecf</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